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A2B50" w:rsidRPr="007A2B50" w:rsidRDefault="007A2B50">
      <w:pPr>
        <w:tabs>
          <w:tab w:val="center" w:pos="4968"/>
        </w:tabs>
        <w:suppressAutoHyphens/>
        <w:spacing w:line="240" w:lineRule="atLeast"/>
        <w:jc w:val="both"/>
        <w:rPr>
          <w:rFonts w:asciiTheme="minorHAnsi" w:hAnsiTheme="minorHAnsi" w:cstheme="minorHAnsi"/>
          <w:spacing w:val="-3"/>
          <w:sz w:val="22"/>
          <w:szCs w:val="22"/>
        </w:rPr>
      </w:pPr>
    </w:p>
    <w:p w:rsidR="00E118F3" w:rsidRPr="007A2B50" w:rsidRDefault="003E16EF" w:rsidP="0048142D">
      <w:pPr>
        <w:tabs>
          <w:tab w:val="center" w:pos="4968"/>
        </w:tabs>
        <w:suppressAutoHyphens/>
        <w:spacing w:line="240" w:lineRule="atLeast"/>
        <w:jc w:val="center"/>
        <w:rPr>
          <w:rFonts w:asciiTheme="minorHAnsi" w:hAnsiTheme="minorHAnsi" w:cstheme="minorHAnsi"/>
          <w:spacing w:val="-2"/>
          <w:sz w:val="20"/>
          <w:szCs w:val="20"/>
        </w:rPr>
      </w:pPr>
      <w:r w:rsidRPr="007A2B50">
        <w:rPr>
          <w:rFonts w:asciiTheme="minorHAnsi" w:hAnsiTheme="minorHAnsi" w:cstheme="minorHAnsi"/>
          <w:b/>
          <w:bCs/>
          <w:spacing w:val="-3"/>
          <w:sz w:val="30"/>
          <w:szCs w:val="30"/>
        </w:rPr>
        <w:t>B</w:t>
      </w:r>
      <w:r w:rsidR="007A2B50" w:rsidRPr="007A2B50">
        <w:rPr>
          <w:rFonts w:asciiTheme="minorHAnsi" w:hAnsiTheme="minorHAnsi" w:cstheme="minorHAnsi"/>
          <w:b/>
          <w:bCs/>
          <w:spacing w:val="-3"/>
          <w:sz w:val="30"/>
          <w:szCs w:val="30"/>
        </w:rPr>
        <w:t>ook of Ether</w:t>
      </w:r>
    </w:p>
    <w:p w:rsidR="00E118F3" w:rsidRDefault="00E118F3">
      <w:pPr>
        <w:tabs>
          <w:tab w:val="left" w:pos="-720"/>
        </w:tabs>
        <w:suppressAutoHyphens/>
        <w:spacing w:line="240" w:lineRule="atLeast"/>
        <w:jc w:val="both"/>
        <w:rPr>
          <w:rFonts w:ascii="Eurostile" w:hAnsi="Eurostile" w:cs="Eurostile"/>
          <w:spacing w:val="-2"/>
          <w:sz w:val="20"/>
          <w:szCs w:val="20"/>
        </w:rPr>
      </w:pPr>
    </w:p>
    <w:p w:rsidR="00E118F3" w:rsidRDefault="00E118F3">
      <w:pPr>
        <w:tabs>
          <w:tab w:val="left" w:pos="-720"/>
        </w:tabs>
        <w:suppressAutoHyphens/>
        <w:spacing w:line="240" w:lineRule="atLeast"/>
        <w:jc w:val="both"/>
        <w:rPr>
          <w:rFonts w:ascii="Eurostile" w:hAnsi="Eurostile" w:cs="Eurostile"/>
          <w:spacing w:val="-2"/>
          <w:sz w:val="20"/>
          <w:szCs w:val="20"/>
        </w:rPr>
      </w:pPr>
    </w:p>
    <w:p w:rsidR="0048142D" w:rsidRPr="00AD10E0" w:rsidRDefault="0048142D" w:rsidP="0048142D">
      <w:pPr>
        <w:tabs>
          <w:tab w:val="left" w:pos="-720"/>
        </w:tabs>
        <w:suppressAutoHyphens/>
        <w:spacing w:line="240" w:lineRule="atLeast"/>
        <w:jc w:val="center"/>
        <w:rPr>
          <w:rFonts w:asciiTheme="minorHAnsi" w:hAnsiTheme="minorHAnsi" w:cs="Eurostile"/>
          <w:b/>
          <w:spacing w:val="-2"/>
          <w:sz w:val="28"/>
          <w:szCs w:val="28"/>
        </w:rPr>
      </w:pPr>
      <w:r w:rsidRPr="00AD10E0">
        <w:rPr>
          <w:rFonts w:asciiTheme="minorHAnsi" w:hAnsiTheme="minorHAnsi" w:cs="Eurostile"/>
          <w:b/>
          <w:spacing w:val="-2"/>
          <w:sz w:val="28"/>
          <w:szCs w:val="28"/>
        </w:rPr>
        <w:t>Appendices</w:t>
      </w:r>
      <w:r w:rsidR="00960160">
        <w:rPr>
          <w:rFonts w:asciiTheme="minorHAnsi" w:hAnsiTheme="minorHAnsi" w:cs="Eurostile"/>
          <w:b/>
          <w:spacing w:val="-2"/>
          <w:sz w:val="28"/>
          <w:szCs w:val="28"/>
        </w:rPr>
        <w:t xml:space="preserve"> (Contents)</w:t>
      </w:r>
    </w:p>
    <w:p w:rsidR="0048142D" w:rsidRDefault="0048142D" w:rsidP="0048142D">
      <w:pPr>
        <w:tabs>
          <w:tab w:val="left" w:pos="-720"/>
        </w:tabs>
        <w:suppressAutoHyphens/>
        <w:spacing w:line="240" w:lineRule="atLeast"/>
        <w:jc w:val="both"/>
        <w:rPr>
          <w:rFonts w:asciiTheme="minorHAnsi" w:hAnsiTheme="minorHAnsi" w:cs="Eurostile"/>
          <w:spacing w:val="-2"/>
          <w:sz w:val="22"/>
          <w:szCs w:val="22"/>
        </w:rPr>
      </w:pPr>
    </w:p>
    <w:p w:rsidR="0048142D" w:rsidRDefault="0048142D" w:rsidP="0048142D">
      <w:pPr>
        <w:tabs>
          <w:tab w:val="left" w:pos="-720"/>
        </w:tabs>
        <w:suppressAutoHyphens/>
        <w:spacing w:line="240" w:lineRule="atLeast"/>
        <w:jc w:val="both"/>
        <w:rPr>
          <w:rFonts w:asciiTheme="minorHAnsi" w:hAnsiTheme="minorHAnsi" w:cs="Eurostile"/>
          <w:spacing w:val="-2"/>
          <w:sz w:val="22"/>
          <w:szCs w:val="22"/>
        </w:rPr>
      </w:pPr>
    </w:p>
    <w:p w:rsidR="00960160" w:rsidRPr="00960160" w:rsidRDefault="00960160" w:rsidP="0048142D">
      <w:pPr>
        <w:tabs>
          <w:tab w:val="left" w:pos="-720"/>
        </w:tabs>
        <w:suppressAutoHyphens/>
        <w:spacing w:line="240" w:lineRule="atLeast"/>
        <w:jc w:val="both"/>
        <w:rPr>
          <w:rFonts w:asciiTheme="minorHAnsi" w:hAnsiTheme="minorHAnsi" w:cs="Eurostile"/>
          <w:b/>
          <w:bCs/>
          <w:spacing w:val="-2"/>
          <w:sz w:val="22"/>
          <w:szCs w:val="22"/>
          <w:u w:val="single"/>
        </w:rPr>
      </w:pP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sidRPr="00960160">
        <w:rPr>
          <w:rFonts w:asciiTheme="minorHAnsi" w:hAnsiTheme="minorHAnsi" w:cs="Eurostile"/>
          <w:b/>
          <w:bCs/>
          <w:spacing w:val="-2"/>
          <w:sz w:val="22"/>
          <w:szCs w:val="22"/>
          <w:u w:val="single"/>
        </w:rPr>
        <w:t>Page</w:t>
      </w:r>
    </w:p>
    <w:p w:rsidR="0048142D" w:rsidRPr="00330599" w:rsidRDefault="0048142D" w:rsidP="0048142D">
      <w:pPr>
        <w:tabs>
          <w:tab w:val="left" w:pos="-720"/>
        </w:tabs>
        <w:suppressAutoHyphens/>
        <w:spacing w:line="240" w:lineRule="atLeast"/>
        <w:jc w:val="both"/>
        <w:rPr>
          <w:rFonts w:asciiTheme="minorHAnsi" w:hAnsiTheme="minorHAnsi" w:cs="Eurostile"/>
          <w:spacing w:val="-2"/>
          <w:sz w:val="22"/>
          <w:szCs w:val="22"/>
        </w:rPr>
      </w:pPr>
    </w:p>
    <w:p w:rsidR="0048142D" w:rsidRPr="00AD10E0" w:rsidRDefault="0048142D" w:rsidP="0048142D">
      <w:pPr>
        <w:tabs>
          <w:tab w:val="left" w:pos="-720"/>
        </w:tabs>
        <w:suppressAutoHyphens/>
        <w:spacing w:line="240" w:lineRule="atLeast"/>
        <w:jc w:val="both"/>
        <w:rPr>
          <w:rFonts w:asciiTheme="minorHAnsi" w:hAnsiTheme="minorHAnsi" w:cs="Eurostile"/>
          <w:b/>
          <w:spacing w:val="-2"/>
          <w:sz w:val="22"/>
          <w:szCs w:val="22"/>
        </w:rPr>
      </w:pPr>
      <w:r w:rsidRPr="00AD10E0">
        <w:rPr>
          <w:rFonts w:asciiTheme="minorHAnsi" w:hAnsiTheme="minorHAnsi" w:cs="Eurostile"/>
          <w:b/>
          <w:spacing w:val="-2"/>
          <w:sz w:val="22"/>
          <w:szCs w:val="22"/>
        </w:rPr>
        <w:t>Book of Ether (</w:t>
      </w:r>
      <w:proofErr w:type="spellStart"/>
      <w:r>
        <w:rPr>
          <w:rFonts w:asciiTheme="minorHAnsi" w:hAnsiTheme="minorHAnsi" w:cs="Eurostile"/>
          <w:b/>
          <w:spacing w:val="-2"/>
          <w:sz w:val="22"/>
          <w:szCs w:val="22"/>
        </w:rPr>
        <w:t>Ether.Updated</w:t>
      </w:r>
      <w:proofErr w:type="spellEnd"/>
      <w:r>
        <w:rPr>
          <w:rFonts w:asciiTheme="minorHAnsi" w:hAnsiTheme="minorHAnsi" w:cs="Eurostile"/>
          <w:b/>
          <w:spacing w:val="-2"/>
          <w:sz w:val="22"/>
          <w:szCs w:val="22"/>
        </w:rPr>
        <w:t xml:space="preserve"> </w:t>
      </w:r>
      <w:proofErr w:type="spellStart"/>
      <w:r w:rsidRPr="00AD10E0">
        <w:rPr>
          <w:rFonts w:asciiTheme="minorHAnsi" w:hAnsiTheme="minorHAnsi" w:cs="Eurostile"/>
          <w:b/>
          <w:spacing w:val="-2"/>
          <w:sz w:val="22"/>
          <w:szCs w:val="22"/>
        </w:rPr>
        <w:t>Commentary.Appendices</w:t>
      </w:r>
      <w:proofErr w:type="spellEnd"/>
      <w:r w:rsidRPr="00AD10E0">
        <w:rPr>
          <w:rFonts w:asciiTheme="minorHAnsi" w:hAnsiTheme="minorHAnsi" w:cs="Eurostile"/>
          <w:b/>
          <w:spacing w:val="-2"/>
          <w:sz w:val="22"/>
          <w:szCs w:val="22"/>
        </w:rPr>
        <w:t>)</w:t>
      </w:r>
      <w:r w:rsidR="00960160">
        <w:rPr>
          <w:rFonts w:asciiTheme="minorHAnsi" w:hAnsiTheme="minorHAnsi" w:cs="Eurostile"/>
          <w:b/>
          <w:spacing w:val="-2"/>
          <w:sz w:val="22"/>
          <w:szCs w:val="22"/>
        </w:rPr>
        <w:t xml:space="preserve"> (Contents)</w:t>
      </w:r>
      <w:r w:rsidR="00960160">
        <w:rPr>
          <w:rFonts w:asciiTheme="minorHAnsi" w:hAnsiTheme="minorHAnsi" w:cs="Eurostile"/>
          <w:b/>
          <w:spacing w:val="-2"/>
          <w:sz w:val="22"/>
          <w:szCs w:val="22"/>
        </w:rPr>
        <w:tab/>
      </w:r>
      <w:r w:rsidR="00960160">
        <w:rPr>
          <w:rFonts w:asciiTheme="minorHAnsi" w:hAnsiTheme="minorHAnsi" w:cs="Eurostile"/>
          <w:b/>
          <w:spacing w:val="-2"/>
          <w:sz w:val="22"/>
          <w:szCs w:val="22"/>
        </w:rPr>
        <w:tab/>
      </w:r>
      <w:r w:rsidR="00960160">
        <w:rPr>
          <w:rFonts w:asciiTheme="minorHAnsi" w:hAnsiTheme="minorHAnsi" w:cs="Eurostile"/>
          <w:b/>
          <w:spacing w:val="-2"/>
          <w:sz w:val="22"/>
          <w:szCs w:val="22"/>
        </w:rPr>
        <w:tab/>
      </w:r>
      <w:r w:rsidR="00960160">
        <w:rPr>
          <w:rFonts w:asciiTheme="minorHAnsi" w:hAnsiTheme="minorHAnsi" w:cs="Eurostile"/>
          <w:b/>
          <w:spacing w:val="-2"/>
          <w:sz w:val="22"/>
          <w:szCs w:val="22"/>
        </w:rPr>
        <w:tab/>
        <w:t>1</w:t>
      </w:r>
    </w:p>
    <w:p w:rsidR="0048142D" w:rsidRPr="00AD10E0" w:rsidRDefault="0048142D" w:rsidP="0048142D">
      <w:pPr>
        <w:tabs>
          <w:tab w:val="left" w:pos="-720"/>
        </w:tabs>
        <w:suppressAutoHyphens/>
        <w:spacing w:line="240" w:lineRule="atLeast"/>
        <w:jc w:val="both"/>
        <w:rPr>
          <w:rFonts w:asciiTheme="minorHAnsi" w:hAnsiTheme="minorHAnsi" w:cs="Eurostile"/>
          <w:b/>
          <w:spacing w:val="-2"/>
          <w:sz w:val="22"/>
          <w:szCs w:val="22"/>
        </w:rPr>
      </w:pPr>
      <w:r w:rsidRPr="00AD10E0">
        <w:rPr>
          <w:rFonts w:asciiTheme="minorHAnsi" w:hAnsiTheme="minorHAnsi" w:cs="Eurostile"/>
          <w:b/>
          <w:spacing w:val="-2"/>
          <w:sz w:val="22"/>
          <w:szCs w:val="22"/>
        </w:rPr>
        <w:tab/>
      </w: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r w:rsidRPr="00AD10E0">
        <w:rPr>
          <w:rFonts w:asciiTheme="minorHAnsi" w:hAnsiTheme="minorHAnsi" w:cs="Eurostile"/>
          <w:b/>
          <w:spacing w:val="-2"/>
          <w:sz w:val="22"/>
          <w:szCs w:val="22"/>
        </w:rPr>
        <w:t xml:space="preserve">Appendix A  </w:t>
      </w:r>
      <w:r w:rsidRPr="00AD10E0">
        <w:rPr>
          <w:rFonts w:asciiTheme="minorHAnsi" w:hAnsiTheme="minorHAnsi" w:cs="Eurostile"/>
          <w:b/>
          <w:spacing w:val="-2"/>
          <w:sz w:val="22"/>
          <w:szCs w:val="22"/>
        </w:rPr>
        <w:tab/>
        <w:t>The People of</w:t>
      </w:r>
      <w:r>
        <w:rPr>
          <w:rFonts w:asciiTheme="minorHAnsi" w:hAnsiTheme="minorHAnsi" w:cs="Eurostile"/>
          <w:b/>
          <w:spacing w:val="-2"/>
          <w:sz w:val="22"/>
          <w:szCs w:val="22"/>
        </w:rPr>
        <w:t xml:space="preserve"> </w:t>
      </w:r>
      <w:r w:rsidRPr="00AD10E0">
        <w:rPr>
          <w:rFonts w:asciiTheme="minorHAnsi" w:hAnsiTheme="minorHAnsi" w:cs="Eurostile"/>
          <w:b/>
          <w:spacing w:val="-2"/>
          <w:sz w:val="22"/>
          <w:szCs w:val="22"/>
        </w:rPr>
        <w:t>Zarahemla (</w:t>
      </w:r>
      <w:proofErr w:type="spellStart"/>
      <w:r w:rsidRPr="00AD10E0">
        <w:rPr>
          <w:rFonts w:asciiTheme="minorHAnsi" w:hAnsiTheme="minorHAnsi" w:cs="Eurostile"/>
          <w:b/>
          <w:spacing w:val="-2"/>
          <w:sz w:val="22"/>
          <w:szCs w:val="22"/>
        </w:rPr>
        <w:t>Mulekites</w:t>
      </w:r>
      <w:proofErr w:type="spellEnd"/>
      <w:r w:rsidRPr="00AD10E0">
        <w:rPr>
          <w:rFonts w:asciiTheme="minorHAnsi" w:hAnsiTheme="minorHAnsi" w:cs="Eurostile"/>
          <w:b/>
          <w:spacing w:val="-2"/>
          <w:sz w:val="22"/>
          <w:szCs w:val="22"/>
        </w:rPr>
        <w:t>), and Limhi’s Party</w:t>
      </w:r>
      <w:r w:rsidR="00960160">
        <w:rPr>
          <w:rFonts w:asciiTheme="minorHAnsi" w:hAnsiTheme="minorHAnsi" w:cs="Eurostile"/>
          <w:b/>
          <w:spacing w:val="-2"/>
          <w:sz w:val="22"/>
          <w:szCs w:val="22"/>
        </w:rPr>
        <w:tab/>
      </w:r>
      <w:r w:rsidR="00960160">
        <w:rPr>
          <w:rFonts w:asciiTheme="minorHAnsi" w:hAnsiTheme="minorHAnsi" w:cs="Eurostile"/>
          <w:b/>
          <w:spacing w:val="-2"/>
          <w:sz w:val="22"/>
          <w:szCs w:val="22"/>
        </w:rPr>
        <w:tab/>
      </w:r>
      <w:r w:rsidR="00960160">
        <w:rPr>
          <w:rFonts w:asciiTheme="minorHAnsi" w:hAnsiTheme="minorHAnsi" w:cs="Eurostile"/>
          <w:b/>
          <w:spacing w:val="-2"/>
          <w:sz w:val="22"/>
          <w:szCs w:val="22"/>
        </w:rPr>
        <w:tab/>
      </w:r>
      <w:r w:rsidR="00960160">
        <w:rPr>
          <w:rFonts w:asciiTheme="minorHAnsi" w:hAnsiTheme="minorHAnsi" w:cs="Eurostile"/>
          <w:b/>
          <w:spacing w:val="-2"/>
          <w:sz w:val="22"/>
          <w:szCs w:val="22"/>
        </w:rPr>
        <w:tab/>
        <w:t>3</w:t>
      </w: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r w:rsidRPr="00AD10E0">
        <w:rPr>
          <w:rFonts w:asciiTheme="minorHAnsi" w:hAnsiTheme="minorHAnsi" w:cs="Eurostile"/>
          <w:b/>
          <w:spacing w:val="-2"/>
          <w:sz w:val="22"/>
          <w:szCs w:val="22"/>
        </w:rPr>
        <w:t>Appendix B</w:t>
      </w:r>
      <w:r w:rsidRPr="00AD10E0">
        <w:rPr>
          <w:rFonts w:asciiTheme="minorHAnsi" w:hAnsiTheme="minorHAnsi" w:cs="Eurostile"/>
          <w:b/>
          <w:spacing w:val="-2"/>
          <w:sz w:val="22"/>
          <w:szCs w:val="22"/>
        </w:rPr>
        <w:tab/>
        <w:t>The Jaredite Story Chronological Setting</w:t>
      </w:r>
      <w:r w:rsidRPr="00AD10E0">
        <w:rPr>
          <w:rFonts w:asciiTheme="minorHAnsi" w:hAnsiTheme="minorHAnsi" w:cs="Eurostile"/>
          <w:b/>
          <w:spacing w:val="-2"/>
          <w:sz w:val="22"/>
          <w:szCs w:val="22"/>
        </w:rPr>
        <w:tab/>
      </w:r>
      <w:r w:rsidRPr="00AD10E0">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t>21</w:t>
      </w:r>
      <w:r w:rsidR="0097031C">
        <w:rPr>
          <w:rFonts w:asciiTheme="minorHAnsi" w:hAnsiTheme="minorHAnsi" w:cs="Eurostile"/>
          <w:b/>
          <w:spacing w:val="-2"/>
          <w:sz w:val="22"/>
          <w:szCs w:val="22"/>
        </w:rPr>
        <w:tab/>
      </w: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r w:rsidRPr="00AD10E0">
        <w:rPr>
          <w:rFonts w:asciiTheme="minorHAnsi" w:hAnsiTheme="minorHAnsi" w:cs="Eurostile"/>
          <w:b/>
          <w:spacing w:val="-2"/>
          <w:sz w:val="22"/>
          <w:szCs w:val="22"/>
        </w:rPr>
        <w:t>Appendix C</w:t>
      </w:r>
      <w:r w:rsidRPr="00AD10E0">
        <w:rPr>
          <w:rFonts w:asciiTheme="minorHAnsi" w:hAnsiTheme="minorHAnsi" w:cs="Eurostile"/>
          <w:b/>
          <w:spacing w:val="-2"/>
          <w:sz w:val="22"/>
          <w:szCs w:val="22"/>
        </w:rPr>
        <w:tab/>
        <w:t xml:space="preserve">A Basic Standard of Evaluation for Jaredite Chronology &amp; Geography </w:t>
      </w:r>
      <w:r w:rsidRPr="00AD10E0">
        <w:rPr>
          <w:rFonts w:asciiTheme="minorHAnsi" w:hAnsiTheme="minorHAnsi" w:cs="Eurostile"/>
          <w:b/>
          <w:spacing w:val="-2"/>
          <w:sz w:val="22"/>
          <w:szCs w:val="22"/>
        </w:rPr>
        <w:tab/>
      </w:r>
      <w:r w:rsidR="0097031C">
        <w:rPr>
          <w:rFonts w:asciiTheme="minorHAnsi" w:hAnsiTheme="minorHAnsi" w:cs="Eurostile"/>
          <w:b/>
          <w:spacing w:val="-2"/>
          <w:sz w:val="22"/>
          <w:szCs w:val="22"/>
        </w:rPr>
        <w:tab/>
        <w:t>33</w:t>
      </w: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p>
    <w:p w:rsidR="0048142D" w:rsidRDefault="0048142D" w:rsidP="00960160">
      <w:pPr>
        <w:tabs>
          <w:tab w:val="left" w:pos="-720"/>
        </w:tabs>
        <w:suppressAutoHyphens/>
        <w:spacing w:line="240" w:lineRule="atLeast"/>
        <w:jc w:val="both"/>
        <w:rPr>
          <w:rFonts w:asciiTheme="minorHAnsi" w:hAnsiTheme="minorHAnsi" w:cs="Eurostile"/>
          <w:b/>
          <w:spacing w:val="-2"/>
          <w:sz w:val="22"/>
          <w:szCs w:val="22"/>
        </w:rPr>
      </w:pPr>
      <w:r w:rsidRPr="00AD10E0">
        <w:rPr>
          <w:rFonts w:asciiTheme="minorHAnsi" w:hAnsiTheme="minorHAnsi" w:cs="Eurostile"/>
          <w:b/>
          <w:spacing w:val="-2"/>
          <w:sz w:val="22"/>
          <w:szCs w:val="22"/>
        </w:rPr>
        <w:t>Appendix D</w:t>
      </w:r>
      <w:r w:rsidRPr="00AD10E0">
        <w:rPr>
          <w:rFonts w:asciiTheme="minorHAnsi" w:hAnsiTheme="minorHAnsi" w:cs="Eurostile"/>
          <w:b/>
          <w:spacing w:val="-2"/>
          <w:sz w:val="22"/>
          <w:szCs w:val="22"/>
        </w:rPr>
        <w:tab/>
        <w:t>Proposed Chronologies for the Book of Ether</w:t>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t>45</w:t>
      </w:r>
    </w:p>
    <w:p w:rsidR="00A02722" w:rsidRDefault="00A02722" w:rsidP="00960160">
      <w:pPr>
        <w:tabs>
          <w:tab w:val="left" w:pos="-720"/>
        </w:tabs>
        <w:suppressAutoHyphens/>
        <w:spacing w:line="240" w:lineRule="atLeast"/>
        <w:jc w:val="both"/>
        <w:rPr>
          <w:rFonts w:asciiTheme="minorHAnsi" w:hAnsiTheme="minorHAnsi" w:cs="Eurostile"/>
          <w:b/>
          <w:spacing w:val="-2"/>
          <w:sz w:val="22"/>
          <w:szCs w:val="22"/>
        </w:rPr>
      </w:pPr>
    </w:p>
    <w:p w:rsidR="00A02722" w:rsidRPr="0057691D" w:rsidRDefault="00A02722" w:rsidP="00A02722">
      <w:pPr>
        <w:autoSpaceDE/>
        <w:autoSpaceDN/>
        <w:adjustRightInd/>
        <w:spacing w:after="160" w:line="259" w:lineRule="auto"/>
        <w:rPr>
          <w:rFonts w:ascii="Calibri" w:eastAsia="Calibri" w:hAnsi="Calibri" w:cs="Times New Roman"/>
          <w:b/>
          <w:bCs/>
          <w:kern w:val="2"/>
          <w:sz w:val="22"/>
          <w:szCs w:val="22"/>
          <w14:ligatures w14:val="standardContextual"/>
        </w:rPr>
      </w:pPr>
      <w:r>
        <w:rPr>
          <w:rFonts w:asciiTheme="minorHAnsi" w:hAnsiTheme="minorHAnsi" w:cs="Eurostile"/>
          <w:b/>
          <w:spacing w:val="-2"/>
          <w:sz w:val="22"/>
          <w:szCs w:val="22"/>
        </w:rPr>
        <w:t>Appendix E</w:t>
      </w:r>
      <w:r>
        <w:rPr>
          <w:rFonts w:asciiTheme="minorHAnsi" w:hAnsiTheme="minorHAnsi" w:cs="Eurostile"/>
          <w:b/>
          <w:spacing w:val="-2"/>
          <w:sz w:val="22"/>
          <w:szCs w:val="22"/>
        </w:rPr>
        <w:tab/>
      </w:r>
      <w:r w:rsidRPr="0057691D">
        <w:rPr>
          <w:rFonts w:ascii="Calibri" w:eastAsia="Calibri" w:hAnsi="Calibri" w:cs="Times New Roman"/>
          <w:b/>
          <w:bCs/>
          <w:kern w:val="2"/>
          <w:sz w:val="22"/>
          <w:szCs w:val="22"/>
          <w14:ligatures w14:val="standardContextual"/>
        </w:rPr>
        <w:t xml:space="preserve">Parallels </w:t>
      </w:r>
      <w:r w:rsidRPr="00A02722">
        <w:rPr>
          <w:rFonts w:ascii="Calibri" w:eastAsia="Calibri" w:hAnsi="Calibri" w:cs="Times New Roman"/>
          <w:b/>
          <w:bCs/>
          <w:kern w:val="2"/>
          <w:sz w:val="22"/>
          <w:szCs w:val="22"/>
          <w14:ligatures w14:val="standardContextual"/>
        </w:rPr>
        <w:t>B</w:t>
      </w:r>
      <w:r w:rsidRPr="0057691D">
        <w:rPr>
          <w:rFonts w:ascii="Calibri" w:eastAsia="Calibri" w:hAnsi="Calibri" w:cs="Times New Roman"/>
          <w:b/>
          <w:bCs/>
          <w:kern w:val="2"/>
          <w:sz w:val="22"/>
          <w:szCs w:val="22"/>
          <w14:ligatures w14:val="standardContextual"/>
        </w:rPr>
        <w:t xml:space="preserve">etween Nephite History and Jaredite History </w:t>
      </w:r>
      <w:r>
        <w:rPr>
          <w:rFonts w:ascii="Calibri" w:eastAsia="Calibri" w:hAnsi="Calibri" w:cs="Times New Roman"/>
          <w:b/>
          <w:bCs/>
          <w:kern w:val="2"/>
          <w:sz w:val="22"/>
          <w:szCs w:val="22"/>
          <w14:ligatures w14:val="standardContextual"/>
        </w:rPr>
        <w:tab/>
      </w:r>
      <w:r>
        <w:rPr>
          <w:rFonts w:ascii="Calibri" w:eastAsia="Calibri" w:hAnsi="Calibri" w:cs="Times New Roman"/>
          <w:b/>
          <w:bCs/>
          <w:kern w:val="2"/>
          <w:sz w:val="22"/>
          <w:szCs w:val="22"/>
          <w14:ligatures w14:val="standardContextual"/>
        </w:rPr>
        <w:tab/>
      </w:r>
      <w:r>
        <w:rPr>
          <w:rFonts w:ascii="Calibri" w:eastAsia="Calibri" w:hAnsi="Calibri" w:cs="Times New Roman"/>
          <w:b/>
          <w:bCs/>
          <w:kern w:val="2"/>
          <w:sz w:val="22"/>
          <w:szCs w:val="22"/>
          <w14:ligatures w14:val="standardContextual"/>
        </w:rPr>
        <w:tab/>
        <w:t>115</w:t>
      </w:r>
    </w:p>
    <w:p w:rsidR="0048142D" w:rsidRDefault="0048142D" w:rsidP="00960160">
      <w:pPr>
        <w:tabs>
          <w:tab w:val="left" w:pos="-720"/>
        </w:tabs>
        <w:suppressAutoHyphens/>
        <w:spacing w:line="240" w:lineRule="atLeast"/>
        <w:jc w:val="both"/>
        <w:rPr>
          <w:rFonts w:asciiTheme="minorHAnsi" w:hAnsiTheme="minorHAnsi" w:cs="Eurostile"/>
          <w:b/>
          <w:spacing w:val="-2"/>
          <w:sz w:val="22"/>
          <w:szCs w:val="22"/>
        </w:rPr>
      </w:pPr>
      <w:r>
        <w:rPr>
          <w:rFonts w:asciiTheme="minorHAnsi" w:hAnsiTheme="minorHAnsi" w:cs="Eurostile"/>
          <w:b/>
          <w:spacing w:val="-2"/>
          <w:sz w:val="22"/>
          <w:szCs w:val="22"/>
        </w:rPr>
        <w:t xml:space="preserve">Appendix </w:t>
      </w:r>
      <w:r w:rsidR="00EC149A">
        <w:rPr>
          <w:rFonts w:asciiTheme="minorHAnsi" w:hAnsiTheme="minorHAnsi" w:cs="Eurostile"/>
          <w:b/>
          <w:spacing w:val="-2"/>
          <w:sz w:val="22"/>
          <w:szCs w:val="22"/>
        </w:rPr>
        <w:t>F</w:t>
      </w:r>
      <w:r>
        <w:rPr>
          <w:rFonts w:asciiTheme="minorHAnsi" w:hAnsiTheme="minorHAnsi" w:cs="Eurostile"/>
          <w:b/>
          <w:spacing w:val="-2"/>
          <w:sz w:val="22"/>
          <w:szCs w:val="22"/>
        </w:rPr>
        <w:tab/>
      </w:r>
      <w:r w:rsidRPr="00DA61BC">
        <w:rPr>
          <w:rFonts w:asciiTheme="minorHAnsi" w:hAnsiTheme="minorHAnsi" w:cs="Eurostile"/>
          <w:b/>
          <w:spacing w:val="-2"/>
          <w:sz w:val="22"/>
          <w:szCs w:val="22"/>
        </w:rPr>
        <w:t>Excerpts from the Book of Moses</w:t>
      </w:r>
      <w:r>
        <w:rPr>
          <w:rFonts w:asciiTheme="minorHAnsi" w:hAnsiTheme="minorHAnsi" w:cs="Eurostile"/>
          <w:b/>
          <w:spacing w:val="-2"/>
          <w:sz w:val="22"/>
          <w:szCs w:val="22"/>
        </w:rPr>
        <w:t xml:space="preserve"> </w:t>
      </w:r>
      <w:r w:rsidRPr="00DA61BC">
        <w:rPr>
          <w:rFonts w:asciiTheme="minorHAnsi" w:hAnsiTheme="minorHAnsi" w:cs="Eurostile"/>
          <w:b/>
          <w:spacing w:val="-2"/>
          <w:sz w:val="22"/>
          <w:szCs w:val="22"/>
        </w:rPr>
        <w:t>(Covenant History and Covenant Language)</w:t>
      </w:r>
      <w:r w:rsidR="0097031C">
        <w:rPr>
          <w:rFonts w:asciiTheme="minorHAnsi" w:hAnsiTheme="minorHAnsi" w:cs="Eurostile"/>
          <w:b/>
          <w:spacing w:val="-2"/>
          <w:sz w:val="22"/>
          <w:szCs w:val="22"/>
        </w:rPr>
        <w:tab/>
        <w:t>1</w:t>
      </w:r>
      <w:r w:rsidR="00EC149A">
        <w:rPr>
          <w:rFonts w:asciiTheme="minorHAnsi" w:hAnsiTheme="minorHAnsi" w:cs="Eurostile"/>
          <w:b/>
          <w:spacing w:val="-2"/>
          <w:sz w:val="22"/>
          <w:szCs w:val="22"/>
        </w:rPr>
        <w:t>37</w:t>
      </w:r>
    </w:p>
    <w:p w:rsidR="0048142D" w:rsidRDefault="0048142D" w:rsidP="00960160">
      <w:pPr>
        <w:tabs>
          <w:tab w:val="left" w:pos="-720"/>
        </w:tabs>
        <w:suppressAutoHyphens/>
        <w:spacing w:line="240" w:lineRule="atLeast"/>
        <w:jc w:val="both"/>
        <w:rPr>
          <w:rFonts w:asciiTheme="minorHAnsi" w:hAnsiTheme="minorHAnsi" w:cs="Eurostile"/>
          <w:b/>
          <w:spacing w:val="-2"/>
          <w:sz w:val="22"/>
          <w:szCs w:val="22"/>
        </w:rPr>
      </w:pP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r>
        <w:rPr>
          <w:rFonts w:asciiTheme="minorHAnsi" w:hAnsiTheme="minorHAnsi" w:cs="Eurostile"/>
          <w:b/>
          <w:spacing w:val="-2"/>
          <w:sz w:val="22"/>
          <w:szCs w:val="22"/>
        </w:rPr>
        <w:t xml:space="preserve">Appendix </w:t>
      </w:r>
      <w:r w:rsidR="00EC149A">
        <w:rPr>
          <w:rFonts w:asciiTheme="minorHAnsi" w:hAnsiTheme="minorHAnsi" w:cs="Eurostile"/>
          <w:b/>
          <w:spacing w:val="-2"/>
          <w:sz w:val="22"/>
          <w:szCs w:val="22"/>
        </w:rPr>
        <w:t>G</w:t>
      </w:r>
      <w:r>
        <w:rPr>
          <w:rFonts w:asciiTheme="minorHAnsi" w:hAnsiTheme="minorHAnsi" w:cs="Eurostile"/>
          <w:b/>
          <w:spacing w:val="-2"/>
          <w:sz w:val="22"/>
          <w:szCs w:val="22"/>
        </w:rPr>
        <w:tab/>
      </w:r>
      <w:r w:rsidRPr="00081094">
        <w:rPr>
          <w:rFonts w:asciiTheme="minorHAnsi" w:hAnsiTheme="minorHAnsi" w:cs="Eurostile"/>
          <w:b/>
          <w:spacing w:val="-2"/>
          <w:sz w:val="22"/>
          <w:szCs w:val="22"/>
        </w:rPr>
        <w:t>Covenants and Identifying Covenant Language in the Bible</w:t>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t>1</w:t>
      </w:r>
      <w:r w:rsidR="00EC149A">
        <w:rPr>
          <w:rFonts w:asciiTheme="minorHAnsi" w:hAnsiTheme="minorHAnsi" w:cs="Eurostile"/>
          <w:b/>
          <w:spacing w:val="-2"/>
          <w:sz w:val="22"/>
          <w:szCs w:val="22"/>
        </w:rPr>
        <w:t>43</w:t>
      </w: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r w:rsidRPr="00AD10E0">
        <w:rPr>
          <w:rFonts w:asciiTheme="minorHAnsi" w:hAnsiTheme="minorHAnsi" w:cs="Eurostile"/>
          <w:b/>
          <w:spacing w:val="-2"/>
          <w:sz w:val="22"/>
          <w:szCs w:val="22"/>
        </w:rPr>
        <w:tab/>
      </w:r>
      <w:r w:rsidRPr="00AD10E0">
        <w:rPr>
          <w:rFonts w:asciiTheme="minorHAnsi" w:hAnsiTheme="minorHAnsi" w:cs="Eurostile"/>
          <w:b/>
          <w:spacing w:val="-2"/>
          <w:sz w:val="22"/>
          <w:szCs w:val="22"/>
        </w:rPr>
        <w:tab/>
      </w: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r w:rsidRPr="00AD10E0">
        <w:rPr>
          <w:rFonts w:asciiTheme="minorHAnsi" w:hAnsiTheme="minorHAnsi" w:cs="Eurostile"/>
          <w:b/>
          <w:spacing w:val="-2"/>
          <w:sz w:val="22"/>
          <w:szCs w:val="22"/>
        </w:rPr>
        <w:t>Appendix</w:t>
      </w:r>
      <w:r>
        <w:rPr>
          <w:rFonts w:asciiTheme="minorHAnsi" w:hAnsiTheme="minorHAnsi" w:cs="Eurostile"/>
          <w:b/>
          <w:spacing w:val="-2"/>
          <w:sz w:val="22"/>
          <w:szCs w:val="22"/>
        </w:rPr>
        <w:t xml:space="preserve"> </w:t>
      </w:r>
      <w:r w:rsidR="00EC149A">
        <w:rPr>
          <w:rFonts w:asciiTheme="minorHAnsi" w:hAnsiTheme="minorHAnsi" w:cs="Eurostile"/>
          <w:b/>
          <w:spacing w:val="-2"/>
          <w:sz w:val="22"/>
          <w:szCs w:val="22"/>
        </w:rPr>
        <w:t>H</w:t>
      </w:r>
      <w:r w:rsidRPr="00AD10E0">
        <w:rPr>
          <w:rFonts w:asciiTheme="minorHAnsi" w:hAnsiTheme="minorHAnsi" w:cs="Eurostile"/>
          <w:b/>
          <w:spacing w:val="-2"/>
          <w:sz w:val="22"/>
          <w:szCs w:val="22"/>
        </w:rPr>
        <w:tab/>
        <w:t>The Relationship of the Interpreters to the Record of the Brother of Jared</w:t>
      </w:r>
      <w:r w:rsidRPr="00AD10E0">
        <w:rPr>
          <w:rFonts w:asciiTheme="minorHAnsi" w:hAnsiTheme="minorHAnsi" w:cs="Eurostile"/>
          <w:b/>
          <w:spacing w:val="-2"/>
          <w:sz w:val="22"/>
          <w:szCs w:val="22"/>
        </w:rPr>
        <w:tab/>
      </w:r>
      <w:r w:rsidR="0097031C">
        <w:rPr>
          <w:rFonts w:asciiTheme="minorHAnsi" w:hAnsiTheme="minorHAnsi" w:cs="Eurostile"/>
          <w:b/>
          <w:spacing w:val="-2"/>
          <w:sz w:val="22"/>
          <w:szCs w:val="22"/>
        </w:rPr>
        <w:t>1</w:t>
      </w:r>
      <w:r w:rsidR="00EC149A">
        <w:rPr>
          <w:rFonts w:asciiTheme="minorHAnsi" w:hAnsiTheme="minorHAnsi" w:cs="Eurostile"/>
          <w:b/>
          <w:spacing w:val="-2"/>
          <w:sz w:val="22"/>
          <w:szCs w:val="22"/>
        </w:rPr>
        <w:t>55</w:t>
      </w: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r>
        <w:rPr>
          <w:rFonts w:asciiTheme="minorHAnsi" w:hAnsiTheme="minorHAnsi" w:cs="Eurostile"/>
          <w:b/>
          <w:spacing w:val="-2"/>
          <w:sz w:val="22"/>
          <w:szCs w:val="22"/>
        </w:rPr>
        <w:t xml:space="preserve">Appendix </w:t>
      </w:r>
      <w:r w:rsidR="00EC149A">
        <w:rPr>
          <w:rFonts w:asciiTheme="minorHAnsi" w:hAnsiTheme="minorHAnsi" w:cs="Eurostile"/>
          <w:b/>
          <w:spacing w:val="-2"/>
          <w:sz w:val="22"/>
          <w:szCs w:val="22"/>
        </w:rPr>
        <w:t>I</w:t>
      </w:r>
      <w:r w:rsidRPr="00AD10E0">
        <w:rPr>
          <w:rFonts w:asciiTheme="minorHAnsi" w:hAnsiTheme="minorHAnsi" w:cs="Eurostile"/>
          <w:b/>
          <w:spacing w:val="-2"/>
          <w:sz w:val="22"/>
          <w:szCs w:val="22"/>
        </w:rPr>
        <w:tab/>
        <w:t>Chronology of Moroni’s Writing</w:t>
      </w:r>
      <w:r>
        <w:rPr>
          <w:rFonts w:asciiTheme="minorHAnsi" w:hAnsiTheme="minorHAnsi" w:cs="Eurostile"/>
          <w:b/>
          <w:spacing w:val="-2"/>
          <w:sz w:val="22"/>
          <w:szCs w:val="22"/>
        </w:rPr>
        <w:t>s</w:t>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t>1</w:t>
      </w:r>
      <w:r w:rsidR="00EC149A">
        <w:rPr>
          <w:rFonts w:asciiTheme="minorHAnsi" w:hAnsiTheme="minorHAnsi" w:cs="Eurostile"/>
          <w:b/>
          <w:spacing w:val="-2"/>
          <w:sz w:val="22"/>
          <w:szCs w:val="22"/>
        </w:rPr>
        <w:t>69</w:t>
      </w: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r w:rsidRPr="00AD10E0">
        <w:rPr>
          <w:rFonts w:asciiTheme="minorHAnsi" w:hAnsiTheme="minorHAnsi" w:cs="Eurostile"/>
          <w:b/>
          <w:spacing w:val="-2"/>
          <w:sz w:val="22"/>
          <w:szCs w:val="22"/>
        </w:rPr>
        <w:t>Bibliography</w:t>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r>
      <w:r w:rsidR="0097031C">
        <w:rPr>
          <w:rFonts w:asciiTheme="minorHAnsi" w:hAnsiTheme="minorHAnsi" w:cs="Eurostile"/>
          <w:b/>
          <w:spacing w:val="-2"/>
          <w:sz w:val="22"/>
          <w:szCs w:val="22"/>
        </w:rPr>
        <w:tab/>
        <w:t>1</w:t>
      </w:r>
      <w:r w:rsidR="00EC149A">
        <w:rPr>
          <w:rFonts w:asciiTheme="minorHAnsi" w:hAnsiTheme="minorHAnsi" w:cs="Eurostile"/>
          <w:b/>
          <w:spacing w:val="-2"/>
          <w:sz w:val="22"/>
          <w:szCs w:val="22"/>
        </w:rPr>
        <w:t>77</w:t>
      </w: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r w:rsidRPr="00AD10E0">
        <w:rPr>
          <w:rFonts w:asciiTheme="minorHAnsi" w:hAnsiTheme="minorHAnsi" w:cs="Eurostile"/>
          <w:b/>
          <w:spacing w:val="-2"/>
          <w:sz w:val="22"/>
          <w:szCs w:val="22"/>
        </w:rPr>
        <w:t>Additional Commentary</w:t>
      </w:r>
      <w:r w:rsidRPr="00AD10E0">
        <w:rPr>
          <w:rFonts w:asciiTheme="minorHAnsi" w:hAnsiTheme="minorHAnsi" w:cs="Eurostile"/>
          <w:b/>
          <w:spacing w:val="-2"/>
          <w:sz w:val="22"/>
          <w:szCs w:val="22"/>
        </w:rPr>
        <w:tab/>
      </w:r>
      <w:r w:rsidRPr="00AD10E0">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t>1</w:t>
      </w:r>
      <w:r w:rsidR="00EC149A">
        <w:rPr>
          <w:rFonts w:asciiTheme="minorHAnsi" w:hAnsiTheme="minorHAnsi" w:cs="Eurostile"/>
          <w:b/>
          <w:spacing w:val="-2"/>
          <w:sz w:val="22"/>
          <w:szCs w:val="22"/>
        </w:rPr>
        <w:t>91</w:t>
      </w: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p>
    <w:p w:rsidR="0048142D" w:rsidRPr="00AD10E0" w:rsidRDefault="0048142D" w:rsidP="00960160">
      <w:pPr>
        <w:tabs>
          <w:tab w:val="left" w:pos="-720"/>
        </w:tabs>
        <w:suppressAutoHyphens/>
        <w:spacing w:line="240" w:lineRule="atLeast"/>
        <w:jc w:val="both"/>
        <w:rPr>
          <w:rFonts w:asciiTheme="minorHAnsi" w:hAnsiTheme="minorHAnsi" w:cs="Eurostile"/>
          <w:b/>
          <w:spacing w:val="-2"/>
          <w:sz w:val="22"/>
          <w:szCs w:val="22"/>
        </w:rPr>
      </w:pPr>
      <w:r w:rsidRPr="00AD10E0">
        <w:rPr>
          <w:rFonts w:asciiTheme="minorHAnsi" w:hAnsiTheme="minorHAnsi" w:cs="Eurostile"/>
          <w:b/>
          <w:spacing w:val="-2"/>
          <w:sz w:val="22"/>
          <w:szCs w:val="22"/>
        </w:rPr>
        <w:t>Notes</w:t>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r>
      <w:r w:rsidR="002538E8">
        <w:rPr>
          <w:rFonts w:asciiTheme="minorHAnsi" w:hAnsiTheme="minorHAnsi" w:cs="Eurostile"/>
          <w:b/>
          <w:spacing w:val="-2"/>
          <w:sz w:val="22"/>
          <w:szCs w:val="22"/>
        </w:rPr>
        <w:tab/>
        <w:t>1</w:t>
      </w:r>
      <w:r w:rsidR="00EC149A">
        <w:rPr>
          <w:rFonts w:asciiTheme="minorHAnsi" w:hAnsiTheme="minorHAnsi" w:cs="Eurostile"/>
          <w:b/>
          <w:spacing w:val="-2"/>
          <w:sz w:val="22"/>
          <w:szCs w:val="22"/>
        </w:rPr>
        <w:t>93</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E118F3" w:rsidRDefault="00E118F3">
      <w:pPr>
        <w:tabs>
          <w:tab w:val="left" w:pos="-720"/>
        </w:tabs>
        <w:suppressAutoHyphens/>
        <w:spacing w:line="240" w:lineRule="atLeast"/>
        <w:jc w:val="both"/>
        <w:rPr>
          <w:rFonts w:ascii="Eurostile" w:hAnsi="Eurostile" w:cs="Eurostile"/>
          <w:spacing w:val="-2"/>
          <w:sz w:val="20"/>
          <w:szCs w:val="20"/>
        </w:rPr>
      </w:pPr>
    </w:p>
    <w:p w:rsidR="00E118F3" w:rsidRDefault="00E118F3">
      <w:pPr>
        <w:tabs>
          <w:tab w:val="left" w:pos="-720"/>
        </w:tabs>
        <w:suppressAutoHyphens/>
        <w:spacing w:line="240" w:lineRule="atLeast"/>
        <w:jc w:val="both"/>
        <w:rPr>
          <w:rFonts w:ascii="Eurostile" w:hAnsi="Eurostile" w:cs="Eurostile"/>
          <w:spacing w:val="-2"/>
          <w:sz w:val="20"/>
          <w:szCs w:val="20"/>
        </w:rPr>
      </w:pPr>
    </w:p>
    <w:p w:rsidR="00E118F3" w:rsidRDefault="00E118F3">
      <w:pPr>
        <w:tabs>
          <w:tab w:val="left" w:pos="-720"/>
        </w:tabs>
        <w:suppressAutoHyphens/>
        <w:spacing w:line="240" w:lineRule="atLeast"/>
        <w:jc w:val="both"/>
        <w:rPr>
          <w:rFonts w:ascii="Eurostile" w:hAnsi="Eurostile" w:cs="Eurostile"/>
          <w:spacing w:val="-2"/>
          <w:sz w:val="20"/>
          <w:szCs w:val="20"/>
        </w:rPr>
      </w:pPr>
    </w:p>
    <w:p w:rsidR="003A75FD" w:rsidRDefault="003A75FD">
      <w:pPr>
        <w:tabs>
          <w:tab w:val="center" w:pos="4968"/>
        </w:tabs>
        <w:suppressAutoHyphens/>
        <w:spacing w:line="240" w:lineRule="atLeast"/>
        <w:jc w:val="both"/>
        <w:rPr>
          <w:rFonts w:ascii="Eurostile" w:hAnsi="Eurostile" w:cs="Eurostile"/>
          <w:spacing w:val="-2"/>
          <w:sz w:val="20"/>
          <w:szCs w:val="20"/>
        </w:rPr>
      </w:pPr>
    </w:p>
    <w:p w:rsidR="006022A5" w:rsidRDefault="003A75FD">
      <w:pPr>
        <w:widowControl/>
        <w:autoSpaceDE/>
        <w:autoSpaceDN/>
        <w:adjustRightInd/>
        <w:spacing w:after="200" w:line="276" w:lineRule="auto"/>
        <w:rPr>
          <w:rFonts w:ascii="Eurostile" w:hAnsi="Eurostile" w:cs="Eurostile"/>
          <w:spacing w:val="-2"/>
          <w:sz w:val="20"/>
          <w:szCs w:val="20"/>
        </w:rPr>
      </w:pPr>
      <w:r>
        <w:rPr>
          <w:rFonts w:ascii="Eurostile" w:hAnsi="Eurostile" w:cs="Eurostile"/>
          <w:spacing w:val="-2"/>
          <w:sz w:val="20"/>
          <w:szCs w:val="20"/>
        </w:rPr>
        <w:br w:type="page"/>
      </w:r>
      <w:r w:rsidR="006022A5">
        <w:rPr>
          <w:rFonts w:ascii="Eurostile" w:hAnsi="Eurostile" w:cs="Eurostile"/>
          <w:spacing w:val="-2"/>
          <w:sz w:val="20"/>
          <w:szCs w:val="20"/>
        </w:rPr>
        <w:lastRenderedPageBreak/>
        <w:br w:type="page"/>
      </w:r>
    </w:p>
    <w:p w:rsidR="003A75FD" w:rsidRDefault="003A75FD">
      <w:pPr>
        <w:widowControl/>
        <w:autoSpaceDE/>
        <w:autoSpaceDN/>
        <w:adjustRightInd/>
        <w:spacing w:after="200" w:line="276" w:lineRule="auto"/>
        <w:rPr>
          <w:rFonts w:ascii="Eurostile" w:hAnsi="Eurostile" w:cs="Eurostile"/>
          <w:spacing w:val="-2"/>
          <w:sz w:val="20"/>
          <w:szCs w:val="20"/>
        </w:rPr>
      </w:pPr>
    </w:p>
    <w:p w:rsidR="003E65F8" w:rsidRPr="00AC2EE2" w:rsidRDefault="003E65F8" w:rsidP="00057E4F">
      <w:pPr>
        <w:jc w:val="center"/>
        <w:rPr>
          <w:rFonts w:ascii="Calibri" w:hAnsi="Calibri" w:cs="Calibri"/>
          <w:b/>
          <w:bCs/>
          <w:spacing w:val="-2"/>
          <w:sz w:val="28"/>
          <w:szCs w:val="28"/>
        </w:rPr>
      </w:pPr>
      <w:r w:rsidRPr="00AC2EE2">
        <w:rPr>
          <w:rFonts w:ascii="Calibri" w:hAnsi="Calibri" w:cs="Calibri"/>
          <w:b/>
          <w:bCs/>
          <w:spacing w:val="-2"/>
          <w:sz w:val="28"/>
          <w:szCs w:val="28"/>
        </w:rPr>
        <w:t>A</w:t>
      </w:r>
      <w:r w:rsidR="00513956">
        <w:rPr>
          <w:rFonts w:ascii="Calibri" w:hAnsi="Calibri" w:cs="Calibri"/>
          <w:b/>
          <w:bCs/>
          <w:spacing w:val="-2"/>
          <w:sz w:val="28"/>
          <w:szCs w:val="28"/>
        </w:rPr>
        <w:t>ppendix</w:t>
      </w:r>
      <w:r w:rsidRPr="00AC2EE2">
        <w:rPr>
          <w:rFonts w:ascii="Calibri" w:hAnsi="Calibri" w:cs="Calibri"/>
          <w:b/>
          <w:bCs/>
          <w:spacing w:val="-2"/>
          <w:sz w:val="28"/>
          <w:szCs w:val="28"/>
        </w:rPr>
        <w:t xml:space="preserve"> </w:t>
      </w:r>
      <w:r w:rsidR="00AC2EE2" w:rsidRPr="00AC2EE2">
        <w:rPr>
          <w:rFonts w:ascii="Calibri" w:hAnsi="Calibri" w:cs="Calibri"/>
          <w:b/>
          <w:bCs/>
          <w:spacing w:val="-2"/>
          <w:sz w:val="28"/>
          <w:szCs w:val="28"/>
        </w:rPr>
        <w:t>A</w:t>
      </w:r>
    </w:p>
    <w:p w:rsidR="00AC2EE2" w:rsidRPr="00EE5767" w:rsidRDefault="00AC2EE2" w:rsidP="00057E4F">
      <w:pPr>
        <w:jc w:val="center"/>
        <w:rPr>
          <w:rFonts w:ascii="Calibri" w:hAnsi="Calibri" w:cs="Calibri"/>
          <w:b/>
          <w:bCs/>
          <w:spacing w:val="-2"/>
          <w:sz w:val="22"/>
          <w:szCs w:val="22"/>
        </w:rPr>
      </w:pPr>
    </w:p>
    <w:p w:rsidR="00DE2CB4" w:rsidRPr="00AC2EE2" w:rsidRDefault="00060437" w:rsidP="00057E4F">
      <w:pPr>
        <w:widowControl/>
        <w:spacing w:after="200"/>
        <w:jc w:val="center"/>
        <w:rPr>
          <w:rFonts w:ascii="Calibri" w:hAnsi="Calibri" w:cs="Calibri"/>
          <w:b/>
          <w:bCs/>
          <w:spacing w:val="-2"/>
        </w:rPr>
      </w:pPr>
      <w:r w:rsidRPr="00AC2EE2">
        <w:rPr>
          <w:rFonts w:ascii="Calibri" w:hAnsi="Calibri" w:cs="Calibri"/>
          <w:b/>
          <w:bCs/>
          <w:spacing w:val="-2"/>
        </w:rPr>
        <w:t>T</w:t>
      </w:r>
      <w:r w:rsidR="00AC2EE2" w:rsidRPr="00AC2EE2">
        <w:rPr>
          <w:rFonts w:ascii="Calibri" w:hAnsi="Calibri" w:cs="Calibri"/>
          <w:b/>
          <w:bCs/>
          <w:spacing w:val="-2"/>
        </w:rPr>
        <w:t xml:space="preserve">he People of Zarahemla (The </w:t>
      </w:r>
      <w:proofErr w:type="spellStart"/>
      <w:r w:rsidR="00AC2EE2" w:rsidRPr="00AC2EE2">
        <w:rPr>
          <w:rFonts w:ascii="Calibri" w:hAnsi="Calibri" w:cs="Calibri"/>
          <w:b/>
          <w:bCs/>
          <w:spacing w:val="-2"/>
        </w:rPr>
        <w:t>Mulekites</w:t>
      </w:r>
      <w:proofErr w:type="spellEnd"/>
      <w:r w:rsidR="00AC2EE2" w:rsidRPr="00AC2EE2">
        <w:rPr>
          <w:rFonts w:ascii="Calibri" w:hAnsi="Calibri" w:cs="Calibri"/>
          <w:b/>
          <w:bCs/>
          <w:spacing w:val="-2"/>
        </w:rPr>
        <w:t>), and Limhi’s Party</w:t>
      </w:r>
    </w:p>
    <w:p w:rsidR="003E65F8" w:rsidRPr="006022A5" w:rsidRDefault="00DE2CB4" w:rsidP="00057E4F">
      <w:pPr>
        <w:widowControl/>
        <w:spacing w:after="200"/>
        <w:jc w:val="center"/>
        <w:rPr>
          <w:rFonts w:ascii="Calibri" w:hAnsi="Calibri" w:cs="Calibri"/>
          <w:b/>
          <w:bCs/>
          <w:spacing w:val="-2"/>
          <w:sz w:val="22"/>
          <w:szCs w:val="22"/>
          <w:lang w:val="es-GT"/>
        </w:rPr>
      </w:pPr>
      <w:proofErr w:type="spellStart"/>
      <w:r w:rsidRPr="006022A5">
        <w:rPr>
          <w:rFonts w:ascii="Calibri" w:hAnsi="Calibri" w:cs="Calibri"/>
          <w:b/>
          <w:bCs/>
          <w:spacing w:val="-2"/>
          <w:sz w:val="22"/>
          <w:szCs w:val="22"/>
          <w:lang w:val="es-GT"/>
        </w:rPr>
        <w:t>Omni</w:t>
      </w:r>
      <w:proofErr w:type="spellEnd"/>
      <w:r w:rsidRPr="006022A5">
        <w:rPr>
          <w:rFonts w:ascii="Calibri" w:hAnsi="Calibri" w:cs="Calibri"/>
          <w:b/>
          <w:bCs/>
          <w:spacing w:val="-2"/>
          <w:sz w:val="22"/>
          <w:szCs w:val="22"/>
          <w:lang w:val="es-GT"/>
        </w:rPr>
        <w:t xml:space="preserve"> 1:</w:t>
      </w:r>
      <w:r w:rsidR="00CD71A9" w:rsidRPr="006022A5">
        <w:rPr>
          <w:rFonts w:ascii="Calibri" w:hAnsi="Calibri" w:cs="Calibri"/>
          <w:b/>
          <w:bCs/>
          <w:spacing w:val="-2"/>
          <w:sz w:val="22"/>
          <w:szCs w:val="22"/>
          <w:lang w:val="es-GT"/>
        </w:rPr>
        <w:t>14</w:t>
      </w:r>
      <w:r w:rsidR="003E65F8" w:rsidRPr="006022A5">
        <w:rPr>
          <w:rFonts w:ascii="Calibri" w:hAnsi="Calibri" w:cs="Calibri"/>
          <w:b/>
          <w:bCs/>
          <w:spacing w:val="-2"/>
          <w:sz w:val="22"/>
          <w:szCs w:val="22"/>
          <w:lang w:val="es-GT"/>
        </w:rPr>
        <w:t xml:space="preserve">-22, </w:t>
      </w:r>
      <w:proofErr w:type="spellStart"/>
      <w:r w:rsidRPr="006022A5">
        <w:rPr>
          <w:rFonts w:ascii="Calibri" w:hAnsi="Calibri" w:cs="Calibri"/>
          <w:b/>
          <w:bCs/>
          <w:spacing w:val="-2"/>
          <w:sz w:val="22"/>
          <w:szCs w:val="22"/>
          <w:lang w:val="es-GT"/>
        </w:rPr>
        <w:t>Helaman</w:t>
      </w:r>
      <w:proofErr w:type="spellEnd"/>
      <w:r w:rsidRPr="006022A5">
        <w:rPr>
          <w:rFonts w:ascii="Calibri" w:hAnsi="Calibri" w:cs="Calibri"/>
          <w:b/>
          <w:bCs/>
          <w:spacing w:val="-2"/>
          <w:sz w:val="22"/>
          <w:szCs w:val="22"/>
          <w:lang w:val="es-GT"/>
        </w:rPr>
        <w:t xml:space="preserve"> 6:10, </w:t>
      </w:r>
      <w:proofErr w:type="spellStart"/>
      <w:r w:rsidRPr="006022A5">
        <w:rPr>
          <w:rFonts w:ascii="Calibri" w:hAnsi="Calibri" w:cs="Calibri"/>
          <w:b/>
          <w:bCs/>
          <w:spacing w:val="-2"/>
          <w:sz w:val="22"/>
          <w:szCs w:val="22"/>
          <w:lang w:val="es-GT"/>
        </w:rPr>
        <w:t>Mosiah</w:t>
      </w:r>
      <w:proofErr w:type="spellEnd"/>
      <w:r w:rsidRPr="006022A5">
        <w:rPr>
          <w:rFonts w:ascii="Calibri" w:hAnsi="Calibri" w:cs="Calibri"/>
          <w:b/>
          <w:bCs/>
          <w:spacing w:val="-2"/>
          <w:sz w:val="22"/>
          <w:szCs w:val="22"/>
          <w:lang w:val="es-GT"/>
        </w:rPr>
        <w:t xml:space="preserve"> 25:2, </w:t>
      </w:r>
      <w:proofErr w:type="spellStart"/>
      <w:r w:rsidRPr="006022A5">
        <w:rPr>
          <w:rFonts w:ascii="Calibri" w:hAnsi="Calibri" w:cs="Calibri"/>
          <w:b/>
          <w:bCs/>
          <w:spacing w:val="-2"/>
          <w:sz w:val="22"/>
          <w:szCs w:val="22"/>
          <w:lang w:val="es-GT"/>
        </w:rPr>
        <w:t>Mosiah</w:t>
      </w:r>
      <w:proofErr w:type="spellEnd"/>
      <w:r w:rsidRPr="006022A5">
        <w:rPr>
          <w:rFonts w:ascii="Calibri" w:hAnsi="Calibri" w:cs="Calibri"/>
          <w:b/>
          <w:bCs/>
          <w:spacing w:val="-2"/>
          <w:sz w:val="22"/>
          <w:szCs w:val="22"/>
          <w:lang w:val="es-GT"/>
        </w:rPr>
        <w:t xml:space="preserve"> </w:t>
      </w:r>
      <w:r w:rsidR="003E65F8" w:rsidRPr="006022A5">
        <w:rPr>
          <w:rFonts w:ascii="Calibri" w:hAnsi="Calibri" w:cs="Calibri"/>
          <w:b/>
          <w:bCs/>
          <w:spacing w:val="-2"/>
          <w:sz w:val="22"/>
          <w:szCs w:val="22"/>
          <w:lang w:val="es-GT"/>
        </w:rPr>
        <w:t xml:space="preserve">8:7-14, </w:t>
      </w:r>
      <w:proofErr w:type="spellStart"/>
      <w:r w:rsidR="003E65F8" w:rsidRPr="006022A5">
        <w:rPr>
          <w:rFonts w:ascii="Calibri" w:hAnsi="Calibri" w:cs="Calibri"/>
          <w:b/>
          <w:bCs/>
          <w:spacing w:val="-2"/>
          <w:sz w:val="22"/>
          <w:szCs w:val="22"/>
          <w:lang w:val="es-GT"/>
        </w:rPr>
        <w:t>M</w:t>
      </w:r>
      <w:r w:rsidRPr="006022A5">
        <w:rPr>
          <w:rFonts w:ascii="Calibri" w:hAnsi="Calibri" w:cs="Calibri"/>
          <w:b/>
          <w:bCs/>
          <w:spacing w:val="-2"/>
          <w:sz w:val="22"/>
          <w:szCs w:val="22"/>
          <w:lang w:val="es-GT"/>
        </w:rPr>
        <w:t>osiah</w:t>
      </w:r>
      <w:proofErr w:type="spellEnd"/>
      <w:r w:rsidRPr="006022A5">
        <w:rPr>
          <w:rFonts w:ascii="Calibri" w:hAnsi="Calibri" w:cs="Calibri"/>
          <w:b/>
          <w:bCs/>
          <w:spacing w:val="-2"/>
          <w:sz w:val="22"/>
          <w:szCs w:val="22"/>
          <w:lang w:val="es-GT"/>
        </w:rPr>
        <w:t xml:space="preserve"> </w:t>
      </w:r>
      <w:r w:rsidR="003E65F8" w:rsidRPr="006022A5">
        <w:rPr>
          <w:rFonts w:ascii="Calibri" w:hAnsi="Calibri" w:cs="Calibri"/>
          <w:b/>
          <w:bCs/>
          <w:spacing w:val="-2"/>
          <w:sz w:val="22"/>
          <w:szCs w:val="22"/>
          <w:lang w:val="es-GT"/>
        </w:rPr>
        <w:t>21:35-28</w:t>
      </w:r>
    </w:p>
    <w:p w:rsidR="003E65F8" w:rsidRPr="006022A5" w:rsidRDefault="003E65F8" w:rsidP="00057E4F">
      <w:pPr>
        <w:widowControl/>
        <w:spacing w:after="200"/>
        <w:ind w:left="720"/>
        <w:rPr>
          <w:rFonts w:ascii="Calibri" w:hAnsi="Calibri" w:cs="Calibri"/>
          <w:spacing w:val="-2"/>
          <w:sz w:val="22"/>
          <w:szCs w:val="22"/>
          <w:u w:val="single"/>
          <w:lang w:val="es-GT"/>
        </w:rPr>
      </w:pPr>
      <w:r w:rsidRPr="006022A5">
        <w:rPr>
          <w:rFonts w:ascii="Calibri" w:hAnsi="Calibri" w:cs="Calibri"/>
          <w:spacing w:val="-2"/>
          <w:sz w:val="22"/>
          <w:szCs w:val="22"/>
          <w:u w:val="single"/>
          <w:lang w:val="es-GT"/>
        </w:rPr>
        <w:t xml:space="preserve">OMNI </w:t>
      </w:r>
    </w:p>
    <w:p w:rsidR="00CD71A9" w:rsidRPr="00EE5767" w:rsidRDefault="00CD71A9"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14  And they [Mosiah and those </w:t>
      </w:r>
      <w:r w:rsidR="005D48D6" w:rsidRPr="00EE5767">
        <w:rPr>
          <w:rFonts w:ascii="Calibri" w:hAnsi="Calibri" w:cs="Calibri"/>
          <w:spacing w:val="-2"/>
          <w:sz w:val="22"/>
          <w:szCs w:val="22"/>
        </w:rPr>
        <w:t xml:space="preserve">Nephites </w:t>
      </w:r>
      <w:r w:rsidRPr="00EE5767">
        <w:rPr>
          <w:rFonts w:ascii="Calibri" w:hAnsi="Calibri" w:cs="Calibri"/>
          <w:spacing w:val="-2"/>
          <w:sz w:val="22"/>
          <w:szCs w:val="22"/>
        </w:rPr>
        <w:t xml:space="preserve">that followed him] discovered a people who were called the people of Zarahemla. . . . </w:t>
      </w:r>
    </w:p>
    <w:p w:rsidR="00CD71A9" w:rsidRPr="00EE5767" w:rsidRDefault="00CD71A9"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15.  Behold, it came to pass that Mosiah discovered that the people</w:t>
      </w:r>
      <w:r w:rsidR="00DF0916" w:rsidRPr="00EE5767">
        <w:rPr>
          <w:rFonts w:ascii="Calibri" w:hAnsi="Calibri" w:cs="Calibri"/>
          <w:spacing w:val="-2"/>
          <w:sz w:val="22"/>
          <w:szCs w:val="22"/>
        </w:rPr>
        <w:t xml:space="preserve"> </w:t>
      </w:r>
      <w:r w:rsidRPr="00EE5767">
        <w:rPr>
          <w:rFonts w:ascii="Calibri" w:hAnsi="Calibri" w:cs="Calibri"/>
          <w:spacing w:val="-2"/>
          <w:sz w:val="22"/>
          <w:szCs w:val="22"/>
        </w:rPr>
        <w:t xml:space="preserve">of Zarahemla came out from </w:t>
      </w:r>
      <w:proofErr w:type="spellStart"/>
      <w:r w:rsidRPr="00EE5767">
        <w:rPr>
          <w:rFonts w:ascii="Calibri" w:hAnsi="Calibri" w:cs="Calibri"/>
          <w:spacing w:val="-2"/>
          <w:sz w:val="22"/>
          <w:szCs w:val="22"/>
        </w:rPr>
        <w:t>Jeruslaem</w:t>
      </w:r>
      <w:proofErr w:type="spellEnd"/>
      <w:r w:rsidRPr="00EE5767">
        <w:rPr>
          <w:rFonts w:ascii="Calibri" w:hAnsi="Calibri" w:cs="Calibri"/>
          <w:spacing w:val="-2"/>
          <w:sz w:val="22"/>
          <w:szCs w:val="22"/>
        </w:rPr>
        <w:t xml:space="preserve"> at the</w:t>
      </w:r>
      <w:r w:rsidR="00DF0916" w:rsidRPr="00EE5767">
        <w:rPr>
          <w:rFonts w:ascii="Calibri" w:hAnsi="Calibri" w:cs="Calibri"/>
          <w:spacing w:val="-2"/>
          <w:sz w:val="22"/>
          <w:szCs w:val="22"/>
        </w:rPr>
        <w:t xml:space="preserve"> </w:t>
      </w:r>
      <w:r w:rsidRPr="00EE5767">
        <w:rPr>
          <w:rFonts w:ascii="Calibri" w:hAnsi="Calibri" w:cs="Calibri"/>
          <w:spacing w:val="-2"/>
          <w:sz w:val="22"/>
          <w:szCs w:val="22"/>
        </w:rPr>
        <w:t>time that Zedekiah, king of Judah, was carried away captive</w:t>
      </w:r>
      <w:r w:rsidR="00DF0916" w:rsidRPr="00EE5767">
        <w:rPr>
          <w:rFonts w:ascii="Calibri" w:hAnsi="Calibri" w:cs="Calibri"/>
          <w:spacing w:val="-2"/>
          <w:sz w:val="22"/>
          <w:szCs w:val="22"/>
        </w:rPr>
        <w:t xml:space="preserve"> </w:t>
      </w:r>
      <w:r w:rsidRPr="00EE5767">
        <w:rPr>
          <w:rFonts w:ascii="Calibri" w:hAnsi="Calibri" w:cs="Calibri"/>
          <w:spacing w:val="-2"/>
          <w:sz w:val="22"/>
          <w:szCs w:val="22"/>
        </w:rPr>
        <w:t>into Babylon.</w:t>
      </w:r>
    </w:p>
    <w:p w:rsidR="00CD71A9" w:rsidRPr="00EE5767" w:rsidRDefault="00CD71A9"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16.  And they journeyed in the wilderness, and were brought by</w:t>
      </w:r>
      <w:r w:rsidR="005D48D6" w:rsidRPr="00EE5767">
        <w:rPr>
          <w:rFonts w:ascii="Calibri" w:hAnsi="Calibri" w:cs="Calibri"/>
          <w:spacing w:val="-2"/>
          <w:sz w:val="22"/>
          <w:szCs w:val="22"/>
        </w:rPr>
        <w:t xml:space="preserve"> </w:t>
      </w:r>
      <w:r w:rsidRPr="00EE5767">
        <w:rPr>
          <w:rFonts w:ascii="Calibri" w:hAnsi="Calibri" w:cs="Calibri"/>
          <w:spacing w:val="-2"/>
          <w:sz w:val="22"/>
          <w:szCs w:val="22"/>
        </w:rPr>
        <w:t>the</w:t>
      </w:r>
      <w:r w:rsidR="005D48D6" w:rsidRPr="00EE5767">
        <w:rPr>
          <w:rFonts w:ascii="Calibri" w:hAnsi="Calibri" w:cs="Calibri"/>
          <w:spacing w:val="-2"/>
          <w:sz w:val="22"/>
          <w:szCs w:val="22"/>
        </w:rPr>
        <w:t xml:space="preserve"> </w:t>
      </w:r>
      <w:r w:rsidRPr="00EE5767">
        <w:rPr>
          <w:rFonts w:ascii="Calibri" w:hAnsi="Calibri" w:cs="Calibri"/>
          <w:spacing w:val="-2"/>
          <w:sz w:val="22"/>
          <w:szCs w:val="22"/>
        </w:rPr>
        <w:t>hand of the Lord across the great waters, into the</w:t>
      </w:r>
      <w:r w:rsidR="005D48D6" w:rsidRPr="00EE5767">
        <w:rPr>
          <w:rFonts w:ascii="Calibri" w:hAnsi="Calibri" w:cs="Calibri"/>
          <w:spacing w:val="-2"/>
          <w:sz w:val="22"/>
          <w:szCs w:val="22"/>
        </w:rPr>
        <w:t xml:space="preserve"> </w:t>
      </w:r>
      <w:r w:rsidRPr="00EE5767">
        <w:rPr>
          <w:rFonts w:ascii="Calibri" w:hAnsi="Calibri" w:cs="Calibri"/>
          <w:spacing w:val="-2"/>
          <w:sz w:val="22"/>
          <w:szCs w:val="22"/>
        </w:rPr>
        <w:t>land where Mosiah discovered them; and</w:t>
      </w:r>
      <w:r w:rsidR="00060437" w:rsidRPr="00EE5767">
        <w:rPr>
          <w:rFonts w:ascii="Calibri" w:hAnsi="Calibri" w:cs="Calibri"/>
          <w:spacing w:val="-2"/>
          <w:sz w:val="22"/>
          <w:szCs w:val="22"/>
        </w:rPr>
        <w:t xml:space="preserve"> </w:t>
      </w:r>
      <w:r w:rsidRPr="00EE5767">
        <w:rPr>
          <w:rFonts w:ascii="Calibri" w:hAnsi="Calibri" w:cs="Calibri"/>
          <w:spacing w:val="-2"/>
          <w:sz w:val="22"/>
          <w:szCs w:val="22"/>
        </w:rPr>
        <w:t>they</w:t>
      </w:r>
      <w:r w:rsidR="00060437" w:rsidRPr="00EE5767">
        <w:rPr>
          <w:rFonts w:ascii="Calibri" w:hAnsi="Calibri" w:cs="Calibri"/>
          <w:spacing w:val="-2"/>
          <w:sz w:val="22"/>
          <w:szCs w:val="22"/>
        </w:rPr>
        <w:t xml:space="preserve"> </w:t>
      </w:r>
      <w:r w:rsidRPr="00EE5767">
        <w:rPr>
          <w:rFonts w:ascii="Calibri" w:hAnsi="Calibri" w:cs="Calibri"/>
          <w:spacing w:val="-2"/>
          <w:sz w:val="22"/>
          <w:szCs w:val="22"/>
        </w:rPr>
        <w:t>had dwelt there from that time forth.</w:t>
      </w:r>
    </w:p>
    <w:p w:rsidR="00060437" w:rsidRPr="00EE5767" w:rsidRDefault="00CD71A9" w:rsidP="005D48D6">
      <w:pPr>
        <w:widowControl/>
        <w:ind w:left="720"/>
        <w:rPr>
          <w:rFonts w:ascii="Calibri" w:hAnsi="Calibri" w:cs="Calibri"/>
          <w:spacing w:val="-2"/>
          <w:sz w:val="22"/>
          <w:szCs w:val="22"/>
        </w:rPr>
      </w:pPr>
      <w:r w:rsidRPr="00EE5767">
        <w:rPr>
          <w:rFonts w:ascii="Calibri" w:hAnsi="Calibri" w:cs="Calibri"/>
          <w:spacing w:val="-2"/>
          <w:sz w:val="22"/>
          <w:szCs w:val="22"/>
        </w:rPr>
        <w:t>[</w:t>
      </w:r>
      <w:r w:rsidR="00060437" w:rsidRPr="00EE5767">
        <w:rPr>
          <w:rFonts w:ascii="Calibri" w:hAnsi="Calibri" w:cs="Calibri"/>
          <w:spacing w:val="-2"/>
          <w:sz w:val="22"/>
          <w:szCs w:val="22"/>
        </w:rPr>
        <w:t>note*</w:t>
      </w:r>
      <w:r w:rsidR="00060437" w:rsidRPr="00EE5767">
        <w:rPr>
          <w:rFonts w:ascii="Calibri" w:hAnsi="Calibri" w:cs="Calibri"/>
          <w:spacing w:val="-2"/>
          <w:sz w:val="22"/>
          <w:szCs w:val="22"/>
        </w:rPr>
        <w:tab/>
        <w:t xml:space="preserve"> </w:t>
      </w:r>
      <w:r w:rsidRPr="00EE5767">
        <w:rPr>
          <w:rFonts w:ascii="Calibri" w:hAnsi="Calibri" w:cs="Calibri"/>
          <w:spacing w:val="-2"/>
          <w:sz w:val="22"/>
          <w:szCs w:val="22"/>
        </w:rPr>
        <w:t xml:space="preserve">Helaman </w:t>
      </w:r>
      <w:r w:rsidR="00060437" w:rsidRPr="00EE5767">
        <w:rPr>
          <w:rFonts w:ascii="Calibri" w:hAnsi="Calibri" w:cs="Calibri"/>
          <w:spacing w:val="-2"/>
          <w:sz w:val="22"/>
          <w:szCs w:val="22"/>
        </w:rPr>
        <w:t xml:space="preserve">6:10  Now </w:t>
      </w:r>
      <w:r w:rsidR="00DF0916" w:rsidRPr="00EE5767">
        <w:rPr>
          <w:rFonts w:ascii="Calibri" w:hAnsi="Calibri" w:cs="Calibri"/>
          <w:spacing w:val="-2"/>
          <w:sz w:val="22"/>
          <w:szCs w:val="22"/>
        </w:rPr>
        <w:t xml:space="preserve">. . . </w:t>
      </w:r>
      <w:r w:rsidR="00060437" w:rsidRPr="00EE5767">
        <w:rPr>
          <w:rFonts w:ascii="Calibri" w:hAnsi="Calibri" w:cs="Calibri"/>
          <w:spacing w:val="-2"/>
          <w:sz w:val="22"/>
          <w:szCs w:val="22"/>
        </w:rPr>
        <w:t>the</w:t>
      </w:r>
      <w:r w:rsidR="005D48D6" w:rsidRPr="00EE5767">
        <w:rPr>
          <w:rFonts w:ascii="Calibri" w:hAnsi="Calibri" w:cs="Calibri"/>
          <w:spacing w:val="-2"/>
          <w:sz w:val="22"/>
          <w:szCs w:val="22"/>
        </w:rPr>
        <w:t xml:space="preserve"> </w:t>
      </w:r>
      <w:r w:rsidR="00060437" w:rsidRPr="00EE5767">
        <w:rPr>
          <w:rFonts w:ascii="Calibri" w:hAnsi="Calibri" w:cs="Calibri"/>
          <w:spacing w:val="-2"/>
          <w:sz w:val="22"/>
          <w:szCs w:val="22"/>
        </w:rPr>
        <w:t xml:space="preserve">land north was called </w:t>
      </w:r>
      <w:proofErr w:type="spellStart"/>
      <w:r w:rsidR="00060437" w:rsidRPr="00EE5767">
        <w:rPr>
          <w:rFonts w:ascii="Calibri" w:hAnsi="Calibri" w:cs="Calibri"/>
          <w:spacing w:val="-2"/>
          <w:sz w:val="22"/>
          <w:szCs w:val="22"/>
        </w:rPr>
        <w:t>Mulek</w:t>
      </w:r>
      <w:proofErr w:type="spellEnd"/>
      <w:r w:rsidR="00060437" w:rsidRPr="00EE5767">
        <w:rPr>
          <w:rFonts w:ascii="Calibri" w:hAnsi="Calibri" w:cs="Calibri"/>
          <w:spacing w:val="-2"/>
          <w:sz w:val="22"/>
          <w:szCs w:val="22"/>
        </w:rPr>
        <w:t xml:space="preserve">, which was after the son of Zedekiah; for the Lord did bring </w:t>
      </w:r>
      <w:proofErr w:type="spellStart"/>
      <w:r w:rsidR="00060437" w:rsidRPr="00EE5767">
        <w:rPr>
          <w:rFonts w:ascii="Calibri" w:hAnsi="Calibri" w:cs="Calibri"/>
          <w:spacing w:val="-2"/>
          <w:sz w:val="22"/>
          <w:szCs w:val="22"/>
        </w:rPr>
        <w:t>Mulek</w:t>
      </w:r>
      <w:proofErr w:type="spellEnd"/>
      <w:r w:rsidR="00060437" w:rsidRPr="00EE5767">
        <w:rPr>
          <w:rFonts w:ascii="Calibri" w:hAnsi="Calibri" w:cs="Calibri"/>
          <w:spacing w:val="-2"/>
          <w:sz w:val="22"/>
          <w:szCs w:val="22"/>
        </w:rPr>
        <w:t xml:space="preserve"> into the</w:t>
      </w:r>
      <w:r w:rsidR="005D48D6" w:rsidRPr="00EE5767">
        <w:rPr>
          <w:rFonts w:ascii="Calibri" w:hAnsi="Calibri" w:cs="Calibri"/>
          <w:spacing w:val="-2"/>
          <w:sz w:val="22"/>
          <w:szCs w:val="22"/>
        </w:rPr>
        <w:t xml:space="preserve"> </w:t>
      </w:r>
      <w:r w:rsidR="00060437" w:rsidRPr="00EE5767">
        <w:rPr>
          <w:rFonts w:ascii="Calibri" w:hAnsi="Calibri" w:cs="Calibri"/>
          <w:spacing w:val="-2"/>
          <w:sz w:val="22"/>
          <w:szCs w:val="22"/>
        </w:rPr>
        <w:t>land north, and Lehi into the land south.</w:t>
      </w:r>
    </w:p>
    <w:p w:rsidR="00CD71A9" w:rsidRPr="00EE5767" w:rsidRDefault="00060437" w:rsidP="005D48D6">
      <w:pPr>
        <w:widowControl/>
        <w:ind w:left="720" w:firstLine="720"/>
        <w:rPr>
          <w:rFonts w:ascii="Calibri" w:hAnsi="Calibri" w:cs="Calibri"/>
          <w:spacing w:val="-2"/>
          <w:sz w:val="22"/>
          <w:szCs w:val="22"/>
        </w:rPr>
      </w:pPr>
      <w:r w:rsidRPr="00EE5767">
        <w:rPr>
          <w:rFonts w:ascii="Calibri" w:hAnsi="Calibri" w:cs="Calibri"/>
          <w:spacing w:val="-2"/>
          <w:sz w:val="22"/>
          <w:szCs w:val="22"/>
        </w:rPr>
        <w:t xml:space="preserve">Mosiah 25:2 </w:t>
      </w:r>
      <w:r w:rsidR="005D48D6" w:rsidRPr="00EE5767">
        <w:rPr>
          <w:rFonts w:ascii="Calibri" w:hAnsi="Calibri" w:cs="Calibri"/>
          <w:spacing w:val="-2"/>
          <w:sz w:val="22"/>
          <w:szCs w:val="22"/>
        </w:rPr>
        <w:t xml:space="preserve"> Now there were not so many of the </w:t>
      </w:r>
      <w:proofErr w:type="spellStart"/>
      <w:r w:rsidR="005D48D6" w:rsidRPr="00EE5767">
        <w:rPr>
          <w:rFonts w:ascii="Calibri" w:hAnsi="Calibri" w:cs="Calibri"/>
          <w:spacing w:val="-2"/>
          <w:sz w:val="22"/>
          <w:szCs w:val="22"/>
        </w:rPr>
        <w:t>childen</w:t>
      </w:r>
      <w:proofErr w:type="spellEnd"/>
      <w:r w:rsidR="005D48D6" w:rsidRPr="00EE5767">
        <w:rPr>
          <w:rFonts w:ascii="Calibri" w:hAnsi="Calibri" w:cs="Calibri"/>
          <w:spacing w:val="-2"/>
          <w:sz w:val="22"/>
          <w:szCs w:val="22"/>
        </w:rPr>
        <w:t xml:space="preserve"> of Nephi . . . as there were of the people of Zarahemla, who was a descendant of </w:t>
      </w:r>
      <w:proofErr w:type="spellStart"/>
      <w:r w:rsidR="005D48D6" w:rsidRPr="00EE5767">
        <w:rPr>
          <w:rFonts w:ascii="Calibri" w:hAnsi="Calibri" w:cs="Calibri"/>
          <w:spacing w:val="-2"/>
          <w:sz w:val="22"/>
          <w:szCs w:val="22"/>
        </w:rPr>
        <w:t>Mulek</w:t>
      </w:r>
      <w:proofErr w:type="spellEnd"/>
      <w:r w:rsidR="005D48D6" w:rsidRPr="00EE5767">
        <w:rPr>
          <w:rFonts w:ascii="Calibri" w:hAnsi="Calibri" w:cs="Calibri"/>
          <w:spacing w:val="-2"/>
          <w:sz w:val="22"/>
          <w:szCs w:val="22"/>
        </w:rPr>
        <w:t>, and those who came with him into the wilderness</w:t>
      </w:r>
      <w:r w:rsidRPr="00EE5767">
        <w:rPr>
          <w:rFonts w:ascii="Calibri" w:hAnsi="Calibri" w:cs="Calibri"/>
          <w:spacing w:val="-2"/>
          <w:sz w:val="22"/>
          <w:szCs w:val="22"/>
        </w:rPr>
        <w:t>]</w:t>
      </w:r>
    </w:p>
    <w:p w:rsidR="005D48D6" w:rsidRPr="00EE5767" w:rsidRDefault="005D48D6" w:rsidP="00057E4F">
      <w:pPr>
        <w:widowControl/>
        <w:spacing w:after="200"/>
        <w:ind w:left="720"/>
        <w:rPr>
          <w:rFonts w:ascii="Calibri" w:hAnsi="Calibri" w:cs="Calibri"/>
          <w:spacing w:val="-2"/>
          <w:sz w:val="22"/>
          <w:szCs w:val="22"/>
        </w:rPr>
      </w:pPr>
    </w:p>
    <w:p w:rsidR="00CD71A9" w:rsidRPr="00EE5767" w:rsidRDefault="00CD71A9"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17.  And at the time that Mosiah discovered them, they had become exceeding numerous.  Nevertheless,</w:t>
      </w:r>
      <w:r w:rsidR="005D48D6" w:rsidRPr="00EE5767">
        <w:rPr>
          <w:rFonts w:ascii="Calibri" w:hAnsi="Calibri" w:cs="Calibri"/>
          <w:spacing w:val="-2"/>
          <w:sz w:val="22"/>
          <w:szCs w:val="22"/>
        </w:rPr>
        <w:t xml:space="preserve"> </w:t>
      </w:r>
      <w:r w:rsidRPr="00EE5767">
        <w:rPr>
          <w:rFonts w:ascii="Calibri" w:hAnsi="Calibri" w:cs="Calibri"/>
          <w:spacing w:val="-2"/>
          <w:sz w:val="22"/>
          <w:szCs w:val="22"/>
        </w:rPr>
        <w:t xml:space="preserve">they had had many wars and serious contentions, and had fallen by the sword from time to time; and their language had become corrupted; and they had brought no records </w:t>
      </w:r>
      <w:proofErr w:type="spellStart"/>
      <w:r w:rsidRPr="00EE5767">
        <w:rPr>
          <w:rFonts w:ascii="Calibri" w:hAnsi="Calibri" w:cs="Calibri"/>
          <w:spacing w:val="-2"/>
          <w:sz w:val="22"/>
          <w:szCs w:val="22"/>
        </w:rPr>
        <w:t>withthem</w:t>
      </w:r>
      <w:proofErr w:type="spellEnd"/>
      <w:r w:rsidRPr="00EE5767">
        <w:rPr>
          <w:rFonts w:ascii="Calibri" w:hAnsi="Calibri" w:cs="Calibri"/>
          <w:spacing w:val="-2"/>
          <w:sz w:val="22"/>
          <w:szCs w:val="22"/>
        </w:rPr>
        <w:t>; and they denied the being of their Creator; and Mosiah, nor the people of Mosiah, could understand them.</w:t>
      </w:r>
    </w:p>
    <w:p w:rsidR="00CD71A9" w:rsidRPr="00EE5767" w:rsidRDefault="00CD71A9"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18.  . . . Zarahemla gave a genealogy of his fathers, according to his memory . . . </w:t>
      </w:r>
    </w:p>
    <w:p w:rsidR="003E65F8" w:rsidRPr="00EE5767"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20  And it came to pass that in the days of king Mosiah there was a large stone which was brought to king Mosiah, with engravings on it; and he did interpret the engravings by the gift and power of God.</w:t>
      </w:r>
    </w:p>
    <w:p w:rsidR="003E65F8" w:rsidRPr="00EE5767"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21  And they gave an account of one Coriantumr, and the slain of his people.  And Coriantumr was discovered by the people of Zarahemla; and he dwelt with them for the space of nine moons.</w:t>
      </w:r>
    </w:p>
    <w:p w:rsidR="003E65F8"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22  It also </w:t>
      </w:r>
      <w:proofErr w:type="spellStart"/>
      <w:r w:rsidRPr="00EE5767">
        <w:rPr>
          <w:rFonts w:ascii="Calibri" w:hAnsi="Calibri" w:cs="Calibri"/>
          <w:spacing w:val="-2"/>
          <w:sz w:val="22"/>
          <w:szCs w:val="22"/>
        </w:rPr>
        <w:t>spake</w:t>
      </w:r>
      <w:proofErr w:type="spellEnd"/>
      <w:r w:rsidRPr="00EE5767">
        <w:rPr>
          <w:rFonts w:ascii="Calibri" w:hAnsi="Calibri" w:cs="Calibri"/>
          <w:spacing w:val="-2"/>
          <w:sz w:val="22"/>
          <w:szCs w:val="22"/>
        </w:rPr>
        <w:t xml:space="preserve"> a few words concerning his fathers.  And his first parents came out from the tower, at the time the Lord confounded the language of the people; and the severity of the Lord fell upon them according to his judgments, which are just; and their bones lay scattered in </w:t>
      </w:r>
      <w:r w:rsidRPr="00EE5767">
        <w:rPr>
          <w:rFonts w:ascii="Calibri" w:hAnsi="Calibri" w:cs="Calibri"/>
          <w:spacing w:val="-2"/>
          <w:sz w:val="22"/>
          <w:szCs w:val="22"/>
          <w:u w:val="single"/>
        </w:rPr>
        <w:t>the land northward</w:t>
      </w:r>
      <w:r w:rsidRPr="00EE5767">
        <w:rPr>
          <w:rFonts w:ascii="Calibri" w:hAnsi="Calibri" w:cs="Calibri"/>
          <w:spacing w:val="-2"/>
          <w:sz w:val="22"/>
          <w:szCs w:val="22"/>
        </w:rPr>
        <w:t>.”</w:t>
      </w:r>
    </w:p>
    <w:p w:rsidR="007A2B50" w:rsidRDefault="007A2B50" w:rsidP="00057E4F">
      <w:pPr>
        <w:widowControl/>
        <w:spacing w:after="200"/>
        <w:ind w:left="720"/>
        <w:rPr>
          <w:rFonts w:ascii="Calibri" w:hAnsi="Calibri" w:cs="Calibri"/>
          <w:spacing w:val="-2"/>
          <w:sz w:val="22"/>
          <w:szCs w:val="22"/>
        </w:rPr>
      </w:pPr>
    </w:p>
    <w:p w:rsidR="007A2B50" w:rsidRPr="00EE5767" w:rsidRDefault="007A2B50" w:rsidP="00057E4F">
      <w:pPr>
        <w:widowControl/>
        <w:spacing w:after="200"/>
        <w:ind w:left="720"/>
        <w:rPr>
          <w:rFonts w:ascii="Calibri" w:hAnsi="Calibri" w:cs="Calibri"/>
          <w:spacing w:val="-2"/>
          <w:sz w:val="22"/>
          <w:szCs w:val="22"/>
        </w:rPr>
      </w:pPr>
    </w:p>
    <w:p w:rsidR="003E65F8" w:rsidRPr="00EE5767" w:rsidRDefault="003E65F8" w:rsidP="00057E4F">
      <w:pPr>
        <w:widowControl/>
        <w:spacing w:after="200"/>
        <w:ind w:left="720"/>
        <w:rPr>
          <w:rFonts w:ascii="Calibri" w:hAnsi="Calibri" w:cs="Calibri"/>
          <w:spacing w:val="-2"/>
          <w:sz w:val="22"/>
          <w:szCs w:val="22"/>
          <w:u w:val="single"/>
        </w:rPr>
      </w:pPr>
      <w:r w:rsidRPr="00EE5767">
        <w:rPr>
          <w:rFonts w:ascii="Calibri" w:hAnsi="Calibri" w:cs="Calibri"/>
          <w:spacing w:val="-2"/>
          <w:sz w:val="22"/>
          <w:szCs w:val="22"/>
          <w:u w:val="single"/>
        </w:rPr>
        <w:lastRenderedPageBreak/>
        <w:t>MOSIAH 8</w:t>
      </w:r>
    </w:p>
    <w:p w:rsidR="003E65F8" w:rsidRPr="00EE5767"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 . .  </w:t>
      </w:r>
    </w:p>
    <w:p w:rsidR="003E65F8" w:rsidRPr="00EE5767"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7 And the king said (unto Ammon): Being grieved for the afflictions of my people, I caused that FORTY AND THREE of my people should take a journey into the wilderness, that thereby they might find the land of Zarahemla, that we might appeal unto our brethren to deliver us out of bondage.</w:t>
      </w:r>
    </w:p>
    <w:p w:rsidR="003E65F8" w:rsidRPr="00EE5767"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 8 And they were lost in the wilderness# for the space of many days, yet they were diligent, and found not the land of Zarahemla but returned to this land, having traveled in a land among many waters, having discovered a land which was covered with bones of men, and of beasts, and was also covered with ruins of buildings of every kind, having discovered a land which had been peopled with a people who were as numerous as the hosts of Israel.</w:t>
      </w:r>
    </w:p>
    <w:p w:rsidR="003E65F8" w:rsidRPr="00EE5767"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 9 And for a testimony that the things that they had said are true they have brought twenty four plates which are filled with engravings, and they are of pure gold.</w:t>
      </w:r>
    </w:p>
    <w:p w:rsidR="003E65F8" w:rsidRPr="00EE5767"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 10 And behold, also, they have brought breastplates, which are large, and they are of brass and of copper, and are perfectly sound.</w:t>
      </w:r>
    </w:p>
    <w:p w:rsidR="003E65F8" w:rsidRPr="00EE5767"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 11 And again, they have brought swords, the hilts thereof have perished, and the blades thereof were cankered with rust; and there is no one in the land that is able to interpret the language or the engravings that are on the plates.  Therefore I said unto thee: Canst thou translate?</w:t>
      </w:r>
    </w:p>
    <w:p w:rsidR="003E65F8" w:rsidRPr="00EE5767"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 12 And I say unto thee again: </w:t>
      </w:r>
      <w:proofErr w:type="spellStart"/>
      <w:r w:rsidRPr="00EE5767">
        <w:rPr>
          <w:rFonts w:ascii="Calibri" w:hAnsi="Calibri" w:cs="Calibri"/>
          <w:spacing w:val="-2"/>
          <w:sz w:val="22"/>
          <w:szCs w:val="22"/>
        </w:rPr>
        <w:t>Knowest</w:t>
      </w:r>
      <w:proofErr w:type="spellEnd"/>
      <w:r w:rsidRPr="00EE5767">
        <w:rPr>
          <w:rFonts w:ascii="Calibri" w:hAnsi="Calibri" w:cs="Calibri"/>
          <w:spacing w:val="-2"/>
          <w:sz w:val="22"/>
          <w:szCs w:val="22"/>
        </w:rPr>
        <w:t xml:space="preserve"> thou of any one that can translate?  For I am desirous that these records should be translated into our language; for, perhaps, they will give us a knowledge of a remnant of the people who have been destroyed, from whence these records came; or, perhaps, they will give us a knowledge of this very people who have been destroyed; and I am desirous to know the cause of their destruction.</w:t>
      </w:r>
    </w:p>
    <w:p w:rsidR="003E65F8" w:rsidRPr="00EE5767"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 13 Now Ammon said unto him: I can assuredly tell thee, O king, of a man that can translate the records; for he has wherewith that he can look, and translate all records that are of ancient date; and it is a gift from God.  And the things are called interpreters, and no man can look in them except he be commanded, lest he should look for that he ought not and he should perish.  And whosoever is commanded to look in them, the same is called seer.</w:t>
      </w:r>
    </w:p>
    <w:p w:rsidR="003E65F8" w:rsidRPr="00EE5767"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 14 And behold, the king of the people who are in the land of Zarahemla is the man that is commanded to do these things, and who has this high gift from God.</w:t>
      </w:r>
    </w:p>
    <w:p w:rsidR="003E65F8" w:rsidRPr="00EE5767" w:rsidRDefault="003E65F8" w:rsidP="00057E4F">
      <w:pPr>
        <w:widowControl/>
        <w:spacing w:after="200"/>
        <w:ind w:left="720"/>
        <w:rPr>
          <w:rFonts w:ascii="Calibri" w:hAnsi="Calibri" w:cs="Calibri"/>
          <w:spacing w:val="-2"/>
          <w:sz w:val="22"/>
          <w:szCs w:val="22"/>
        </w:rPr>
      </w:pPr>
    </w:p>
    <w:p w:rsidR="003E65F8" w:rsidRPr="00EE5767" w:rsidRDefault="003E65F8" w:rsidP="00057E4F">
      <w:pPr>
        <w:widowControl/>
        <w:spacing w:after="200"/>
        <w:ind w:left="720"/>
        <w:rPr>
          <w:rFonts w:ascii="Calibri" w:hAnsi="Calibri" w:cs="Calibri"/>
          <w:spacing w:val="-2"/>
          <w:sz w:val="22"/>
          <w:szCs w:val="22"/>
          <w:u w:val="single"/>
        </w:rPr>
      </w:pPr>
      <w:r w:rsidRPr="00EE5767">
        <w:rPr>
          <w:rFonts w:ascii="Calibri" w:hAnsi="Calibri" w:cs="Calibri"/>
          <w:spacing w:val="-2"/>
          <w:sz w:val="22"/>
          <w:szCs w:val="22"/>
          <w:u w:val="single"/>
        </w:rPr>
        <w:t>MOSIAH 21</w:t>
      </w:r>
    </w:p>
    <w:p w:rsidR="003E65F8" w:rsidRPr="00EE5767"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 . . </w:t>
      </w:r>
    </w:p>
    <w:p w:rsidR="003E65F8" w:rsidRPr="00EE5767"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 25 Now king Limhi had sent, previous to the coming of Ammon, a small number of men to search for the land of Zarahemla; but they could not find it, and they were lost in the wilderness.</w:t>
      </w:r>
    </w:p>
    <w:p w:rsidR="003E65F8" w:rsidRPr="00EE5767"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 26 Nevertheless, they did find a land which had been peopled; yea, a land which was covered with dry bones; yea, a land which had been peopled and which had been destroyed; and they, </w:t>
      </w:r>
      <w:r w:rsidRPr="00EE5767">
        <w:rPr>
          <w:rFonts w:ascii="Calibri" w:hAnsi="Calibri" w:cs="Calibri"/>
          <w:spacing w:val="-2"/>
          <w:sz w:val="22"/>
          <w:szCs w:val="22"/>
        </w:rPr>
        <w:lastRenderedPageBreak/>
        <w:t>having supposed it to be the land of Zarahemla, returned to the land of Nephi, having arrived in the borders of the land not many days before the coming of Ammon.</w:t>
      </w:r>
    </w:p>
    <w:p w:rsidR="003E65F8" w:rsidRPr="00EE5767"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 27 And they brought a record with them, even a record of the people whose bones they had found; and it was </w:t>
      </w:r>
      <w:proofErr w:type="spellStart"/>
      <w:r w:rsidRPr="00EE5767">
        <w:rPr>
          <w:rFonts w:ascii="Calibri" w:hAnsi="Calibri" w:cs="Calibri"/>
          <w:spacing w:val="-2"/>
          <w:sz w:val="22"/>
          <w:szCs w:val="22"/>
        </w:rPr>
        <w:t>engraven</w:t>
      </w:r>
      <w:proofErr w:type="spellEnd"/>
      <w:r w:rsidRPr="00EE5767">
        <w:rPr>
          <w:rFonts w:ascii="Calibri" w:hAnsi="Calibri" w:cs="Calibri"/>
          <w:spacing w:val="-2"/>
          <w:sz w:val="22"/>
          <w:szCs w:val="22"/>
        </w:rPr>
        <w:t xml:space="preserve"> on plates of ore.</w:t>
      </w:r>
    </w:p>
    <w:p w:rsidR="003E65F8" w:rsidRDefault="003E65F8" w:rsidP="00057E4F">
      <w:pPr>
        <w:widowControl/>
        <w:spacing w:after="200"/>
        <w:ind w:left="720"/>
        <w:rPr>
          <w:rFonts w:ascii="Calibri" w:hAnsi="Calibri" w:cs="Calibri"/>
          <w:spacing w:val="-2"/>
          <w:sz w:val="22"/>
          <w:szCs w:val="22"/>
        </w:rPr>
      </w:pPr>
      <w:r w:rsidRPr="00EE5767">
        <w:rPr>
          <w:rFonts w:ascii="Calibri" w:hAnsi="Calibri" w:cs="Calibri"/>
          <w:spacing w:val="-2"/>
          <w:sz w:val="22"/>
          <w:szCs w:val="22"/>
        </w:rPr>
        <w:t xml:space="preserve"> 28 And now Limhi was again filled with joy in learning from the mouth of Ammon that king Mosiah had a gift from God, whereby he could interpret such engravings; yea, and Ammon also did rejoice.</w:t>
      </w:r>
    </w:p>
    <w:p w:rsidR="00AC2EE2" w:rsidRDefault="00AC2EE2">
      <w:pPr>
        <w:widowControl/>
        <w:autoSpaceDE/>
        <w:autoSpaceDN/>
        <w:adjustRightInd/>
        <w:spacing w:after="200" w:line="276" w:lineRule="auto"/>
        <w:rPr>
          <w:rFonts w:ascii="Calibri" w:hAnsi="Calibri" w:cs="Calibri"/>
          <w:spacing w:val="-2"/>
          <w:sz w:val="22"/>
          <w:szCs w:val="22"/>
        </w:rPr>
      </w:pPr>
    </w:p>
    <w:p w:rsidR="003E65F8" w:rsidRPr="00EE5767" w:rsidRDefault="003E65F8" w:rsidP="00057E4F">
      <w:pPr>
        <w:widowControl/>
        <w:spacing w:after="200"/>
        <w:rPr>
          <w:rFonts w:ascii="Calibri" w:hAnsi="Calibri" w:cs="Calibri"/>
          <w:spacing w:val="-2"/>
          <w:sz w:val="22"/>
          <w:szCs w:val="22"/>
          <w:u w:val="single"/>
        </w:rPr>
      </w:pPr>
      <w:r w:rsidRPr="00EE5767">
        <w:rPr>
          <w:rFonts w:ascii="Calibri" w:hAnsi="Calibri" w:cs="Calibri"/>
          <w:spacing w:val="-2"/>
          <w:sz w:val="22"/>
          <w:szCs w:val="22"/>
          <w:u w:val="single"/>
        </w:rPr>
        <w:t>COMMENTARY</w:t>
      </w:r>
    </w:p>
    <w:p w:rsidR="00AC2EE2" w:rsidRDefault="00AC2EE2" w:rsidP="00057E4F">
      <w:pPr>
        <w:widowControl/>
        <w:rPr>
          <w:rFonts w:ascii="Calibri" w:hAnsi="Calibri" w:cs="Calibri"/>
          <w:spacing w:val="-2"/>
          <w:sz w:val="22"/>
          <w:szCs w:val="22"/>
        </w:rPr>
      </w:pPr>
    </w:p>
    <w:p w:rsidR="00AC2EE2" w:rsidRDefault="00AC2EE2" w:rsidP="00057E4F">
      <w:pPr>
        <w:widowControl/>
        <w:rPr>
          <w:rFonts w:ascii="Calibri" w:hAnsi="Calibri" w:cs="Calibri"/>
          <w:spacing w:val="-2"/>
          <w:sz w:val="22"/>
          <w:szCs w:val="22"/>
        </w:rPr>
      </w:pPr>
    </w:p>
    <w:p w:rsidR="00882DF9" w:rsidRPr="00EE5767" w:rsidRDefault="00882DF9" w:rsidP="00057E4F">
      <w:pPr>
        <w:widowControl/>
        <w:rPr>
          <w:rFonts w:ascii="Calibri" w:hAnsi="Calibri" w:cs="Calibri"/>
          <w:spacing w:val="-2"/>
          <w:sz w:val="22"/>
          <w:szCs w:val="22"/>
        </w:rPr>
      </w:pPr>
      <w:r w:rsidRPr="00EE5767">
        <w:rPr>
          <w:rFonts w:ascii="Calibri" w:hAnsi="Calibri" w:cs="Calibri"/>
          <w:spacing w:val="-2"/>
          <w:sz w:val="22"/>
          <w:szCs w:val="22"/>
        </w:rPr>
        <w:t xml:space="preserve">Omni 1:17 </w:t>
      </w:r>
      <w:r w:rsidRPr="00EE5767">
        <w:rPr>
          <w:rFonts w:ascii="Calibri" w:hAnsi="Calibri" w:cs="Calibri"/>
          <w:b/>
          <w:spacing w:val="-2"/>
          <w:sz w:val="22"/>
          <w:szCs w:val="22"/>
        </w:rPr>
        <w:t>They Had Become Exceedingly Numerous (Chronology):</w:t>
      </w:r>
    </w:p>
    <w:p w:rsidR="00882DF9" w:rsidRPr="00EE5767" w:rsidRDefault="00882DF9" w:rsidP="00057E4F">
      <w:pPr>
        <w:widowControl/>
        <w:rPr>
          <w:rFonts w:ascii="Calibri" w:hAnsi="Calibri" w:cs="Calibri"/>
          <w:spacing w:val="-2"/>
          <w:sz w:val="22"/>
          <w:szCs w:val="22"/>
        </w:rPr>
      </w:pPr>
    </w:p>
    <w:p w:rsidR="001E5D4C" w:rsidRPr="00EE5767" w:rsidRDefault="00882DF9" w:rsidP="001E5D4C">
      <w:pPr>
        <w:widowControl/>
        <w:ind w:firstLine="720"/>
        <w:rPr>
          <w:rFonts w:ascii="Calibri" w:hAnsi="Calibri" w:cs="Calibri"/>
          <w:spacing w:val="-2"/>
          <w:sz w:val="22"/>
          <w:szCs w:val="22"/>
        </w:rPr>
      </w:pPr>
      <w:r w:rsidRPr="00EE5767">
        <w:rPr>
          <w:rFonts w:ascii="Calibri" w:hAnsi="Calibri" w:cs="Calibri"/>
          <w:spacing w:val="-2"/>
          <w:sz w:val="22"/>
          <w:szCs w:val="22"/>
        </w:rPr>
        <w:t xml:space="preserve">In Omni 1:17 we read that the People of Zarahemla had become “exceedingly numerous,” that had had “many wars,” “their language had become corrupted,” and they </w:t>
      </w:r>
      <w:proofErr w:type="spellStart"/>
      <w:r w:rsidRPr="00EE5767">
        <w:rPr>
          <w:rFonts w:ascii="Calibri" w:hAnsi="Calibri" w:cs="Calibri"/>
          <w:spacing w:val="-2"/>
          <w:sz w:val="22"/>
          <w:szCs w:val="22"/>
        </w:rPr>
        <w:t>hadlost</w:t>
      </w:r>
      <w:proofErr w:type="spellEnd"/>
      <w:r w:rsidRPr="00EE5767">
        <w:rPr>
          <w:rFonts w:ascii="Calibri" w:hAnsi="Calibri" w:cs="Calibri"/>
          <w:spacing w:val="-2"/>
          <w:sz w:val="22"/>
          <w:szCs w:val="22"/>
        </w:rPr>
        <w:t xml:space="preserve"> the essence of their religion.  According to Joseph &amp; Blake Allen, such historical events require a substantial number of y</w:t>
      </w:r>
      <w:r w:rsidR="001E5D4C" w:rsidRPr="00EE5767">
        <w:rPr>
          <w:rFonts w:ascii="Calibri" w:hAnsi="Calibri" w:cs="Calibri"/>
          <w:spacing w:val="-2"/>
          <w:sz w:val="22"/>
          <w:szCs w:val="22"/>
        </w:rPr>
        <w:t xml:space="preserve">ears to transpire.  Thus a much later date than 600 BC for the Jaredite destruction seems reasonable.  [Joseph Lovell Allen &amp; Blake Joseph Allen, </w:t>
      </w:r>
      <w:r w:rsidR="001E5D4C" w:rsidRPr="00EE5767">
        <w:rPr>
          <w:rFonts w:ascii="Calibri" w:hAnsi="Calibri" w:cs="Calibri"/>
          <w:spacing w:val="-2"/>
          <w:sz w:val="22"/>
          <w:szCs w:val="22"/>
          <w:u w:val="single"/>
        </w:rPr>
        <w:t>Exploring the Lands of the Book of Mormon</w:t>
      </w:r>
      <w:r w:rsidR="001E5D4C" w:rsidRPr="00EE5767">
        <w:rPr>
          <w:rFonts w:ascii="Calibri" w:hAnsi="Calibri" w:cs="Calibri"/>
          <w:spacing w:val="-2"/>
          <w:sz w:val="22"/>
          <w:szCs w:val="22"/>
        </w:rPr>
        <w:t>, Second Edition, 2008, p. 130]</w:t>
      </w:r>
    </w:p>
    <w:p w:rsidR="001E5D4C" w:rsidRPr="00EE5767" w:rsidRDefault="001E5D4C" w:rsidP="00057E4F">
      <w:pPr>
        <w:widowControl/>
        <w:rPr>
          <w:rFonts w:ascii="Calibri" w:hAnsi="Calibri" w:cs="Calibri"/>
          <w:spacing w:val="-2"/>
          <w:sz w:val="22"/>
          <w:szCs w:val="22"/>
        </w:rPr>
      </w:pPr>
    </w:p>
    <w:p w:rsidR="00882DF9" w:rsidRPr="00EE5767" w:rsidRDefault="001E5D4C" w:rsidP="00057E4F">
      <w:pPr>
        <w:widowControl/>
        <w:rPr>
          <w:rFonts w:ascii="Calibri" w:hAnsi="Calibri" w:cs="Calibri"/>
          <w:spacing w:val="-2"/>
          <w:sz w:val="22"/>
          <w:szCs w:val="22"/>
        </w:rPr>
      </w:pPr>
      <w:r w:rsidRPr="00EE5767">
        <w:rPr>
          <w:rFonts w:ascii="Calibri" w:hAnsi="Calibri" w:cs="Calibri"/>
          <w:spacing w:val="-2"/>
          <w:sz w:val="22"/>
          <w:szCs w:val="22"/>
        </w:rPr>
        <w:t xml:space="preserve">[Note*  Other factors </w:t>
      </w:r>
      <w:r w:rsidR="00C42B44" w:rsidRPr="00EE5767">
        <w:rPr>
          <w:rFonts w:ascii="Calibri" w:hAnsi="Calibri" w:cs="Calibri"/>
          <w:spacing w:val="-2"/>
          <w:sz w:val="22"/>
          <w:szCs w:val="22"/>
        </w:rPr>
        <w:t xml:space="preserve">like Mosiah 25:2 which says that Zarahemla was a descendant of </w:t>
      </w:r>
      <w:proofErr w:type="spellStart"/>
      <w:r w:rsidR="00C42B44" w:rsidRPr="00EE5767">
        <w:rPr>
          <w:rFonts w:ascii="Calibri" w:hAnsi="Calibri" w:cs="Calibri"/>
          <w:spacing w:val="-2"/>
          <w:sz w:val="22"/>
          <w:szCs w:val="22"/>
        </w:rPr>
        <w:t>Mulek</w:t>
      </w:r>
      <w:proofErr w:type="spellEnd"/>
      <w:r w:rsidR="00C42B44" w:rsidRPr="00EE5767">
        <w:rPr>
          <w:rFonts w:ascii="Calibri" w:hAnsi="Calibri" w:cs="Calibri"/>
          <w:spacing w:val="-2"/>
          <w:sz w:val="22"/>
          <w:szCs w:val="22"/>
        </w:rPr>
        <w:t xml:space="preserve">,” </w:t>
      </w:r>
      <w:r w:rsidR="00DF0916" w:rsidRPr="00EE5767">
        <w:rPr>
          <w:rFonts w:ascii="Calibri" w:hAnsi="Calibri" w:cs="Calibri"/>
          <w:spacing w:val="-2"/>
          <w:sz w:val="22"/>
          <w:szCs w:val="22"/>
        </w:rPr>
        <w:t xml:space="preserve">and Helaman 6:10 which says that </w:t>
      </w:r>
      <w:proofErr w:type="spellStart"/>
      <w:r w:rsidR="00DF0916" w:rsidRPr="00EE5767">
        <w:rPr>
          <w:rFonts w:ascii="Calibri" w:hAnsi="Calibri" w:cs="Calibri"/>
          <w:spacing w:val="-2"/>
          <w:sz w:val="22"/>
          <w:szCs w:val="22"/>
        </w:rPr>
        <w:t>Mulek</w:t>
      </w:r>
      <w:proofErr w:type="spellEnd"/>
      <w:r w:rsidR="00DF0916" w:rsidRPr="00EE5767">
        <w:rPr>
          <w:rFonts w:ascii="Calibri" w:hAnsi="Calibri" w:cs="Calibri"/>
          <w:spacing w:val="-2"/>
          <w:sz w:val="22"/>
          <w:szCs w:val="22"/>
        </w:rPr>
        <w:t xml:space="preserve"> was the son of Zedekiah </w:t>
      </w:r>
      <w:r w:rsidRPr="00EE5767">
        <w:rPr>
          <w:rFonts w:ascii="Calibri" w:hAnsi="Calibri" w:cs="Calibri"/>
          <w:spacing w:val="-2"/>
          <w:sz w:val="22"/>
          <w:szCs w:val="22"/>
        </w:rPr>
        <w:t xml:space="preserve">seem to push the date of the Jaredite destruction </w:t>
      </w:r>
      <w:r w:rsidR="00DF0916" w:rsidRPr="00EE5767">
        <w:rPr>
          <w:rFonts w:ascii="Calibri" w:hAnsi="Calibri" w:cs="Calibri"/>
          <w:spacing w:val="-2"/>
          <w:sz w:val="22"/>
          <w:szCs w:val="22"/>
        </w:rPr>
        <w:t xml:space="preserve">more towards </w:t>
      </w:r>
      <w:r w:rsidRPr="00EE5767">
        <w:rPr>
          <w:rFonts w:ascii="Calibri" w:hAnsi="Calibri" w:cs="Calibri"/>
          <w:spacing w:val="-2"/>
          <w:sz w:val="22"/>
          <w:szCs w:val="22"/>
        </w:rPr>
        <w:t>250-200 BC</w:t>
      </w:r>
      <w:r w:rsidR="00DF0916" w:rsidRPr="00EE5767">
        <w:rPr>
          <w:rFonts w:ascii="Calibri" w:hAnsi="Calibri" w:cs="Calibri"/>
          <w:spacing w:val="-2"/>
          <w:sz w:val="22"/>
          <w:szCs w:val="22"/>
        </w:rPr>
        <w:t>, just before the time period of Mosiah</w:t>
      </w:r>
      <w:r w:rsidRPr="00EE5767">
        <w:rPr>
          <w:rFonts w:ascii="Calibri" w:hAnsi="Calibri" w:cs="Calibri"/>
          <w:spacing w:val="-2"/>
          <w:sz w:val="22"/>
          <w:szCs w:val="22"/>
        </w:rPr>
        <w:t>.  Alan Miner, Personal Notes]</w:t>
      </w:r>
    </w:p>
    <w:p w:rsidR="00882DF9" w:rsidRPr="00EE5767" w:rsidRDefault="00882DF9"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 xml:space="preserve">Omni 1:20  </w:t>
      </w:r>
      <w:r w:rsidRPr="00EE5767">
        <w:rPr>
          <w:rFonts w:ascii="Calibri" w:hAnsi="Calibri" w:cs="Calibri"/>
          <w:b/>
          <w:bCs/>
          <w:spacing w:val="-2"/>
          <w:sz w:val="22"/>
          <w:szCs w:val="22"/>
        </w:rPr>
        <w:t>A Large Stone Brought unto [Mosiah] with Engravings on It:</w:t>
      </w:r>
      <w:r w:rsidRPr="00EE5767">
        <w:rPr>
          <w:rFonts w:ascii="Calibri" w:hAnsi="Calibri" w:cs="Calibri"/>
          <w:spacing w:val="-2"/>
          <w:sz w:val="22"/>
          <w:szCs w:val="22"/>
        </w:rPr>
        <w:t xml:space="preserve">  </w:t>
      </w:r>
    </w:p>
    <w:p w:rsidR="003E65F8" w:rsidRPr="00EE5767" w:rsidRDefault="003E65F8"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r>
      <w:proofErr w:type="spellStart"/>
      <w:r w:rsidRPr="00EE5767">
        <w:rPr>
          <w:rFonts w:ascii="Calibri" w:hAnsi="Calibri" w:cs="Calibri"/>
          <w:spacing w:val="-2"/>
          <w:sz w:val="22"/>
          <w:szCs w:val="22"/>
        </w:rPr>
        <w:t>Amaleki</w:t>
      </w:r>
      <w:proofErr w:type="spellEnd"/>
      <w:r w:rsidRPr="00EE5767">
        <w:rPr>
          <w:rFonts w:ascii="Calibri" w:hAnsi="Calibri" w:cs="Calibri"/>
          <w:spacing w:val="-2"/>
          <w:sz w:val="22"/>
          <w:szCs w:val="22"/>
        </w:rPr>
        <w:t xml:space="preserve"> tells how "there was a large stone brought unto [Mosiah] with engravings on it" (Omni 1:20).  The details of this record are not related anywhere else in the Book of Mormon.  The stone gave an account of "one Coriantumr, and the slain of his people" (v. 21).  Coriantumr was the name of the Jaredite king who survived the final battles of his people, the Jaredites (Ether 12-15).  Assuming that these separate verses refer to the same man, then Coriantumr was most likely the one who wrote his own history on this large stone.  The people of Zarahemla "had brought no records with them” (Omni 1:17); however, even if some </w:t>
      </w:r>
      <w:proofErr w:type="spellStart"/>
      <w:r w:rsidRPr="00EE5767">
        <w:rPr>
          <w:rFonts w:ascii="Calibri" w:hAnsi="Calibri" w:cs="Calibri"/>
          <w:spacing w:val="-2"/>
          <w:sz w:val="22"/>
          <w:szCs w:val="22"/>
        </w:rPr>
        <w:t>Mulekites</w:t>
      </w:r>
      <w:proofErr w:type="spellEnd"/>
      <w:r w:rsidRPr="00EE5767">
        <w:rPr>
          <w:rFonts w:ascii="Calibri" w:hAnsi="Calibri" w:cs="Calibri"/>
          <w:spacing w:val="-2"/>
          <w:sz w:val="22"/>
          <w:szCs w:val="22"/>
        </w:rPr>
        <w:t xml:space="preserve"> could write, this stone had to be translated, and so could not have been in the tongue of the </w:t>
      </w:r>
      <w:proofErr w:type="spellStart"/>
      <w:r w:rsidRPr="00EE5767">
        <w:rPr>
          <w:rFonts w:ascii="Calibri" w:hAnsi="Calibri" w:cs="Calibri"/>
          <w:spacing w:val="-2"/>
          <w:sz w:val="22"/>
          <w:szCs w:val="22"/>
        </w:rPr>
        <w:t>Mulekites</w:t>
      </w:r>
      <w:proofErr w:type="spellEnd"/>
      <w:r w:rsidRPr="00EE5767">
        <w:rPr>
          <w:rFonts w:ascii="Calibri" w:hAnsi="Calibri" w:cs="Calibri"/>
          <w:spacing w:val="-2"/>
          <w:sz w:val="22"/>
          <w:szCs w:val="22"/>
        </w:rPr>
        <w:t>.  It is not known to what degree this record taken from the stone duplicated or enhanced Moroni's abridgement of the 24 plates found by the people of Limhi and translated by Mosiah2.  The following logic might be followed regarding the stone:</w:t>
      </w: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1. If the stone was large, then it would have been difficult to transport and thus might have been found not too far distant from the local land of Zarahemla.  Thus, a Mesoamerican setting seems more plausible than a Hemispheric.</w:t>
      </w: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2. Coriantumr had been severely wounded in the final battles (Ether 15:1, 28-32). He probably wouldn't have been able to leave such a monument in a land so distant from the final battles.  In addition, he probably wouldn't travel far from the Jaredite capital of Moron, which was mentioned from the beginning  (Ether 7:6) to the end (Ether 14:6) of the Jaredite records of Ether.</w:t>
      </w: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lastRenderedPageBreak/>
        <w:tab/>
        <w:t>Thus, we might presume that the local land of Zarahemla wasn’t far from the location of the Jaredite lands.  These Jaredite lands might have been known and visited by the people of Zarahemla.  One might wonder whatever happened to this large stone?  Are there any places other than Mesoamerica where large stones are found with writing on them?  [Alan C. Miner, Personal Notes]  [See the commentary on Alma 22:30-31]</w:t>
      </w:r>
    </w:p>
    <w:p w:rsidR="003E65F8" w:rsidRPr="00EE5767" w:rsidRDefault="003E65F8"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 xml:space="preserve">Omni 1:20  </w:t>
      </w:r>
      <w:r w:rsidRPr="00EE5767">
        <w:rPr>
          <w:rFonts w:ascii="Calibri" w:hAnsi="Calibri" w:cs="Calibri"/>
          <w:b/>
          <w:bCs/>
          <w:spacing w:val="-2"/>
          <w:sz w:val="22"/>
          <w:szCs w:val="22"/>
        </w:rPr>
        <w:t>A Large Stone Brought unto Him With Engravings on It:</w:t>
      </w:r>
    </w:p>
    <w:p w:rsidR="003E65F8" w:rsidRPr="00EE5767" w:rsidRDefault="003E65F8"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 xml:space="preserve">According to John Sorenson, in the spring of 1988, the Associated Press and New York Times, among other outlets, reported the discovery of a stone slab from the state of Veracruz in Mexico.  It contained "inscriptions in an unknown language," supposedly by some "mysterious people."  In reality, the actual discovery was in 1986, and the glyphs on the new find are in the same system used on the Tuxtla (Veracruz) Statuette, first published in 1907, which is related to other finds analyzed at length in a 1987 article by S. </w:t>
      </w:r>
      <w:proofErr w:type="spellStart"/>
      <w:r w:rsidRPr="00EE5767">
        <w:rPr>
          <w:rFonts w:ascii="Calibri" w:hAnsi="Calibri" w:cs="Calibri"/>
          <w:spacing w:val="-2"/>
          <w:sz w:val="22"/>
          <w:szCs w:val="22"/>
        </w:rPr>
        <w:t>Meluzin</w:t>
      </w:r>
      <w:proofErr w:type="spellEnd"/>
      <w:r w:rsidRPr="00EE5767">
        <w:rPr>
          <w:rFonts w:ascii="Calibri" w:hAnsi="Calibri" w:cs="Calibri"/>
          <w:spacing w:val="-2"/>
          <w:sz w:val="22"/>
          <w:szCs w:val="22"/>
        </w:rPr>
        <w:t>.  One important lesson from this is that although we live in an interesting time, when information about ancient American civilizations is expanding notably, and although we should learn all about these civilizations, we should be patient and refrain from commenting until those finds are proved genuine and until all the information is in.</w:t>
      </w:r>
    </w:p>
    <w:p w:rsidR="0048142D" w:rsidRPr="00EE5767" w:rsidRDefault="0048142D"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Nevertheless, the Veracruz find indeed promises to be of major importance because of the length of its text (577 characters), its date (second century A.D.), and its location (in or near what many Latter-day Saints believe to have been a Nephite land at the time).  [John L. Sorenson, "Latest Discoveries," in Reexploring the Book of Mormon, pp. 111-112]</w:t>
      </w:r>
    </w:p>
    <w:p w:rsidR="0048142D" w:rsidRPr="00EE5767" w:rsidRDefault="0048142D"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 xml:space="preserve">Note* The geographical area of this find (the Tuxtla Mountains of Veracruz, Mexico) happens to be the same area where most major Mesoamerican Book of Mormon models place the Jaredite hill Ramah (also the Nephite hill Cumorah), which was situated in the Nephite land northward.  [Alan C. Miner, Personal Notes] </w:t>
      </w:r>
    </w:p>
    <w:p w:rsidR="003E65F8" w:rsidRPr="00EE5767" w:rsidRDefault="003E65F8" w:rsidP="00057E4F">
      <w:pPr>
        <w:widowControl/>
        <w:rPr>
          <w:rFonts w:ascii="Calibri" w:hAnsi="Calibri" w:cs="Calibri"/>
          <w:spacing w:val="-2"/>
          <w:sz w:val="22"/>
          <w:szCs w:val="22"/>
        </w:rPr>
      </w:pPr>
    </w:p>
    <w:p w:rsidR="00647433" w:rsidRPr="00EE5767" w:rsidRDefault="00312032" w:rsidP="00057E4F">
      <w:pPr>
        <w:widowControl/>
        <w:rPr>
          <w:rFonts w:ascii="Calibri" w:hAnsi="Calibri" w:cs="Calibri"/>
          <w:spacing w:val="-2"/>
          <w:sz w:val="22"/>
          <w:szCs w:val="22"/>
        </w:rPr>
      </w:pPr>
      <w:r w:rsidRPr="00EE5767">
        <w:rPr>
          <w:noProof/>
        </w:rPr>
        <w:drawing>
          <wp:inline distT="0" distB="0" distL="0" distR="0" wp14:anchorId="01A6E9AF" wp14:editId="7B5F8AB4">
            <wp:extent cx="914400" cy="2447597"/>
            <wp:effectExtent l="19050" t="19050" r="19050" b="1016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14400" cy="2447597"/>
                    </a:xfrm>
                    <a:prstGeom prst="rect">
                      <a:avLst/>
                    </a:prstGeom>
                    <a:ln>
                      <a:solidFill>
                        <a:schemeClr val="tx1"/>
                      </a:solidFill>
                    </a:ln>
                  </pic:spPr>
                </pic:pic>
              </a:graphicData>
            </a:graphic>
          </wp:inline>
        </w:drawing>
      </w: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0"/>
          <w:szCs w:val="20"/>
        </w:rPr>
        <w:t xml:space="preserve">Omni 1:20  </w:t>
      </w:r>
      <w:r w:rsidRPr="00EE5767">
        <w:rPr>
          <w:rFonts w:ascii="Calibri" w:hAnsi="Calibri" w:cs="Calibri"/>
          <w:b/>
          <w:bCs/>
          <w:spacing w:val="-2"/>
          <w:sz w:val="20"/>
          <w:szCs w:val="20"/>
        </w:rPr>
        <w:t>A large stone brought unto him with engravings on it (Illustration</w:t>
      </w:r>
      <w:r w:rsidRPr="00EE5767">
        <w:rPr>
          <w:rFonts w:ascii="Calibri" w:hAnsi="Calibri" w:cs="Calibri"/>
          <w:spacing w:val="-2"/>
          <w:sz w:val="20"/>
          <w:szCs w:val="20"/>
        </w:rPr>
        <w:t xml:space="preserve">):  Monument No. 12 at La </w:t>
      </w:r>
      <w:proofErr w:type="spellStart"/>
      <w:r w:rsidRPr="00EE5767">
        <w:rPr>
          <w:rFonts w:ascii="Calibri" w:hAnsi="Calibri" w:cs="Calibri"/>
          <w:spacing w:val="-2"/>
          <w:sz w:val="20"/>
          <w:szCs w:val="20"/>
        </w:rPr>
        <w:t>Venta</w:t>
      </w:r>
      <w:proofErr w:type="spellEnd"/>
      <w:r w:rsidRPr="00EE5767">
        <w:rPr>
          <w:rFonts w:ascii="Calibri" w:hAnsi="Calibri" w:cs="Calibri"/>
          <w:spacing w:val="-2"/>
          <w:sz w:val="20"/>
          <w:szCs w:val="20"/>
        </w:rPr>
        <w:t xml:space="preserve"> Museum, Villahermosa, Tabasco.  Joseph Allen correlates this stone somewhat with the idea of the large stone mentioned in Omni.  [Joseph Allen, Exploring the Lands of the Book of Mormon, p. 57</w:t>
      </w:r>
      <w:r w:rsidRPr="00EE5767">
        <w:rPr>
          <w:rFonts w:ascii="Calibri" w:hAnsi="Calibri" w:cs="Calibri"/>
          <w:spacing w:val="-2"/>
          <w:sz w:val="22"/>
          <w:szCs w:val="22"/>
        </w:rPr>
        <w:t xml:space="preserve">]  </w:t>
      </w:r>
    </w:p>
    <w:p w:rsidR="003E65F8" w:rsidRDefault="003E65F8" w:rsidP="00057E4F">
      <w:pPr>
        <w:widowControl/>
        <w:rPr>
          <w:rFonts w:ascii="Calibri" w:hAnsi="Calibri" w:cs="Calibri"/>
          <w:spacing w:val="-2"/>
          <w:sz w:val="22"/>
          <w:szCs w:val="22"/>
        </w:rPr>
      </w:pPr>
    </w:p>
    <w:p w:rsidR="007A2B50" w:rsidRDefault="007A2B50"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lastRenderedPageBreak/>
        <w:t xml:space="preserve">Omni 1:20:  </w:t>
      </w:r>
      <w:r w:rsidRPr="00EE5767">
        <w:rPr>
          <w:rFonts w:ascii="Calibri" w:hAnsi="Calibri" w:cs="Calibri"/>
          <w:b/>
          <w:bCs/>
          <w:spacing w:val="-2"/>
          <w:sz w:val="22"/>
          <w:szCs w:val="22"/>
        </w:rPr>
        <w:t>He Did Interpret the Engravings by the Gift and Power of God:</w:t>
      </w:r>
      <w:r w:rsidRPr="00EE5767">
        <w:rPr>
          <w:rFonts w:ascii="Calibri" w:hAnsi="Calibri" w:cs="Calibri"/>
          <w:spacing w:val="-2"/>
          <w:sz w:val="22"/>
          <w:szCs w:val="22"/>
        </w:rPr>
        <w:t xml:space="preserve">  </w:t>
      </w:r>
    </w:p>
    <w:p w:rsidR="003E65F8" w:rsidRPr="00EE5767" w:rsidRDefault="003E65F8"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 xml:space="preserve">According to </w:t>
      </w:r>
      <w:proofErr w:type="spellStart"/>
      <w:r w:rsidRPr="00EE5767">
        <w:rPr>
          <w:rFonts w:ascii="Calibri" w:hAnsi="Calibri" w:cs="Calibri"/>
          <w:spacing w:val="-2"/>
          <w:sz w:val="22"/>
          <w:szCs w:val="22"/>
        </w:rPr>
        <w:t>Amaleki</w:t>
      </w:r>
      <w:proofErr w:type="spellEnd"/>
      <w:r w:rsidRPr="00EE5767">
        <w:rPr>
          <w:rFonts w:ascii="Calibri" w:hAnsi="Calibri" w:cs="Calibri"/>
          <w:spacing w:val="-2"/>
          <w:sz w:val="22"/>
          <w:szCs w:val="22"/>
        </w:rPr>
        <w:t xml:space="preserve">, Mosiah1 interpreted the engravings on the large stone "by the gift and power of God" (Omni 1:22).  This phrase, "the gift and power of God," is very similar to the wording that Ammon used in telling king Limhi that "king Mosiah[2] had 'a gift from God,' whereby he could interpret" the engravings on the 24 plates (Mosiah 21:28).  Was Mosiah1's interpretation of the large stone accomplished with or without the use of the </w:t>
      </w:r>
      <w:proofErr w:type="spellStart"/>
      <w:r w:rsidRPr="00EE5767">
        <w:rPr>
          <w:rFonts w:ascii="Calibri" w:hAnsi="Calibri" w:cs="Calibri"/>
          <w:spacing w:val="-2"/>
          <w:sz w:val="22"/>
          <w:szCs w:val="22"/>
        </w:rPr>
        <w:t>Urim</w:t>
      </w:r>
      <w:proofErr w:type="spellEnd"/>
      <w:r w:rsidRPr="00EE5767">
        <w:rPr>
          <w:rFonts w:ascii="Calibri" w:hAnsi="Calibri" w:cs="Calibri"/>
          <w:spacing w:val="-2"/>
          <w:sz w:val="22"/>
          <w:szCs w:val="22"/>
        </w:rPr>
        <w:t xml:space="preserve"> and Thummim?  The Printer's Manuscript and the first edition (page 200 -- now Mosiah 21:28) mention that Benjamin had the gift of interpretation.   Was this a gift apart from the </w:t>
      </w:r>
      <w:proofErr w:type="spellStart"/>
      <w:r w:rsidRPr="00EE5767">
        <w:rPr>
          <w:rFonts w:ascii="Calibri" w:hAnsi="Calibri" w:cs="Calibri"/>
          <w:spacing w:val="-2"/>
          <w:sz w:val="22"/>
          <w:szCs w:val="22"/>
        </w:rPr>
        <w:t>Urim</w:t>
      </w:r>
      <w:proofErr w:type="spellEnd"/>
      <w:r w:rsidRPr="00EE5767">
        <w:rPr>
          <w:rFonts w:ascii="Calibri" w:hAnsi="Calibri" w:cs="Calibri"/>
          <w:spacing w:val="-2"/>
          <w:sz w:val="22"/>
          <w:szCs w:val="22"/>
        </w:rPr>
        <w:t xml:space="preserve"> and Thummim which eventually came into the hands of Mosiah2?  </w:t>
      </w:r>
    </w:p>
    <w:p w:rsidR="0048142D" w:rsidRPr="00EE5767" w:rsidRDefault="0048142D"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According to John Sorenson, we cannot be certain [the instrument had by either Benjamin or Mosiah] was the Jaredite instrument . . . Perhaps "</w:t>
      </w:r>
      <w:proofErr w:type="spellStart"/>
      <w:r w:rsidRPr="00EE5767">
        <w:rPr>
          <w:rFonts w:ascii="Calibri" w:hAnsi="Calibri" w:cs="Calibri"/>
          <w:spacing w:val="-2"/>
          <w:sz w:val="22"/>
          <w:szCs w:val="22"/>
        </w:rPr>
        <w:t>Mulekite</w:t>
      </w:r>
      <w:proofErr w:type="spellEnd"/>
      <w:r w:rsidRPr="00EE5767">
        <w:rPr>
          <w:rFonts w:ascii="Calibri" w:hAnsi="Calibri" w:cs="Calibri"/>
          <w:spacing w:val="-2"/>
          <w:sz w:val="22"/>
          <w:szCs w:val="22"/>
        </w:rPr>
        <w:t xml:space="preserve">" explorers had found the Jaredite interpreters on the battlefield near the hill Ramah (while missing the twenty-four gold plates found by the Limhi expedition?)  There was some early exploration because they found Coriantumr.  Another possibility is that King Mosiah (I) might have received the </w:t>
      </w:r>
      <w:proofErr w:type="spellStart"/>
      <w:r w:rsidRPr="00EE5767">
        <w:rPr>
          <w:rFonts w:ascii="Calibri" w:hAnsi="Calibri" w:cs="Calibri"/>
          <w:spacing w:val="-2"/>
          <w:sz w:val="22"/>
          <w:szCs w:val="22"/>
        </w:rPr>
        <w:t>Urim</w:t>
      </w:r>
      <w:proofErr w:type="spellEnd"/>
      <w:r w:rsidRPr="00EE5767">
        <w:rPr>
          <w:rFonts w:ascii="Calibri" w:hAnsi="Calibri" w:cs="Calibri"/>
          <w:spacing w:val="-2"/>
          <w:sz w:val="22"/>
          <w:szCs w:val="22"/>
        </w:rPr>
        <w:t xml:space="preserve"> and Thummim that originated with Moses from the people of Zarahemla, who had retained it as a sacred relic since </w:t>
      </w:r>
      <w:proofErr w:type="spellStart"/>
      <w:r w:rsidRPr="00EE5767">
        <w:rPr>
          <w:rFonts w:ascii="Calibri" w:hAnsi="Calibri" w:cs="Calibri"/>
          <w:spacing w:val="-2"/>
          <w:sz w:val="22"/>
          <w:szCs w:val="22"/>
        </w:rPr>
        <w:t>Mulek's</w:t>
      </w:r>
      <w:proofErr w:type="spellEnd"/>
      <w:r w:rsidRPr="00EE5767">
        <w:rPr>
          <w:rFonts w:ascii="Calibri" w:hAnsi="Calibri" w:cs="Calibri"/>
          <w:spacing w:val="-2"/>
          <w:sz w:val="22"/>
          <w:szCs w:val="22"/>
        </w:rPr>
        <w:t xml:space="preserve"> time without being able to make it work.  Perhaps someone in </w:t>
      </w:r>
      <w:proofErr w:type="spellStart"/>
      <w:r w:rsidRPr="00EE5767">
        <w:rPr>
          <w:rFonts w:ascii="Calibri" w:hAnsi="Calibri" w:cs="Calibri"/>
          <w:spacing w:val="-2"/>
          <w:sz w:val="22"/>
          <w:szCs w:val="22"/>
        </w:rPr>
        <w:t>Mulek's</w:t>
      </w:r>
      <w:proofErr w:type="spellEnd"/>
      <w:r w:rsidRPr="00EE5767">
        <w:rPr>
          <w:rFonts w:ascii="Calibri" w:hAnsi="Calibri" w:cs="Calibri"/>
          <w:spacing w:val="-2"/>
          <w:sz w:val="22"/>
          <w:szCs w:val="22"/>
        </w:rPr>
        <w:t xml:space="preserve"> party had been inspired to carry it from the temple in Jerusalem immediately before that structure was destroyed by the Babylonians ("T.W.B." in the Millennial Star [76:552-571] speculated that </w:t>
      </w:r>
      <w:proofErr w:type="spellStart"/>
      <w:r w:rsidRPr="00EE5767">
        <w:rPr>
          <w:rFonts w:ascii="Calibri" w:hAnsi="Calibri" w:cs="Calibri"/>
          <w:spacing w:val="-2"/>
          <w:sz w:val="22"/>
          <w:szCs w:val="22"/>
        </w:rPr>
        <w:t>Mulek's</w:t>
      </w:r>
      <w:proofErr w:type="spellEnd"/>
      <w:r w:rsidRPr="00EE5767">
        <w:rPr>
          <w:rFonts w:ascii="Calibri" w:hAnsi="Calibri" w:cs="Calibri"/>
          <w:spacing w:val="-2"/>
          <w:sz w:val="22"/>
          <w:szCs w:val="22"/>
        </w:rPr>
        <w:t xml:space="preserve"> party took the </w:t>
      </w:r>
      <w:proofErr w:type="spellStart"/>
      <w:r w:rsidRPr="00EE5767">
        <w:rPr>
          <w:rFonts w:ascii="Calibri" w:hAnsi="Calibri" w:cs="Calibri"/>
          <w:spacing w:val="-2"/>
          <w:sz w:val="22"/>
          <w:szCs w:val="22"/>
        </w:rPr>
        <w:t>Urim</w:t>
      </w:r>
      <w:proofErr w:type="spellEnd"/>
      <w:r w:rsidRPr="00EE5767">
        <w:rPr>
          <w:rFonts w:ascii="Calibri" w:hAnsi="Calibri" w:cs="Calibri"/>
          <w:spacing w:val="-2"/>
          <w:sz w:val="22"/>
          <w:szCs w:val="22"/>
        </w:rPr>
        <w:t xml:space="preserve"> and Thummim from the temple and brought it to America.)  [John L. Sorenson, "The '</w:t>
      </w:r>
      <w:proofErr w:type="spellStart"/>
      <w:r w:rsidRPr="00EE5767">
        <w:rPr>
          <w:rFonts w:ascii="Calibri" w:hAnsi="Calibri" w:cs="Calibri"/>
          <w:spacing w:val="-2"/>
          <w:sz w:val="22"/>
          <w:szCs w:val="22"/>
        </w:rPr>
        <w:t>Mulekites</w:t>
      </w:r>
      <w:proofErr w:type="spellEnd"/>
      <w:r w:rsidRPr="00EE5767">
        <w:rPr>
          <w:rFonts w:ascii="Calibri" w:hAnsi="Calibri" w:cs="Calibri"/>
          <w:spacing w:val="-2"/>
          <w:sz w:val="22"/>
          <w:szCs w:val="22"/>
        </w:rPr>
        <w:t>'," in Brigham Young University Studies, Vol. 30 No. 3 (Summer, 1990): p. 20]</w:t>
      </w:r>
    </w:p>
    <w:p w:rsidR="0048142D" w:rsidRPr="00EE5767" w:rsidRDefault="0048142D"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According to Cleon Skousen, following the return of the Jews from Babylon (538 B.C.) the sacred instruments [</w:t>
      </w:r>
      <w:proofErr w:type="spellStart"/>
      <w:r w:rsidRPr="00EE5767">
        <w:rPr>
          <w:rFonts w:ascii="Calibri" w:hAnsi="Calibri" w:cs="Calibri"/>
          <w:spacing w:val="-2"/>
          <w:sz w:val="22"/>
          <w:szCs w:val="22"/>
        </w:rPr>
        <w:t>Urim</w:t>
      </w:r>
      <w:proofErr w:type="spellEnd"/>
      <w:r w:rsidRPr="00EE5767">
        <w:rPr>
          <w:rFonts w:ascii="Calibri" w:hAnsi="Calibri" w:cs="Calibri"/>
          <w:spacing w:val="-2"/>
          <w:sz w:val="22"/>
          <w:szCs w:val="22"/>
        </w:rPr>
        <w:t xml:space="preserve"> &amp; Thummim] appear to have been lost from among the Jews: "And the </w:t>
      </w:r>
      <w:proofErr w:type="spellStart"/>
      <w:r w:rsidRPr="00EE5767">
        <w:rPr>
          <w:rFonts w:ascii="Calibri" w:hAnsi="Calibri" w:cs="Calibri"/>
          <w:spacing w:val="-2"/>
          <w:sz w:val="22"/>
          <w:szCs w:val="22"/>
        </w:rPr>
        <w:t>Tirshatha</w:t>
      </w:r>
      <w:proofErr w:type="spellEnd"/>
      <w:r w:rsidRPr="00EE5767">
        <w:rPr>
          <w:rFonts w:ascii="Calibri" w:hAnsi="Calibri" w:cs="Calibri"/>
          <w:spacing w:val="-2"/>
          <w:sz w:val="22"/>
          <w:szCs w:val="22"/>
        </w:rPr>
        <w:t xml:space="preserve"> [Governor] said unto them, that they should not eat of the most holy things, </w:t>
      </w:r>
      <w:proofErr w:type="spellStart"/>
      <w:r w:rsidRPr="00EE5767">
        <w:rPr>
          <w:rFonts w:ascii="Calibri" w:hAnsi="Calibri" w:cs="Calibri"/>
          <w:spacing w:val="-2"/>
          <w:sz w:val="22"/>
          <w:szCs w:val="22"/>
        </w:rPr>
        <w:t>til</w:t>
      </w:r>
      <w:proofErr w:type="spellEnd"/>
      <w:r w:rsidRPr="00EE5767">
        <w:rPr>
          <w:rFonts w:ascii="Calibri" w:hAnsi="Calibri" w:cs="Calibri"/>
          <w:spacing w:val="-2"/>
          <w:sz w:val="22"/>
          <w:szCs w:val="22"/>
        </w:rPr>
        <w:t xml:space="preserve"> there stood up a priest with </w:t>
      </w:r>
      <w:proofErr w:type="spellStart"/>
      <w:r w:rsidRPr="00EE5767">
        <w:rPr>
          <w:rFonts w:ascii="Calibri" w:hAnsi="Calibri" w:cs="Calibri"/>
          <w:spacing w:val="-2"/>
          <w:sz w:val="22"/>
          <w:szCs w:val="22"/>
        </w:rPr>
        <w:t>Urim</w:t>
      </w:r>
      <w:proofErr w:type="spellEnd"/>
      <w:r w:rsidRPr="00EE5767">
        <w:rPr>
          <w:rFonts w:ascii="Calibri" w:hAnsi="Calibri" w:cs="Calibri"/>
          <w:spacing w:val="-2"/>
          <w:sz w:val="22"/>
          <w:szCs w:val="22"/>
        </w:rPr>
        <w:t xml:space="preserve"> and Thummim." (Nehemiah 7:65; Ezra 2:63)  However, they appear to have been very familiar with these instruments so their disappearance may have been just before the captivity.  [W. Cleon Skousen, The Third Thousand Years, pp. 643-645]</w:t>
      </w:r>
    </w:p>
    <w:p w:rsidR="0048142D" w:rsidRPr="00EE5767" w:rsidRDefault="0048142D"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 xml:space="preserve">According to Sidney Sperry, there is a Jewish tradition found in the Babylonian Talmud, Sota, 48, a, to the effect that the </w:t>
      </w:r>
      <w:proofErr w:type="spellStart"/>
      <w:r w:rsidRPr="00EE5767">
        <w:rPr>
          <w:rFonts w:ascii="Calibri" w:hAnsi="Calibri" w:cs="Calibri"/>
          <w:spacing w:val="-2"/>
          <w:sz w:val="22"/>
          <w:szCs w:val="22"/>
        </w:rPr>
        <w:t>Urim</w:t>
      </w:r>
      <w:proofErr w:type="spellEnd"/>
      <w:r w:rsidRPr="00EE5767">
        <w:rPr>
          <w:rFonts w:ascii="Calibri" w:hAnsi="Calibri" w:cs="Calibri"/>
          <w:spacing w:val="-2"/>
          <w:sz w:val="22"/>
          <w:szCs w:val="22"/>
        </w:rPr>
        <w:t xml:space="preserve"> and Thummim were lost at the time of the destruction of the temple.  [Sidney B. Sperry, Book of Mormon Compendium, p. 28]</w:t>
      </w:r>
    </w:p>
    <w:p w:rsidR="0048142D" w:rsidRPr="00EE5767" w:rsidRDefault="0048142D"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r>
      <w:proofErr w:type="spellStart"/>
      <w:r w:rsidRPr="00EE5767">
        <w:rPr>
          <w:rFonts w:ascii="Calibri" w:hAnsi="Calibri" w:cs="Calibri"/>
          <w:spacing w:val="-2"/>
          <w:sz w:val="22"/>
          <w:szCs w:val="22"/>
        </w:rPr>
        <w:t>Verneil</w:t>
      </w:r>
      <w:proofErr w:type="spellEnd"/>
      <w:r w:rsidRPr="00EE5767">
        <w:rPr>
          <w:rFonts w:ascii="Calibri" w:hAnsi="Calibri" w:cs="Calibri"/>
          <w:spacing w:val="-2"/>
          <w:sz w:val="22"/>
          <w:szCs w:val="22"/>
        </w:rPr>
        <w:t xml:space="preserve"> Simmons fills in some details. . . . While the biblical account is garbled as to time and place, it is certain that at Ramah, north on the road to </w:t>
      </w:r>
      <w:proofErr w:type="spellStart"/>
      <w:r w:rsidRPr="00EE5767">
        <w:rPr>
          <w:rFonts w:ascii="Calibri" w:hAnsi="Calibri" w:cs="Calibri"/>
          <w:spacing w:val="-2"/>
          <w:sz w:val="22"/>
          <w:szCs w:val="22"/>
        </w:rPr>
        <w:t>Riblah</w:t>
      </w:r>
      <w:proofErr w:type="spellEnd"/>
      <w:r w:rsidRPr="00EE5767">
        <w:rPr>
          <w:rFonts w:ascii="Calibri" w:hAnsi="Calibri" w:cs="Calibri"/>
          <w:spacing w:val="-2"/>
          <w:sz w:val="22"/>
          <w:szCs w:val="22"/>
        </w:rPr>
        <w:t xml:space="preserve"> where the king of Babylon awaited the captives, Jeremiah was not only freed but also given food and money and permission to travel where he chose.  He was invited to Babylon where he would have been treated honorably, but if he did not wish to accept the king's invitation, then he was to do whatever seemed good to him.  In other words, he had complete freedom to move about the country at will (Jeremiah 39:11-15; 40:1-6). . . .</w:t>
      </w:r>
    </w:p>
    <w:p w:rsidR="0048142D" w:rsidRPr="00EE5767" w:rsidRDefault="0048142D"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 xml:space="preserve">Included in the captives that went to Babylon was the chief priest of the Temple, as well as the second priest and the three keepers of the door.  With the captives out of the city, the conquering army was left in control and probably began gathering up the riches of the wealthy from their abandoned palaces, as well as removing the fabulous vessels from the Temple itself.  Even the pillars of brass before the doors of the Temple proper and the twelve bronze bulls were broken up and carried away (Jeremiah 32:17-23). . . . </w:t>
      </w:r>
    </w:p>
    <w:p w:rsidR="0048142D" w:rsidRPr="00EE5767" w:rsidRDefault="0048142D"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lastRenderedPageBreak/>
        <w:tab/>
        <w:t xml:space="preserve">But what happened to the most sacred objects of the Jewish people, the Ark of the Covenant and the </w:t>
      </w:r>
      <w:proofErr w:type="spellStart"/>
      <w:r w:rsidRPr="00EE5767">
        <w:rPr>
          <w:rFonts w:ascii="Calibri" w:hAnsi="Calibri" w:cs="Calibri"/>
          <w:spacing w:val="-2"/>
          <w:sz w:val="22"/>
          <w:szCs w:val="22"/>
        </w:rPr>
        <w:t>Urim</w:t>
      </w:r>
      <w:proofErr w:type="spellEnd"/>
      <w:r w:rsidRPr="00EE5767">
        <w:rPr>
          <w:rFonts w:ascii="Calibri" w:hAnsi="Calibri" w:cs="Calibri"/>
          <w:spacing w:val="-2"/>
          <w:sz w:val="22"/>
          <w:szCs w:val="22"/>
        </w:rPr>
        <w:t xml:space="preserve"> and Thummim?  When the period of captivity was fulfilled and Cyrus, king of Persia, restored the Jews to Jerusalem, he went to the treasure-house and ordered the return of as many of the Temple vessels as still remained.  In the book of Ezra it is recorded that all the vessels of gold and silver that were taken back to Jerusalem numbered 5,400.  But neither in the account of the stripping of the Temple, nor in the record of what was restored many years later, is there any mention of the Ark of the Covenant or the </w:t>
      </w:r>
      <w:proofErr w:type="spellStart"/>
      <w:r w:rsidRPr="00EE5767">
        <w:rPr>
          <w:rFonts w:ascii="Calibri" w:hAnsi="Calibri" w:cs="Calibri"/>
          <w:spacing w:val="-2"/>
          <w:sz w:val="22"/>
          <w:szCs w:val="22"/>
        </w:rPr>
        <w:t>Urim</w:t>
      </w:r>
      <w:proofErr w:type="spellEnd"/>
      <w:r w:rsidRPr="00EE5767">
        <w:rPr>
          <w:rFonts w:ascii="Calibri" w:hAnsi="Calibri" w:cs="Calibri"/>
          <w:spacing w:val="-2"/>
          <w:sz w:val="22"/>
          <w:szCs w:val="22"/>
        </w:rPr>
        <w:t xml:space="preserve"> and Thummim, the objects of the innermost sanctuary of the Temple!  It has been supposed that both objects were carried away as booty to Babylon and there destroyed.  But according to II Maccabees and the Jews of Jerusalem in 175 B.C., </w:t>
      </w:r>
      <w:r w:rsidRPr="00133C99">
        <w:rPr>
          <w:rFonts w:ascii="Calibri" w:hAnsi="Calibri" w:cs="Calibri"/>
          <w:b/>
          <w:spacing w:val="-2"/>
          <w:sz w:val="22"/>
          <w:szCs w:val="22"/>
        </w:rPr>
        <w:t>Jeremiah</w:t>
      </w:r>
      <w:r w:rsidRPr="00EE5767">
        <w:rPr>
          <w:rFonts w:ascii="Calibri" w:hAnsi="Calibri" w:cs="Calibri"/>
          <w:spacing w:val="-2"/>
          <w:sz w:val="22"/>
          <w:szCs w:val="22"/>
        </w:rPr>
        <w:t xml:space="preserve"> served the Lord in preserving the Ark of the Covenant.  He had been commanded of the Lord to Preserve the Ark of the Covenant as a witness against Israel in times to come.  But what happened to the </w:t>
      </w:r>
      <w:proofErr w:type="spellStart"/>
      <w:r w:rsidRPr="00EE5767">
        <w:rPr>
          <w:rFonts w:ascii="Calibri" w:hAnsi="Calibri" w:cs="Calibri"/>
          <w:spacing w:val="-2"/>
          <w:sz w:val="22"/>
          <w:szCs w:val="22"/>
        </w:rPr>
        <w:t>Urim</w:t>
      </w:r>
      <w:proofErr w:type="spellEnd"/>
      <w:r w:rsidRPr="00EE5767">
        <w:rPr>
          <w:rFonts w:ascii="Calibri" w:hAnsi="Calibri" w:cs="Calibri"/>
          <w:spacing w:val="-2"/>
          <w:sz w:val="22"/>
          <w:szCs w:val="22"/>
        </w:rPr>
        <w:t xml:space="preserve"> and Thummim?  The writers of the Book of Mormon tell us that Mosiah had them after he came into the land of Zarahemla, which Zarahemla was a descendant of Zedekiah through his son, </w:t>
      </w:r>
      <w:proofErr w:type="spellStart"/>
      <w:r w:rsidRPr="00EE5767">
        <w:rPr>
          <w:rFonts w:ascii="Calibri" w:hAnsi="Calibri" w:cs="Calibri"/>
          <w:spacing w:val="-2"/>
          <w:sz w:val="22"/>
          <w:szCs w:val="22"/>
        </w:rPr>
        <w:t>Mulek</w:t>
      </w:r>
      <w:proofErr w:type="spellEnd"/>
      <w:r w:rsidRPr="00EE5767">
        <w:rPr>
          <w:rFonts w:ascii="Calibri" w:hAnsi="Calibri" w:cs="Calibri"/>
          <w:spacing w:val="-2"/>
          <w:sz w:val="22"/>
          <w:szCs w:val="22"/>
        </w:rPr>
        <w:t xml:space="preserve">.  The king of Babylon had ordered his captain, </w:t>
      </w:r>
      <w:proofErr w:type="spellStart"/>
      <w:r w:rsidRPr="00EE5767">
        <w:rPr>
          <w:rFonts w:ascii="Calibri" w:hAnsi="Calibri" w:cs="Calibri"/>
          <w:spacing w:val="-2"/>
          <w:sz w:val="22"/>
          <w:szCs w:val="22"/>
        </w:rPr>
        <w:t>Nebuzaradan</w:t>
      </w:r>
      <w:proofErr w:type="spellEnd"/>
      <w:r w:rsidRPr="00EE5767">
        <w:rPr>
          <w:rFonts w:ascii="Calibri" w:hAnsi="Calibri" w:cs="Calibri"/>
          <w:spacing w:val="-2"/>
          <w:sz w:val="22"/>
          <w:szCs w:val="22"/>
        </w:rPr>
        <w:t>, to grant any request made by Jeremiah.  If the prophet had wanted access to the Temple during the time the city's wealth was being removed, no one would have opposed him.  The priests of the Temple had been taken captive and killed and undoubtedly lesser attendants had fled for safety.  Jeremiah had the authority to order the taking forth of the Ark of the Covenant, that he might hide it.  Only Jeremiah, and Gedaliah the new governor appointed by the king, had any real authority after the armies left. . . . Zedekiah's daughters were not considered valuable as marriage pawns and were not even taken to Babylon but sent back to remain in the care of Gedaliah. . . . Was it possible that a "little one," or an infant son was among those sent back? (see the commentary on Omni 1:16)  Were these children returned to Gedaliah in the care of Jeremiah?  Jeremiah had been told in his initial call that part of his work would be to "plant."  Ezekiel said the Lord would take an heir of the king of Judah and "plant" him in an eminent "mountain," or nation.  Is it possible that the fulfillment of Ezekiel's prophetic statement occurred when Jeremiah preserved an infant son of King Zedekiah by arranging for his escape from the country. (see the commentary on Mosiah 25:2)  [</w:t>
      </w:r>
      <w:proofErr w:type="spellStart"/>
      <w:r w:rsidRPr="00EE5767">
        <w:rPr>
          <w:rFonts w:ascii="Calibri" w:hAnsi="Calibri" w:cs="Calibri"/>
          <w:spacing w:val="-2"/>
          <w:sz w:val="22"/>
          <w:szCs w:val="22"/>
        </w:rPr>
        <w:t>Verneil</w:t>
      </w:r>
      <w:proofErr w:type="spellEnd"/>
      <w:r w:rsidRPr="00EE5767">
        <w:rPr>
          <w:rFonts w:ascii="Calibri" w:hAnsi="Calibri" w:cs="Calibri"/>
          <w:spacing w:val="-2"/>
          <w:sz w:val="22"/>
          <w:szCs w:val="22"/>
        </w:rPr>
        <w:t xml:space="preserve"> W. Simmons, Peoples, Places and Prophecies, pp. 94-95]  [See the commentary on Omni 1:16; Mosiah 25:2]  </w:t>
      </w:r>
    </w:p>
    <w:p w:rsidR="0048142D" w:rsidRPr="00EE5767" w:rsidRDefault="0048142D"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 xml:space="preserve">Thus, it is also possible that the </w:t>
      </w:r>
      <w:proofErr w:type="spellStart"/>
      <w:r w:rsidRPr="00EE5767">
        <w:rPr>
          <w:rFonts w:ascii="Calibri" w:hAnsi="Calibri" w:cs="Calibri"/>
          <w:spacing w:val="-2"/>
          <w:sz w:val="22"/>
          <w:szCs w:val="22"/>
        </w:rPr>
        <w:t>Urim</w:t>
      </w:r>
      <w:proofErr w:type="spellEnd"/>
      <w:r w:rsidRPr="00EE5767">
        <w:rPr>
          <w:rFonts w:ascii="Calibri" w:hAnsi="Calibri" w:cs="Calibri"/>
          <w:spacing w:val="-2"/>
          <w:sz w:val="22"/>
          <w:szCs w:val="22"/>
        </w:rPr>
        <w:t xml:space="preserve"> and Thummim of the Jews eventually ended up in the hands of Mosiah1.  </w:t>
      </w:r>
    </w:p>
    <w:p w:rsidR="0048142D" w:rsidRPr="00EE5767" w:rsidRDefault="0048142D"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 xml:space="preserve">David Palmer cites an interesting history of the Cakchiquel </w:t>
      </w:r>
      <w:proofErr w:type="spellStart"/>
      <w:r w:rsidRPr="00EE5767">
        <w:rPr>
          <w:rFonts w:ascii="Calibri" w:hAnsi="Calibri" w:cs="Calibri"/>
          <w:spacing w:val="-2"/>
          <w:sz w:val="22"/>
          <w:szCs w:val="22"/>
        </w:rPr>
        <w:t>indians</w:t>
      </w:r>
      <w:proofErr w:type="spellEnd"/>
      <w:r w:rsidRPr="00EE5767">
        <w:rPr>
          <w:rFonts w:ascii="Calibri" w:hAnsi="Calibri" w:cs="Calibri"/>
          <w:spacing w:val="-2"/>
          <w:sz w:val="22"/>
          <w:szCs w:val="22"/>
        </w:rPr>
        <w:t xml:space="preserve"> of Guatemala.  He says that the Cakchiquels had a sacred object called the "rock of obsidian," which was associated with their legendary migration across the sea.  Their legend states:</w:t>
      </w:r>
    </w:p>
    <w:p w:rsidR="0048142D" w:rsidRPr="00EE5767" w:rsidRDefault="0048142D"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Go my sons and daughters, these will be your obligations and the work which we give you to do.  Thus speaks the rock of obsidian.  Go where you see mountains and valleys.  Oh my sons, there your countenances will become happy.  These are the presents which I will give you, your riches and dominion over all. (</w:t>
      </w:r>
      <w:proofErr w:type="spellStart"/>
      <w:r w:rsidRPr="00EE5767">
        <w:rPr>
          <w:rFonts w:ascii="Calibri" w:hAnsi="Calibri" w:cs="Calibri"/>
          <w:spacing w:val="-2"/>
          <w:sz w:val="22"/>
          <w:szCs w:val="22"/>
        </w:rPr>
        <w:t>Recinos</w:t>
      </w:r>
      <w:proofErr w:type="spellEnd"/>
      <w:r w:rsidRPr="00EE5767">
        <w:rPr>
          <w:rFonts w:ascii="Calibri" w:hAnsi="Calibri" w:cs="Calibri"/>
          <w:spacing w:val="-2"/>
          <w:sz w:val="22"/>
          <w:szCs w:val="22"/>
        </w:rPr>
        <w:t>, 1950:52).</w:t>
      </w: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 xml:space="preserve">[David A. Palmer, In Search of Cumorah, p. 157] </w:t>
      </w:r>
    </w:p>
    <w:p w:rsidR="0048142D" w:rsidRPr="00EE5767" w:rsidRDefault="0048142D"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These ideas certainly provide at least some options in explaining how the "interpreters" came to be in the hands of the king of the land of Zarahemla before he had the 24 plates of Ether.  [See the commentary on Mosiah 8:11; 28:20; Ether 3:22-28; 4:5]</w:t>
      </w:r>
    </w:p>
    <w:p w:rsidR="0048142D" w:rsidRDefault="0048142D" w:rsidP="00057E4F">
      <w:pPr>
        <w:widowControl/>
        <w:rPr>
          <w:rFonts w:ascii="Calibri" w:hAnsi="Calibri" w:cs="Calibri"/>
          <w:spacing w:val="-2"/>
          <w:sz w:val="22"/>
          <w:szCs w:val="22"/>
        </w:rPr>
      </w:pPr>
    </w:p>
    <w:p w:rsidR="0048142D" w:rsidRDefault="0048142D" w:rsidP="00057E4F">
      <w:pPr>
        <w:widowControl/>
        <w:rPr>
          <w:rFonts w:ascii="Calibri" w:hAnsi="Calibri" w:cs="Calibri"/>
          <w:spacing w:val="-2"/>
          <w:sz w:val="22"/>
          <w:szCs w:val="22"/>
        </w:rPr>
      </w:pPr>
    </w:p>
    <w:p w:rsidR="0048142D" w:rsidRPr="00EE5767" w:rsidRDefault="0048142D"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lastRenderedPageBreak/>
        <w:t xml:space="preserve">Omni 1:20  </w:t>
      </w:r>
      <w:r w:rsidRPr="00EE5767">
        <w:rPr>
          <w:rFonts w:ascii="Calibri" w:hAnsi="Calibri" w:cs="Calibri"/>
          <w:b/>
          <w:bCs/>
          <w:spacing w:val="-2"/>
          <w:sz w:val="22"/>
          <w:szCs w:val="22"/>
        </w:rPr>
        <w:t>He Did Interpret the Engravings by the Gift and Power of God:</w:t>
      </w:r>
    </w:p>
    <w:p w:rsidR="003E65F8" w:rsidRPr="00EE5767" w:rsidRDefault="003E65F8"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In Omni 1:20-22, we find the following:</w:t>
      </w:r>
    </w:p>
    <w:p w:rsidR="007A2B50" w:rsidRPr="00EE5767" w:rsidRDefault="007A2B50" w:rsidP="00057E4F">
      <w:pPr>
        <w:widowControl/>
        <w:rPr>
          <w:rFonts w:ascii="Calibri" w:hAnsi="Calibri" w:cs="Calibri"/>
          <w:spacing w:val="-2"/>
          <w:sz w:val="22"/>
          <w:szCs w:val="22"/>
        </w:rPr>
      </w:pPr>
    </w:p>
    <w:p w:rsidR="003E65F8" w:rsidRPr="00EE5767" w:rsidRDefault="003E65F8" w:rsidP="00057E4F">
      <w:pPr>
        <w:widowControl/>
        <w:ind w:left="720"/>
        <w:rPr>
          <w:rFonts w:ascii="Calibri" w:hAnsi="Calibri" w:cs="Calibri"/>
          <w:spacing w:val="-2"/>
          <w:sz w:val="22"/>
          <w:szCs w:val="22"/>
        </w:rPr>
      </w:pPr>
      <w:r w:rsidRPr="00EE5767">
        <w:rPr>
          <w:rFonts w:ascii="Calibri" w:hAnsi="Calibri" w:cs="Calibri"/>
          <w:spacing w:val="-2"/>
          <w:sz w:val="22"/>
          <w:szCs w:val="22"/>
        </w:rPr>
        <w:t xml:space="preserve">And it came to pass in the days of Mosiah, there was a large stone brought unto him with engravings on it; and he did interpret the engravings by the gift and power of God.  And they gave an account of one Coriantumr, and the slain of his people.  And Coriantumr was discovered by the people of Zarahemla; and he dwelt with them for the space of nine moons.  It also </w:t>
      </w:r>
      <w:proofErr w:type="spellStart"/>
      <w:r w:rsidRPr="00EE5767">
        <w:rPr>
          <w:rFonts w:ascii="Calibri" w:hAnsi="Calibri" w:cs="Calibri"/>
          <w:spacing w:val="-2"/>
          <w:sz w:val="22"/>
          <w:szCs w:val="22"/>
        </w:rPr>
        <w:t>spake</w:t>
      </w:r>
      <w:proofErr w:type="spellEnd"/>
      <w:r w:rsidRPr="00EE5767">
        <w:rPr>
          <w:rFonts w:ascii="Calibri" w:hAnsi="Calibri" w:cs="Calibri"/>
          <w:spacing w:val="-2"/>
          <w:sz w:val="22"/>
          <w:szCs w:val="22"/>
        </w:rPr>
        <w:t xml:space="preserve"> a few words concerning his fathers.  And his first parents came out from the tower, at the time the Lord confounded the language of the people; and the severity of the Lord fell upon them according to his judgments, which are just; and their bones lay scattered in the land northward.  (Omni 1:20-22) </w:t>
      </w:r>
    </w:p>
    <w:p w:rsidR="003E65F8" w:rsidRPr="00EE5767" w:rsidRDefault="003E65F8"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 xml:space="preserve">As far as these verses are concerned, rather than focus on a "royal descent," I would tend to focus on the idea that a Nephite king and man of God was able to give an interpretation "by the gift and power of God" to a Jaredite monument, and that this sculpted monument was presumably not understood by the people of Zarahemla, who, as we have just established, were </w:t>
      </w:r>
      <w:proofErr w:type="spellStart"/>
      <w:r w:rsidRPr="00EE5767">
        <w:rPr>
          <w:rFonts w:ascii="Calibri" w:hAnsi="Calibri" w:cs="Calibri"/>
          <w:spacing w:val="-2"/>
          <w:sz w:val="22"/>
          <w:szCs w:val="22"/>
        </w:rPr>
        <w:t>Mulekites</w:t>
      </w:r>
      <w:proofErr w:type="spellEnd"/>
      <w:r w:rsidRPr="00EE5767">
        <w:rPr>
          <w:rFonts w:ascii="Calibri" w:hAnsi="Calibri" w:cs="Calibri"/>
          <w:spacing w:val="-2"/>
          <w:sz w:val="22"/>
          <w:szCs w:val="22"/>
        </w:rPr>
        <w:t xml:space="preserve"> heavily influenced by Jaredite language and culture.  Why weren't the people of Zarahemla able to understand the Jaredite monument themselves?  A possible answer is alluded to in some comments by Garth Norman:</w:t>
      </w:r>
    </w:p>
    <w:p w:rsidR="007A2B50" w:rsidRPr="00EE5767" w:rsidRDefault="007A2B50" w:rsidP="00057E4F">
      <w:pPr>
        <w:widowControl/>
        <w:rPr>
          <w:rFonts w:ascii="Calibri" w:hAnsi="Calibri" w:cs="Calibri"/>
          <w:spacing w:val="-2"/>
          <w:sz w:val="22"/>
          <w:szCs w:val="22"/>
        </w:rPr>
      </w:pPr>
    </w:p>
    <w:p w:rsidR="003E65F8" w:rsidRPr="00EE5767" w:rsidRDefault="003E65F8" w:rsidP="00057E4F">
      <w:pPr>
        <w:widowControl/>
        <w:ind w:left="720"/>
        <w:rPr>
          <w:rFonts w:ascii="Calibri" w:hAnsi="Calibri" w:cs="Calibri"/>
          <w:spacing w:val="-2"/>
          <w:sz w:val="22"/>
          <w:szCs w:val="22"/>
        </w:rPr>
      </w:pPr>
      <w:r w:rsidRPr="00EE5767">
        <w:rPr>
          <w:rFonts w:ascii="Calibri" w:hAnsi="Calibri" w:cs="Calibri"/>
          <w:spacing w:val="-2"/>
          <w:sz w:val="22"/>
          <w:szCs w:val="22"/>
        </w:rPr>
        <w:t xml:space="preserve">In its strictest sense </w:t>
      </w:r>
      <w:proofErr w:type="spellStart"/>
      <w:r w:rsidRPr="00EE5767">
        <w:rPr>
          <w:rFonts w:ascii="Calibri" w:hAnsi="Calibri" w:cs="Calibri"/>
          <w:spacing w:val="-2"/>
          <w:sz w:val="22"/>
          <w:szCs w:val="22"/>
        </w:rPr>
        <w:t>Izapa</w:t>
      </w:r>
      <w:proofErr w:type="spellEnd"/>
      <w:r w:rsidRPr="00EE5767">
        <w:rPr>
          <w:rFonts w:ascii="Calibri" w:hAnsi="Calibri" w:cs="Calibri"/>
          <w:spacing w:val="-2"/>
          <w:sz w:val="22"/>
          <w:szCs w:val="22"/>
        </w:rPr>
        <w:t xml:space="preserve"> sculpture is not art but language, because it was created to be read.  We tend to think that to really understand an ancient language we have to have a phonetic script to translate so we can get the actual words of texts, then we can really know what they were saying and understand it.  That is not the case with </w:t>
      </w:r>
      <w:proofErr w:type="spellStart"/>
      <w:r w:rsidRPr="00EE5767">
        <w:rPr>
          <w:rFonts w:ascii="Calibri" w:hAnsi="Calibri" w:cs="Calibri"/>
          <w:spacing w:val="-2"/>
          <w:sz w:val="22"/>
          <w:szCs w:val="22"/>
        </w:rPr>
        <w:t>Izapa</w:t>
      </w:r>
      <w:proofErr w:type="spellEnd"/>
      <w:r w:rsidRPr="00EE5767">
        <w:rPr>
          <w:rFonts w:ascii="Calibri" w:hAnsi="Calibri" w:cs="Calibri"/>
          <w:spacing w:val="-2"/>
          <w:sz w:val="22"/>
          <w:szCs w:val="22"/>
        </w:rPr>
        <w:t xml:space="preserve">. </w:t>
      </w:r>
    </w:p>
    <w:p w:rsidR="003E65F8" w:rsidRPr="00EE5767" w:rsidRDefault="003E65F8"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 xml:space="preserve">Thus Coriantumr's stone might have been one of symbols, not words.  Moreover, the true message of these symbols could have been a "mystery" understood only "by the gift and power of God."  Of what did the monument testify? It testified that "the severity of the Lord fell upon them according to his judgments, which are just; and their bones lay scattered in the land northward."  This is covenant language and implies that the Jaredites (and more especially Coriantumr and all his household) had rejected Jesus Christ and his plan of salvation (read Ether 12:1---13:22; 15:1-4).  Now I ask the reader, Could the </w:t>
      </w:r>
      <w:proofErr w:type="spellStart"/>
      <w:r w:rsidRPr="00EE5767">
        <w:rPr>
          <w:rFonts w:ascii="Calibri" w:hAnsi="Calibri" w:cs="Calibri"/>
          <w:spacing w:val="-2"/>
          <w:sz w:val="22"/>
          <w:szCs w:val="22"/>
        </w:rPr>
        <w:t>Izapan</w:t>
      </w:r>
      <w:proofErr w:type="spellEnd"/>
      <w:r w:rsidRPr="00EE5767">
        <w:rPr>
          <w:rFonts w:ascii="Calibri" w:hAnsi="Calibri" w:cs="Calibri"/>
          <w:spacing w:val="-2"/>
          <w:sz w:val="22"/>
          <w:szCs w:val="22"/>
        </w:rPr>
        <w:t xml:space="preserve"> monuments, especially Stela 5, be looked at in a similar way?  In other words, does Stela 5 contain a "hidden" symbolic message of Jesus Christ and the plan of salvation?  Although the full answer to that question is not to be found within the scope of this paper, I can say here that such a concept would not be without support in the text of the Book of Mormon.  [Alan C. Miner, "</w:t>
      </w:r>
      <w:proofErr w:type="spellStart"/>
      <w:r w:rsidRPr="00EE5767">
        <w:rPr>
          <w:rFonts w:ascii="Calibri" w:hAnsi="Calibri" w:cs="Calibri"/>
          <w:spacing w:val="-2"/>
          <w:sz w:val="22"/>
          <w:szCs w:val="22"/>
        </w:rPr>
        <w:t>Izapa</w:t>
      </w:r>
      <w:proofErr w:type="spellEnd"/>
      <w:r w:rsidRPr="00EE5767">
        <w:rPr>
          <w:rFonts w:ascii="Calibri" w:hAnsi="Calibri" w:cs="Calibri"/>
          <w:spacing w:val="-2"/>
          <w:sz w:val="22"/>
          <w:szCs w:val="22"/>
        </w:rPr>
        <w:t xml:space="preserve">: A Response to the Question of Geography," Unpublished]  </w:t>
      </w:r>
    </w:p>
    <w:p w:rsidR="007A2B50" w:rsidRDefault="007A2B50" w:rsidP="00057E4F">
      <w:pPr>
        <w:widowControl/>
        <w:rPr>
          <w:rFonts w:ascii="Calibri" w:hAnsi="Calibri" w:cs="Calibri"/>
          <w:spacing w:val="-2"/>
          <w:sz w:val="22"/>
          <w:szCs w:val="22"/>
        </w:rPr>
      </w:pPr>
    </w:p>
    <w:p w:rsidR="007A2B50" w:rsidRDefault="007A2B50" w:rsidP="00057E4F">
      <w:pPr>
        <w:widowControl/>
        <w:rPr>
          <w:rFonts w:ascii="Calibri" w:hAnsi="Calibri" w:cs="Calibri"/>
          <w:spacing w:val="-2"/>
          <w:sz w:val="22"/>
          <w:szCs w:val="22"/>
        </w:rPr>
      </w:pPr>
    </w:p>
    <w:p w:rsidR="0048142D" w:rsidRPr="00EE5767" w:rsidRDefault="0048142D"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 xml:space="preserve">Omni 1:21  </w:t>
      </w:r>
      <w:r w:rsidRPr="00EE5767">
        <w:rPr>
          <w:rFonts w:ascii="Calibri" w:hAnsi="Calibri" w:cs="Calibri"/>
          <w:b/>
          <w:bCs/>
          <w:spacing w:val="-2"/>
          <w:sz w:val="22"/>
          <w:szCs w:val="22"/>
        </w:rPr>
        <w:t>[The Engravings] Gave an Account of One Coriantumr, and the Slain of His People:</w:t>
      </w:r>
    </w:p>
    <w:p w:rsidR="003E65F8" w:rsidRPr="00EE5767" w:rsidRDefault="003E65F8"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From the book of Ether, we know that Coriantumr was the last surviving king of the Jaredites (see Ether 12-15).   Now we have a report of a stone (or stela) with "engravings" that purportedly tell of Coriantumr "and the slain of his people" (Omni 1:21), and how "the severity of the Lord fell upon them according to his judgments, which are just; and their bones lay scattered in the land northward" (Omni 1:21).</w:t>
      </w:r>
    </w:p>
    <w:p w:rsidR="0048142D" w:rsidRPr="00EE5767" w:rsidRDefault="0048142D"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lastRenderedPageBreak/>
        <w:tab/>
        <w:t xml:space="preserve">Brant Gardner asks, what kind of king would </w:t>
      </w:r>
      <w:proofErr w:type="spellStart"/>
      <w:r w:rsidRPr="00EE5767">
        <w:rPr>
          <w:rFonts w:ascii="Calibri" w:hAnsi="Calibri" w:cs="Calibri"/>
          <w:spacing w:val="-2"/>
          <w:sz w:val="22"/>
          <w:szCs w:val="22"/>
        </w:rPr>
        <w:t>cerate</w:t>
      </w:r>
      <w:proofErr w:type="spellEnd"/>
      <w:r w:rsidRPr="00EE5767">
        <w:rPr>
          <w:rFonts w:ascii="Calibri" w:hAnsi="Calibri" w:cs="Calibri"/>
          <w:spacing w:val="-2"/>
          <w:sz w:val="22"/>
          <w:szCs w:val="22"/>
        </w:rPr>
        <w:t xml:space="preserve"> a stone monument to the defeat of his people?  Carving a stela takes time and the dedication of resources to support the carvers, so who carved the stone if the people of Coriantumr had been vanquished?   Would Coriantumr have had the skills and the desire to leave a memorialization of his defeat?  There is only one explanation--perhaps Mosiah's inspired (perhaps not exactly literal?) reading of the stone was an expanded interpretation of the engravings.  [Brant Gardner, "Book of Mormon Commentary," </w:t>
      </w:r>
      <w:hyperlink r:id="rId9" w:history="1">
        <w:r w:rsidRPr="007A2B50">
          <w:rPr>
            <w:rFonts w:ascii="Calibri" w:hAnsi="Calibri" w:cs="Calibri"/>
            <w:spacing w:val="-2"/>
            <w:sz w:val="22"/>
            <w:szCs w:val="22"/>
            <w:u w:val="single"/>
          </w:rPr>
          <w:t>http://www.highfiber.com/~nahualli/LDStopics/Omni/</w:t>
        </w:r>
      </w:hyperlink>
      <w:r w:rsidRPr="00EE5767">
        <w:rPr>
          <w:rFonts w:ascii="Calibri" w:hAnsi="Calibri" w:cs="Calibri"/>
          <w:spacing w:val="-2"/>
          <w:sz w:val="22"/>
          <w:szCs w:val="22"/>
        </w:rPr>
        <w:t xml:space="preserve"> Omni1.htm, pp. 41-42] </w:t>
      </w: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 xml:space="preserve"> </w:t>
      </w:r>
    </w:p>
    <w:p w:rsidR="007A2B50" w:rsidRDefault="007A2B50"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b/>
          <w:bCs/>
          <w:spacing w:val="-2"/>
          <w:sz w:val="22"/>
          <w:szCs w:val="22"/>
        </w:rPr>
      </w:pPr>
      <w:r w:rsidRPr="00EE5767">
        <w:rPr>
          <w:rFonts w:ascii="Calibri" w:hAnsi="Calibri" w:cs="Calibri"/>
          <w:spacing w:val="-2"/>
          <w:sz w:val="22"/>
          <w:szCs w:val="22"/>
        </w:rPr>
        <w:t xml:space="preserve">Omni 1:21:  </w:t>
      </w:r>
      <w:r w:rsidRPr="00EE5767">
        <w:rPr>
          <w:rFonts w:ascii="Calibri" w:hAnsi="Calibri" w:cs="Calibri"/>
          <w:b/>
          <w:bCs/>
          <w:spacing w:val="-2"/>
          <w:sz w:val="22"/>
          <w:szCs w:val="22"/>
        </w:rPr>
        <w:t xml:space="preserve">Coriantumr Was Discovered by the People of Zarahemla:    </w:t>
      </w:r>
    </w:p>
    <w:p w:rsidR="003E65F8" w:rsidRPr="00EE5767" w:rsidRDefault="003E65F8"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According to John Sorenson, the newcomers are said to have discovered Coriantumr, not vice versa.  Where might that contact have taken place?  He could not have been a young man (note Ether 13:16-17), he had been very severely wounded in the final battle (Ether 15:28-32), and he had earlier suffered at least one serious injury in war (Ether 15:1) as well as probably others.  With such physical limitations as these scriptures imply, it would be remarkable if he had made more than a partial recovery from his near death at Ramah.  Ether's prophecy to the king had indicated only that he would "receive a burial" (Ether 13:21) by the new people.  This statement, together with the fact that he lived only "nine moons" with the new group before passing away (Omni 1:21), can be seen as supporting the view that he was infirm when found.  Thus he is not likely to have traveled far on his own from the hill Ramah.  Yet he would surely have moved some distance, for the effects of the carnage in the final battle area would have been unbearable for him.</w:t>
      </w:r>
    </w:p>
    <w:p w:rsidR="0048142D" w:rsidRPr="00EE5767" w:rsidRDefault="0048142D"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 xml:space="preserve">Coriantumr might have been discovered by the </w:t>
      </w:r>
      <w:proofErr w:type="spellStart"/>
      <w:r w:rsidRPr="00EE5767">
        <w:rPr>
          <w:rFonts w:ascii="Calibri" w:hAnsi="Calibri" w:cs="Calibri"/>
          <w:spacing w:val="-2"/>
          <w:sz w:val="22"/>
          <w:szCs w:val="22"/>
        </w:rPr>
        <w:t>Mulek</w:t>
      </w:r>
      <w:proofErr w:type="spellEnd"/>
      <w:r w:rsidRPr="00EE5767">
        <w:rPr>
          <w:rFonts w:ascii="Calibri" w:hAnsi="Calibri" w:cs="Calibri"/>
          <w:spacing w:val="-2"/>
          <w:sz w:val="22"/>
          <w:szCs w:val="22"/>
        </w:rPr>
        <w:t xml:space="preserve"> group on or near the battleground during a </w:t>
      </w:r>
      <w:proofErr w:type="spellStart"/>
      <w:r w:rsidRPr="00EE5767">
        <w:rPr>
          <w:rFonts w:ascii="Calibri" w:hAnsi="Calibri" w:cs="Calibri"/>
          <w:spacing w:val="-2"/>
          <w:sz w:val="22"/>
          <w:szCs w:val="22"/>
        </w:rPr>
        <w:t>Mulekite</w:t>
      </w:r>
      <w:proofErr w:type="spellEnd"/>
      <w:r w:rsidRPr="00EE5767">
        <w:rPr>
          <w:rFonts w:ascii="Calibri" w:hAnsi="Calibri" w:cs="Calibri"/>
          <w:spacing w:val="-2"/>
          <w:sz w:val="22"/>
          <w:szCs w:val="22"/>
        </w:rPr>
        <w:t xml:space="preserve"> exploratory probe inland as they paused briefly while coasting southward toward their final destination. . . . Other possibilities come to mind, however.  One is that Coriantumr did travel by himself toward a location where he thought he might find some remnant population to give him succor.  According to Sorenson, the site of the city of </w:t>
      </w:r>
      <w:proofErr w:type="spellStart"/>
      <w:r w:rsidRPr="00EE5767">
        <w:rPr>
          <w:rFonts w:ascii="Calibri" w:hAnsi="Calibri" w:cs="Calibri"/>
          <w:spacing w:val="-2"/>
          <w:sz w:val="22"/>
          <w:szCs w:val="22"/>
        </w:rPr>
        <w:t>Mulek</w:t>
      </w:r>
      <w:proofErr w:type="spellEnd"/>
      <w:r w:rsidRPr="00EE5767">
        <w:rPr>
          <w:rFonts w:ascii="Calibri" w:hAnsi="Calibri" w:cs="Calibri"/>
          <w:spacing w:val="-2"/>
          <w:sz w:val="22"/>
          <w:szCs w:val="22"/>
        </w:rPr>
        <w:t xml:space="preserve"> geographically correlates with La </w:t>
      </w:r>
      <w:proofErr w:type="spellStart"/>
      <w:r w:rsidRPr="00EE5767">
        <w:rPr>
          <w:rFonts w:ascii="Calibri" w:hAnsi="Calibri" w:cs="Calibri"/>
          <w:spacing w:val="-2"/>
          <w:sz w:val="22"/>
          <w:szCs w:val="22"/>
        </w:rPr>
        <w:t>Venta</w:t>
      </w:r>
      <w:proofErr w:type="spellEnd"/>
      <w:r w:rsidRPr="00EE5767">
        <w:rPr>
          <w:rFonts w:ascii="Calibri" w:hAnsi="Calibri" w:cs="Calibri"/>
          <w:spacing w:val="-2"/>
          <w:sz w:val="22"/>
          <w:szCs w:val="22"/>
        </w:rPr>
        <w:t xml:space="preserve">, which was or had been one of the major centers of Jaredite era settlement at this time, yet it was in a peripheral position in relation to most of the Olmec (Jaredite?) areas. . . . Sorenson estimates the distance at ninety beeline miles from Ramah (the Tuxtla Mountains), but at least double that on the ground. . . . It is no more than barely possible that La </w:t>
      </w:r>
      <w:proofErr w:type="spellStart"/>
      <w:r w:rsidRPr="00EE5767">
        <w:rPr>
          <w:rFonts w:ascii="Calibri" w:hAnsi="Calibri" w:cs="Calibri"/>
          <w:spacing w:val="-2"/>
          <w:sz w:val="22"/>
          <w:szCs w:val="22"/>
        </w:rPr>
        <w:t>Venta</w:t>
      </w:r>
      <w:proofErr w:type="spellEnd"/>
      <w:r w:rsidRPr="00EE5767">
        <w:rPr>
          <w:rFonts w:ascii="Calibri" w:hAnsi="Calibri" w:cs="Calibri"/>
          <w:spacing w:val="-2"/>
          <w:sz w:val="22"/>
          <w:szCs w:val="22"/>
        </w:rPr>
        <w:t xml:space="preserve"> Stela 3 was intended to picture the meeting of </w:t>
      </w:r>
      <w:proofErr w:type="spellStart"/>
      <w:r w:rsidRPr="00EE5767">
        <w:rPr>
          <w:rFonts w:ascii="Calibri" w:hAnsi="Calibri" w:cs="Calibri"/>
          <w:spacing w:val="-2"/>
          <w:sz w:val="22"/>
          <w:szCs w:val="22"/>
        </w:rPr>
        <w:t>Mulek</w:t>
      </w:r>
      <w:proofErr w:type="spellEnd"/>
      <w:r w:rsidRPr="00EE5767">
        <w:rPr>
          <w:rFonts w:ascii="Calibri" w:hAnsi="Calibri" w:cs="Calibri"/>
          <w:spacing w:val="-2"/>
          <w:sz w:val="22"/>
          <w:szCs w:val="22"/>
        </w:rPr>
        <w:t xml:space="preserve"> and Coriantumr.  [John Sorenson, "The </w:t>
      </w:r>
      <w:proofErr w:type="spellStart"/>
      <w:r w:rsidRPr="00EE5767">
        <w:rPr>
          <w:rFonts w:ascii="Calibri" w:hAnsi="Calibri" w:cs="Calibri"/>
          <w:spacing w:val="-2"/>
          <w:sz w:val="22"/>
          <w:szCs w:val="22"/>
        </w:rPr>
        <w:t>Mulekites</w:t>
      </w:r>
      <w:proofErr w:type="spellEnd"/>
      <w:r w:rsidRPr="00EE5767">
        <w:rPr>
          <w:rFonts w:ascii="Calibri" w:hAnsi="Calibri" w:cs="Calibri"/>
          <w:spacing w:val="-2"/>
          <w:sz w:val="22"/>
          <w:szCs w:val="22"/>
        </w:rPr>
        <w:t>", F.A.R.M.S., p. 14]</w:t>
      </w:r>
    </w:p>
    <w:p w:rsidR="003E65F8" w:rsidRPr="00EE5767" w:rsidRDefault="003E65F8" w:rsidP="00057E4F">
      <w:pPr>
        <w:widowControl/>
        <w:rPr>
          <w:rFonts w:ascii="Calibri" w:hAnsi="Calibri" w:cs="Calibri"/>
          <w:spacing w:val="-2"/>
          <w:sz w:val="22"/>
          <w:szCs w:val="22"/>
        </w:rPr>
      </w:pPr>
    </w:p>
    <w:p w:rsidR="007A2B50" w:rsidRDefault="007A2B50"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 xml:space="preserve">Omni 1:21  </w:t>
      </w:r>
      <w:r w:rsidRPr="00EE5767">
        <w:rPr>
          <w:rFonts w:ascii="Calibri" w:hAnsi="Calibri" w:cs="Calibri"/>
          <w:b/>
          <w:bCs/>
          <w:spacing w:val="-2"/>
          <w:sz w:val="22"/>
          <w:szCs w:val="22"/>
        </w:rPr>
        <w:t>For the Space of:</w:t>
      </w:r>
    </w:p>
    <w:p w:rsidR="003E65F8" w:rsidRPr="00EE5767" w:rsidRDefault="003E65F8"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Richardson, Richardson and Bentley note that both the Bible and the Book of Mormon often symbolize the passage of time and space by proceeding a measurement of time with the phrase "for the space of . . ." (such as in Genesis 29:14 and Omni 1:21).  Twenty such occurrences appear in the Bible and eighty-seven in the Book of Mormon.  [Allen H. Richardson, David E. Richardson and Anthony E. Bentley, 1000 Evidences for the Church of Jesus Christ of Latter-day Saints: Part Two-A Voice from the Dust: 500 Evidences in Support of the Book of Mormon, p. 254]  [See Vol. 6, Appendix C]</w:t>
      </w:r>
    </w:p>
    <w:p w:rsidR="003E65F8" w:rsidRPr="00EE5767" w:rsidRDefault="003E65F8" w:rsidP="00057E4F">
      <w:pPr>
        <w:widowControl/>
        <w:rPr>
          <w:rFonts w:ascii="Calibri" w:hAnsi="Calibri" w:cs="Calibri"/>
          <w:spacing w:val="-2"/>
          <w:sz w:val="22"/>
          <w:szCs w:val="22"/>
        </w:rPr>
      </w:pPr>
    </w:p>
    <w:p w:rsidR="007A2B50" w:rsidRDefault="007A2B50" w:rsidP="00057E4F">
      <w:pPr>
        <w:widowControl/>
        <w:rPr>
          <w:rFonts w:ascii="Calibri" w:hAnsi="Calibri" w:cs="Calibri"/>
          <w:spacing w:val="-2"/>
          <w:sz w:val="22"/>
          <w:szCs w:val="22"/>
        </w:rPr>
      </w:pPr>
    </w:p>
    <w:p w:rsidR="003E65F8" w:rsidRDefault="003E65F8" w:rsidP="00057E4F">
      <w:pPr>
        <w:widowControl/>
        <w:rPr>
          <w:rFonts w:ascii="Calibri" w:hAnsi="Calibri" w:cs="Calibri"/>
          <w:b/>
          <w:bCs/>
          <w:spacing w:val="-2"/>
          <w:sz w:val="22"/>
          <w:szCs w:val="22"/>
        </w:rPr>
      </w:pPr>
      <w:r w:rsidRPr="00EE5767">
        <w:rPr>
          <w:rFonts w:ascii="Calibri" w:hAnsi="Calibri" w:cs="Calibri"/>
          <w:spacing w:val="-2"/>
          <w:sz w:val="22"/>
          <w:szCs w:val="22"/>
        </w:rPr>
        <w:t xml:space="preserve">Omni 1:21  </w:t>
      </w:r>
      <w:r w:rsidRPr="00EE5767">
        <w:rPr>
          <w:rFonts w:ascii="Calibri" w:hAnsi="Calibri" w:cs="Calibri"/>
          <w:b/>
          <w:bCs/>
          <w:spacing w:val="-2"/>
          <w:sz w:val="22"/>
          <w:szCs w:val="22"/>
        </w:rPr>
        <w:t>The Space of Nine Moons:</w:t>
      </w:r>
    </w:p>
    <w:p w:rsidR="0048142D" w:rsidRPr="00EE5767" w:rsidRDefault="0048142D" w:rsidP="00057E4F">
      <w:pPr>
        <w:widowControl/>
        <w:rPr>
          <w:rFonts w:ascii="Calibri" w:hAnsi="Calibri" w:cs="Calibri"/>
          <w:b/>
          <w:bCs/>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In Omni 1:21 we find the term "moon" used to denote time:</w:t>
      </w: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lastRenderedPageBreak/>
        <w:tab/>
        <w:t>And it came to pass in the days of Mosiah, there was a large stone brought unto him with engravings on it . . . and they gave an account of one Coriantumr . . . and Coriantumr was discovered by the people of Zarahemla; and he dwelt with them for the space of nine moons. (Omni 1:20-21)</w:t>
      </w:r>
    </w:p>
    <w:p w:rsidR="003E65F8" w:rsidRPr="00EE5767" w:rsidRDefault="003E65F8"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 xml:space="preserve">Because this is the only time the term "moons" appears in the Book of Mormon as a unit of time measurement, it is hard to tell whether it was part of the </w:t>
      </w:r>
      <w:proofErr w:type="spellStart"/>
      <w:r w:rsidRPr="00EE5767">
        <w:rPr>
          <w:rFonts w:ascii="Calibri" w:hAnsi="Calibri" w:cs="Calibri"/>
          <w:spacing w:val="-2"/>
          <w:sz w:val="22"/>
          <w:szCs w:val="22"/>
        </w:rPr>
        <w:t>Mulekite</w:t>
      </w:r>
      <w:proofErr w:type="spellEnd"/>
      <w:r w:rsidRPr="00EE5767">
        <w:rPr>
          <w:rFonts w:ascii="Calibri" w:hAnsi="Calibri" w:cs="Calibri"/>
          <w:spacing w:val="-2"/>
          <w:sz w:val="22"/>
          <w:szCs w:val="22"/>
        </w:rPr>
        <w:t xml:space="preserve"> calendar (used only by the people of Zarahemla) or whether the Nephites also used a "lunar" calendar.  </w:t>
      </w:r>
    </w:p>
    <w:p w:rsidR="0048142D" w:rsidRPr="00EE5767" w:rsidRDefault="0048142D"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 xml:space="preserve">However, according to Randall Spackman, the fact that </w:t>
      </w:r>
      <w:proofErr w:type="spellStart"/>
      <w:r w:rsidRPr="00EE5767">
        <w:rPr>
          <w:rFonts w:ascii="Calibri" w:hAnsi="Calibri" w:cs="Calibri"/>
          <w:spacing w:val="-2"/>
          <w:sz w:val="22"/>
          <w:szCs w:val="22"/>
        </w:rPr>
        <w:t>Amaleki</w:t>
      </w:r>
      <w:proofErr w:type="spellEnd"/>
      <w:r w:rsidRPr="00EE5767">
        <w:rPr>
          <w:rFonts w:ascii="Calibri" w:hAnsi="Calibri" w:cs="Calibri"/>
          <w:spacing w:val="-2"/>
          <w:sz w:val="22"/>
          <w:szCs w:val="22"/>
        </w:rPr>
        <w:t xml:space="preserve"> used this term "moons" around 200 B.C., which was about four centuries after Lehi left Jerusalem, is evidence that both the Nephites and the people of Zarahemla shared a basic understanding of lunar observation, dividing time into moons, and adding moons to mark off longer periods of time.  </w:t>
      </w:r>
    </w:p>
    <w:p w:rsidR="0048142D" w:rsidRPr="00EE5767" w:rsidRDefault="0048142D"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Mormon, the Nephite abridger of the Book of Mormon record, used the words "month" and "months" when he wrote the books of Alma and 3 Nephi after about A.D. 350.  Although neither author (</w:t>
      </w:r>
      <w:proofErr w:type="spellStart"/>
      <w:r w:rsidRPr="00EE5767">
        <w:rPr>
          <w:rFonts w:ascii="Calibri" w:hAnsi="Calibri" w:cs="Calibri"/>
          <w:spacing w:val="-2"/>
          <w:sz w:val="22"/>
          <w:szCs w:val="22"/>
        </w:rPr>
        <w:t>Amaleki</w:t>
      </w:r>
      <w:proofErr w:type="spellEnd"/>
      <w:r w:rsidRPr="00EE5767">
        <w:rPr>
          <w:rFonts w:ascii="Calibri" w:hAnsi="Calibri" w:cs="Calibri"/>
          <w:spacing w:val="-2"/>
          <w:sz w:val="22"/>
          <w:szCs w:val="22"/>
        </w:rPr>
        <w:t xml:space="preserve"> or Mormon) defined the calendrical terms "moons" and "months," the appearance of the two English cognate terms in the book of Mormon translation implies that the underlying Nephite words had different meanings, however slight. </w:t>
      </w:r>
    </w:p>
    <w:p w:rsidR="0048142D" w:rsidRPr="00EE5767" w:rsidRDefault="0048142D"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 xml:space="preserve">Although the terms "moons" and "months" might be referring to essentially similar periods, we might some subtle reasons for using two different terms.  [Randall P. Spackman, "The Jewish/Nephite Lunar Calendar," in Journal of Book of Mormon Studies, Vol. 7/1 , November 1, 1998, p. 55] </w:t>
      </w:r>
    </w:p>
    <w:p w:rsidR="0048142D" w:rsidRPr="00EE5767" w:rsidRDefault="0048142D"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 xml:space="preserve">Note*  While </w:t>
      </w:r>
      <w:proofErr w:type="spellStart"/>
      <w:r w:rsidRPr="00EE5767">
        <w:rPr>
          <w:rFonts w:ascii="Calibri" w:hAnsi="Calibri" w:cs="Calibri"/>
          <w:spacing w:val="-2"/>
          <w:sz w:val="22"/>
          <w:szCs w:val="22"/>
        </w:rPr>
        <w:t>Amaleki</w:t>
      </w:r>
      <w:proofErr w:type="spellEnd"/>
      <w:r w:rsidRPr="00EE5767">
        <w:rPr>
          <w:rFonts w:ascii="Calibri" w:hAnsi="Calibri" w:cs="Calibri"/>
          <w:spacing w:val="-2"/>
          <w:sz w:val="22"/>
          <w:szCs w:val="22"/>
        </w:rPr>
        <w:t xml:space="preserve"> does not state specifically whether the Nephites used a lunar calendar, it is quite probable that the people of Zarahemla who reported the find of Coriantumr at least reported something related to "lunar" time in order for </w:t>
      </w:r>
      <w:proofErr w:type="spellStart"/>
      <w:r w:rsidRPr="00EE5767">
        <w:rPr>
          <w:rFonts w:ascii="Calibri" w:hAnsi="Calibri" w:cs="Calibri"/>
          <w:spacing w:val="-2"/>
          <w:sz w:val="22"/>
          <w:szCs w:val="22"/>
        </w:rPr>
        <w:t>Amaleki</w:t>
      </w:r>
      <w:proofErr w:type="spellEnd"/>
      <w:r w:rsidRPr="00EE5767">
        <w:rPr>
          <w:rFonts w:ascii="Calibri" w:hAnsi="Calibri" w:cs="Calibri"/>
          <w:spacing w:val="-2"/>
          <w:sz w:val="22"/>
          <w:szCs w:val="22"/>
        </w:rPr>
        <w:t xml:space="preserve"> to record the term "moons."</w:t>
      </w:r>
    </w:p>
    <w:p w:rsidR="0048142D" w:rsidRPr="00EE5767" w:rsidRDefault="0048142D"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 xml:space="preserve">It is also an oddity that the terms "month" and "months" only occur in the books of Alma and 3 Nephi (Alma = 10; 3 Nephi = 4).  It is also very significant that in at least one instance (3 Nephi 8:5) mention of the term "month" is not only made with the term "years," but the exact years after the sign of Christ's birth in which the great destruction happened.    In this instance, the years and months cannot be accounted for by a strictly lunar calendar (A twelve-moon calendar averages only 354.367 days per year, eleven days fewer than a solar calendar year, which averages 365.2422.  By the time Christ reached the </w:t>
      </w:r>
      <w:proofErr w:type="spellStart"/>
      <w:r w:rsidRPr="00EE5767">
        <w:rPr>
          <w:rFonts w:ascii="Calibri" w:hAnsi="Calibri" w:cs="Calibri"/>
          <w:spacing w:val="-2"/>
          <w:sz w:val="22"/>
          <w:szCs w:val="22"/>
        </w:rPr>
        <w:t>passover</w:t>
      </w:r>
      <w:proofErr w:type="spellEnd"/>
      <w:r w:rsidRPr="00EE5767">
        <w:rPr>
          <w:rFonts w:ascii="Calibri" w:hAnsi="Calibri" w:cs="Calibri"/>
          <w:spacing w:val="-2"/>
          <w:sz w:val="22"/>
          <w:szCs w:val="22"/>
        </w:rPr>
        <w:t xml:space="preserve"> beginning his 34th year, having completed 33 years, he would be 33 X 11 days, or 363 days, or almost 1 solar year behind.  Mormon distinctly mentions that after the sign of Christ was given, "the Nephites began to reckon their time from this period when the sign was given, or from the coming of Christ" (3 Nephi 2:8), however nothing at all is said relative to the a different length for the months or years. </w:t>
      </w:r>
    </w:p>
    <w:p w:rsidR="003E65F8" w:rsidRPr="00EE5767" w:rsidRDefault="003E65F8" w:rsidP="00057E4F">
      <w:pPr>
        <w:widowControl/>
        <w:rPr>
          <w:rFonts w:ascii="Calibri" w:hAnsi="Calibri" w:cs="Calibri"/>
          <w:spacing w:val="-2"/>
          <w:sz w:val="22"/>
          <w:szCs w:val="22"/>
        </w:rPr>
      </w:pPr>
    </w:p>
    <w:p w:rsidR="007A2B50" w:rsidRDefault="007A2B50"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 xml:space="preserve">Omni 1:21  </w:t>
      </w:r>
      <w:r w:rsidRPr="00EE5767">
        <w:rPr>
          <w:rFonts w:ascii="Calibri" w:hAnsi="Calibri" w:cs="Calibri"/>
          <w:b/>
          <w:bCs/>
          <w:spacing w:val="-2"/>
          <w:sz w:val="22"/>
          <w:szCs w:val="22"/>
        </w:rPr>
        <w:t>The Space of Nine Moons:</w:t>
      </w:r>
    </w:p>
    <w:p w:rsidR="003E65F8" w:rsidRPr="00EE5767" w:rsidRDefault="003E65F8" w:rsidP="00057E4F">
      <w:pPr>
        <w:widowControl/>
        <w:rPr>
          <w:rFonts w:ascii="Calibri" w:hAnsi="Calibri" w:cs="Calibri"/>
          <w:spacing w:val="-2"/>
          <w:sz w:val="22"/>
          <w:szCs w:val="22"/>
        </w:rPr>
      </w:pPr>
    </w:p>
    <w:p w:rsidR="003E65F8"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According to Warren and Palmer, the reference to "nine moons" (Omni 1:21) is in harmony with our knowledge concerning the ancient calendar systems in Mesoamerica.  Lowe et.al. (1982) make clear that in each of the sixteen Maya languages in the lists of Stoll (1958:77-78):</w:t>
      </w:r>
    </w:p>
    <w:p w:rsidR="0048142D" w:rsidRPr="00EE5767" w:rsidRDefault="0048142D"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ab/>
        <w:t xml:space="preserve">. . . the word for moon is also the word for month; the same is true of the Popoluca, </w:t>
      </w:r>
      <w:proofErr w:type="spellStart"/>
      <w:r w:rsidRPr="00EE5767">
        <w:rPr>
          <w:rFonts w:ascii="Calibri" w:hAnsi="Calibri" w:cs="Calibri"/>
          <w:spacing w:val="-2"/>
          <w:sz w:val="22"/>
          <w:szCs w:val="22"/>
        </w:rPr>
        <w:t>Zoque</w:t>
      </w:r>
      <w:proofErr w:type="spellEnd"/>
      <w:r w:rsidRPr="00EE5767">
        <w:rPr>
          <w:rFonts w:ascii="Calibri" w:hAnsi="Calibri" w:cs="Calibri"/>
          <w:spacing w:val="-2"/>
          <w:sz w:val="22"/>
          <w:szCs w:val="22"/>
        </w:rPr>
        <w:t xml:space="preserve"> and </w:t>
      </w:r>
      <w:proofErr w:type="spellStart"/>
      <w:r w:rsidRPr="00EE5767">
        <w:rPr>
          <w:rFonts w:ascii="Calibri" w:hAnsi="Calibri" w:cs="Calibri"/>
          <w:spacing w:val="-2"/>
          <w:sz w:val="22"/>
          <w:szCs w:val="22"/>
        </w:rPr>
        <w:t>Mixe</w:t>
      </w:r>
      <w:proofErr w:type="spellEnd"/>
      <w:r w:rsidRPr="00EE5767">
        <w:rPr>
          <w:rFonts w:ascii="Calibri" w:hAnsi="Calibri" w:cs="Calibri"/>
          <w:spacing w:val="-2"/>
          <w:sz w:val="22"/>
          <w:szCs w:val="22"/>
        </w:rPr>
        <w:t xml:space="preserve"> lists in Bom and La </w:t>
      </w:r>
      <w:proofErr w:type="spellStart"/>
      <w:r w:rsidRPr="00EE5767">
        <w:rPr>
          <w:rFonts w:ascii="Calibri" w:hAnsi="Calibri" w:cs="Calibri"/>
          <w:spacing w:val="-2"/>
          <w:sz w:val="22"/>
          <w:szCs w:val="22"/>
        </w:rPr>
        <w:t>Farge</w:t>
      </w:r>
      <w:proofErr w:type="spellEnd"/>
      <w:r w:rsidRPr="00EE5767">
        <w:rPr>
          <w:rFonts w:ascii="Calibri" w:hAnsi="Calibri" w:cs="Calibri"/>
          <w:spacing w:val="-2"/>
          <w:sz w:val="22"/>
          <w:szCs w:val="22"/>
        </w:rPr>
        <w:t xml:space="preserve"> (1926-1927, 2:461).  Such consistency in linguistic parallelism over so wide </w:t>
      </w:r>
      <w:r w:rsidRPr="00EE5767">
        <w:rPr>
          <w:rFonts w:ascii="Calibri" w:hAnsi="Calibri" w:cs="Calibri"/>
          <w:spacing w:val="-2"/>
          <w:sz w:val="22"/>
          <w:szCs w:val="22"/>
        </w:rPr>
        <w:lastRenderedPageBreak/>
        <w:t>an area (when included with Central Mexico) not only confirms that "moon" and "month" are indistinguishable but establishes the additional fact that this indistinguishability is very ancient.</w:t>
      </w: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[Bruce W. Warren and David A. Palmer, The Jaredite Saga, unpublished]</w:t>
      </w:r>
    </w:p>
    <w:p w:rsidR="003E65F8" w:rsidRPr="00EE5767" w:rsidRDefault="003E65F8" w:rsidP="00057E4F">
      <w:pPr>
        <w:widowControl/>
        <w:rPr>
          <w:rFonts w:ascii="Calibri" w:hAnsi="Calibri" w:cs="Calibri"/>
          <w:spacing w:val="-2"/>
          <w:sz w:val="22"/>
          <w:szCs w:val="22"/>
        </w:rPr>
      </w:pPr>
    </w:p>
    <w:p w:rsidR="007A2B50" w:rsidRDefault="007A2B50"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 xml:space="preserve">Omni 1:22  </w:t>
      </w:r>
      <w:r w:rsidRPr="00EE5767">
        <w:rPr>
          <w:rFonts w:ascii="Calibri" w:hAnsi="Calibri" w:cs="Calibri"/>
          <w:b/>
          <w:bCs/>
          <w:spacing w:val="-2"/>
          <w:sz w:val="22"/>
          <w:szCs w:val="22"/>
        </w:rPr>
        <w:t xml:space="preserve">Their bones lay scattered in </w:t>
      </w:r>
      <w:r w:rsidRPr="00EE5767">
        <w:rPr>
          <w:rFonts w:ascii="Calibri" w:hAnsi="Calibri" w:cs="Calibri"/>
          <w:b/>
          <w:bCs/>
          <w:spacing w:val="-2"/>
          <w:sz w:val="22"/>
          <w:szCs w:val="22"/>
          <w:u w:val="single"/>
        </w:rPr>
        <w:t>the land northward</w:t>
      </w:r>
      <w:r w:rsidRPr="00EE5767">
        <w:rPr>
          <w:rFonts w:ascii="Calibri" w:hAnsi="Calibri" w:cs="Calibri"/>
          <w:b/>
          <w:bCs/>
          <w:spacing w:val="-2"/>
          <w:sz w:val="22"/>
          <w:szCs w:val="22"/>
        </w:rPr>
        <w:t>.</w:t>
      </w:r>
    </w:p>
    <w:p w:rsidR="003E65F8" w:rsidRPr="00EE5767" w:rsidRDefault="003E65F8" w:rsidP="00057E4F">
      <w:pPr>
        <w:widowControl/>
        <w:rPr>
          <w:rFonts w:ascii="Calibri" w:hAnsi="Calibri" w:cs="Calibri"/>
          <w:spacing w:val="-2"/>
          <w:sz w:val="22"/>
          <w:szCs w:val="22"/>
        </w:rPr>
      </w:pPr>
    </w:p>
    <w:p w:rsidR="003E65F8" w:rsidRPr="00EE5767" w:rsidRDefault="003E65F8" w:rsidP="00057E4F">
      <w:pPr>
        <w:widowControl/>
        <w:rPr>
          <w:rFonts w:ascii="Calibri" w:hAnsi="Calibri" w:cs="Calibri"/>
          <w:spacing w:val="-2"/>
          <w:sz w:val="22"/>
          <w:szCs w:val="22"/>
        </w:rPr>
      </w:pPr>
      <w:r w:rsidRPr="00EE5767">
        <w:rPr>
          <w:rFonts w:ascii="Calibri" w:hAnsi="Calibri" w:cs="Calibri"/>
          <w:spacing w:val="-2"/>
          <w:sz w:val="22"/>
          <w:szCs w:val="22"/>
        </w:rPr>
        <w:t>Interestingly, in Omni 1:22 it says, in reference to the destroyed Jaredites, that “their bones lay scattered in the land northward.”  What is Mormon’s reference point?  Mormon says nothing of direction in the accounts in Mosiah 8:7-14 and Mosiah 21:25-27 (other than the implication that the Limhi party was trying to find the land of Zarahemla which was northward of the land of Nephi).   Moroni writes that he is going to give an account of the ancient inhabitants who were destroyed upon the face of “this north country.” (Ether 1:1).  What is Moroni’s reference point?  And why doesn’t he use the term “land northward”?</w:t>
      </w:r>
    </w:p>
    <w:p w:rsidR="003E65F8" w:rsidRPr="00EE5767" w:rsidRDefault="003E65F8" w:rsidP="00057E4F">
      <w:pPr>
        <w:suppressAutoHyphens/>
        <w:rPr>
          <w:rFonts w:ascii="Calibri" w:hAnsi="Calibri" w:cs="Calibri"/>
          <w:spacing w:val="-2"/>
          <w:sz w:val="22"/>
          <w:szCs w:val="22"/>
        </w:rPr>
      </w:pPr>
    </w:p>
    <w:p w:rsidR="003E65F8" w:rsidRPr="00EE5767" w:rsidRDefault="003E65F8" w:rsidP="00057E4F">
      <w:pPr>
        <w:suppressAutoHyphens/>
        <w:rPr>
          <w:rFonts w:ascii="Calibri" w:hAnsi="Calibri" w:cs="Calibri"/>
          <w:spacing w:val="-2"/>
          <w:sz w:val="22"/>
          <w:szCs w:val="22"/>
        </w:rPr>
      </w:pP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 xml:space="preserve">Mosiah 8:7  </w:t>
      </w:r>
      <w:r w:rsidRPr="00EE5767">
        <w:rPr>
          <w:rFonts w:ascii="Calibri" w:hAnsi="Calibri" w:cs="Calibri"/>
          <w:b/>
          <w:bCs/>
          <w:spacing w:val="-2"/>
          <w:sz w:val="22"/>
          <w:szCs w:val="22"/>
        </w:rPr>
        <w:t>I Caused That Forty and Three of My People Should Take a Journey . . . [to] Find the Land of Zarahemla:</w:t>
      </w:r>
      <w:r w:rsidRPr="00EE5767">
        <w:rPr>
          <w:rFonts w:ascii="Calibri" w:hAnsi="Calibri" w:cs="Calibri"/>
          <w:spacing w:val="-2"/>
          <w:sz w:val="22"/>
          <w:szCs w:val="22"/>
        </w:rPr>
        <w:t xml:space="preserve">  </w:t>
      </w:r>
    </w:p>
    <w:p w:rsidR="003E65F8" w:rsidRPr="00EE5767" w:rsidRDefault="003E65F8" w:rsidP="00057E4F">
      <w:pPr>
        <w:suppressAutoHyphens/>
        <w:rPr>
          <w:rFonts w:ascii="Calibri" w:hAnsi="Calibri" w:cs="Calibri"/>
          <w:spacing w:val="-2"/>
          <w:sz w:val="22"/>
          <w:szCs w:val="22"/>
        </w:rPr>
      </w:pPr>
    </w:p>
    <w:p w:rsidR="003E65F8"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ab/>
        <w:t xml:space="preserve">Previous to the arrival of Ammon, King Limhi had sent an expedition of men to find the land of Zarahemla, but they "were lost in the wilderness for the space of many days" (Mosiah 8:8).  How could they get lost?  </w:t>
      </w:r>
    </w:p>
    <w:p w:rsidR="0048142D" w:rsidRPr="00EE5767" w:rsidRDefault="0048142D" w:rsidP="00057E4F">
      <w:pPr>
        <w:suppressAutoHyphens/>
        <w:rPr>
          <w:rFonts w:ascii="Calibri" w:hAnsi="Calibri" w:cs="Calibri"/>
          <w:spacing w:val="-2"/>
          <w:sz w:val="22"/>
          <w:szCs w:val="22"/>
        </w:rPr>
      </w:pPr>
    </w:p>
    <w:p w:rsidR="003E65F8"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ab/>
        <w:t xml:space="preserve">King Limhi's people were descendants of a Nephite group that had returned with </w:t>
      </w:r>
      <w:proofErr w:type="spellStart"/>
      <w:r w:rsidRPr="00EE5767">
        <w:rPr>
          <w:rFonts w:ascii="Calibri" w:hAnsi="Calibri" w:cs="Calibri"/>
          <w:spacing w:val="-2"/>
          <w:sz w:val="22"/>
          <w:szCs w:val="22"/>
        </w:rPr>
        <w:t>Zeniff</w:t>
      </w:r>
      <w:proofErr w:type="spellEnd"/>
      <w:r w:rsidRPr="00EE5767">
        <w:rPr>
          <w:rFonts w:ascii="Calibri" w:hAnsi="Calibri" w:cs="Calibri"/>
          <w:spacing w:val="-2"/>
          <w:sz w:val="22"/>
          <w:szCs w:val="22"/>
        </w:rPr>
        <w:t xml:space="preserve"> to the land of Lehi-Nephi only about 60 years previous.  If Limhi's grandfather was </w:t>
      </w:r>
      <w:proofErr w:type="spellStart"/>
      <w:r w:rsidRPr="00EE5767">
        <w:rPr>
          <w:rFonts w:ascii="Calibri" w:hAnsi="Calibri" w:cs="Calibri"/>
          <w:spacing w:val="-2"/>
          <w:sz w:val="22"/>
          <w:szCs w:val="22"/>
        </w:rPr>
        <w:t>Zeniff</w:t>
      </w:r>
      <w:proofErr w:type="spellEnd"/>
      <w:r w:rsidRPr="00EE5767">
        <w:rPr>
          <w:rFonts w:ascii="Calibri" w:hAnsi="Calibri" w:cs="Calibri"/>
          <w:spacing w:val="-2"/>
          <w:sz w:val="22"/>
          <w:szCs w:val="22"/>
        </w:rPr>
        <w:t xml:space="preserve">, who originally came from Zarahemla, Limhi’s people must have known something of the way back because </w:t>
      </w:r>
      <w:proofErr w:type="spellStart"/>
      <w:r w:rsidRPr="00EE5767">
        <w:rPr>
          <w:rFonts w:ascii="Calibri" w:hAnsi="Calibri" w:cs="Calibri"/>
          <w:spacing w:val="-2"/>
          <w:sz w:val="22"/>
          <w:szCs w:val="22"/>
        </w:rPr>
        <w:t>Zeniff</w:t>
      </w:r>
      <w:proofErr w:type="spellEnd"/>
      <w:r w:rsidRPr="00EE5767">
        <w:rPr>
          <w:rFonts w:ascii="Calibri" w:hAnsi="Calibri" w:cs="Calibri"/>
          <w:spacing w:val="-2"/>
          <w:sz w:val="22"/>
          <w:szCs w:val="22"/>
        </w:rPr>
        <w:t xml:space="preserve"> had made the trip at least three to five times or more, depending on the frequency and scope of his spy activities (Mosiah 9:1-6).  Perhaps the Limhi expedition knew the general direction and approximate time of travel to the land of Zarahemla but did not know the exact route. The Limhi expedition probably had some standard measurement for distance and direction in order to arrive at their destination because at one point, they "supposed it to be the land of Zarahemla" (Mosiah 21:26).  According to John Sorenson, the maximum believable limit for their travels seems to be three times the distance from the local land of Lehi-Nephi to the land of Zarahemla.  The party was "diligent" (Mosiah 8:8), so if they had gone beyond this limit, they probably would have realized that they were lost. Had the expedition traveled to the west of Zarahemla, they might have gone through wilderness, Lamanite country (Alma 22:28).  If they had traveled just east of Zarahemla they would have been in "the east wilderness," which also might have been Lamanite country (Alma 50:9,11).  The text simply says that in their search, the Limhi party traveled in "a land among many waters" (Mosiah 8:8).  To reach any candidate for a land of "many waters," the expedition would have had to pass by both the land of Zarahemla and the narrow neck of land (which was located somewhere between the land of Zarahemla and the final battlegrounds of the Jaredites) without realizing they had done so.  </w:t>
      </w:r>
    </w:p>
    <w:p w:rsidR="0048142D" w:rsidRPr="00EE5767" w:rsidRDefault="0048142D" w:rsidP="00057E4F">
      <w:pPr>
        <w:suppressAutoHyphens/>
        <w:rPr>
          <w:rFonts w:ascii="Calibri" w:hAnsi="Calibri" w:cs="Calibri"/>
          <w:spacing w:val="-2"/>
          <w:sz w:val="22"/>
          <w:szCs w:val="22"/>
        </w:rPr>
      </w:pPr>
    </w:p>
    <w:p w:rsidR="003E65F8"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ab/>
        <w:t xml:space="preserve">Upon wandering into the Jaredite battlegrounds, the search party found, among other artifacts, Jaredite records.  Where did the expedition find them?  Were they deposited in Ether's cave?  Were they located in the hill that </w:t>
      </w:r>
      <w:proofErr w:type="spellStart"/>
      <w:r w:rsidRPr="00EE5767">
        <w:rPr>
          <w:rFonts w:ascii="Calibri" w:hAnsi="Calibri" w:cs="Calibri"/>
          <w:spacing w:val="-2"/>
          <w:sz w:val="22"/>
          <w:szCs w:val="22"/>
        </w:rPr>
        <w:t>Ammaron</w:t>
      </w:r>
      <w:proofErr w:type="spellEnd"/>
      <w:r w:rsidRPr="00EE5767">
        <w:rPr>
          <w:rFonts w:ascii="Calibri" w:hAnsi="Calibri" w:cs="Calibri"/>
          <w:spacing w:val="-2"/>
          <w:sz w:val="22"/>
          <w:szCs w:val="22"/>
        </w:rPr>
        <w:t xml:space="preserve"> and Mormon later used to deposit their records (the hill Shim -- Mormon 1:3)?  Or were they someplace else?  </w:t>
      </w:r>
    </w:p>
    <w:p w:rsidR="0048142D" w:rsidRPr="00EE5767" w:rsidRDefault="0048142D" w:rsidP="00057E4F">
      <w:pPr>
        <w:suppressAutoHyphens/>
        <w:rPr>
          <w:rFonts w:ascii="Calibri" w:hAnsi="Calibri" w:cs="Calibri"/>
          <w:spacing w:val="-2"/>
          <w:sz w:val="22"/>
          <w:szCs w:val="22"/>
        </w:rPr>
      </w:pPr>
    </w:p>
    <w:p w:rsidR="003E65F8"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ab/>
        <w:t xml:space="preserve">Finally, if the search party found their way back to the land of Lehi-Nephi and still hadn't stumbled onto the real land of Zarahemla, did they use the same landmarks to mark their course for the return trip </w:t>
      </w:r>
      <w:r w:rsidRPr="00EE5767">
        <w:rPr>
          <w:rFonts w:ascii="Calibri" w:hAnsi="Calibri" w:cs="Calibri"/>
          <w:spacing w:val="-2"/>
          <w:sz w:val="22"/>
          <w:szCs w:val="22"/>
        </w:rPr>
        <w:lastRenderedPageBreak/>
        <w:t xml:space="preserve">as they had used on their initial search?  And if so, what sort of geographical landmarks had they used to navigate?  Perhaps in searching for Zarahemla, the Limhi expedition might have located the head of the wrong river.  By following a large river from its head in the tops of the mountain wilderness which separated Zarahemla from Lehi-Nephi to where it emptied into the sea, a group of explorers eventually would end up in a lowland basin with water, swamps, and lagoons everywhere. </w:t>
      </w:r>
    </w:p>
    <w:p w:rsidR="0048142D" w:rsidRPr="00EE5767" w:rsidRDefault="0048142D" w:rsidP="00057E4F">
      <w:pPr>
        <w:suppressAutoHyphens/>
        <w:rPr>
          <w:rFonts w:ascii="Calibri" w:hAnsi="Calibri" w:cs="Calibri"/>
          <w:spacing w:val="-2"/>
          <w:sz w:val="22"/>
          <w:szCs w:val="22"/>
        </w:rPr>
      </w:pP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ab/>
        <w:t>Assuming a Mesoamerican setting, an area that qualifies itself in distance, location, movement, and size is the area where river systems drain from the Chiapas Mountains into the Gulf of Mexico.  The average rainfall in the area is among the highest in the world.  The sea-level area accompanied with the high rainfall, causes lagoons of water, creating a swampland setting and making travel through the area very difficult.  It extends from the Tabasco region on one side of the Isthmus of Tehuantepec (the proposed narrow neck of land) to the Veracruz region (proposed Jaredite lands) on the other.  [Alan C. Miner, Personal Notes]  [See also Mosiah 21:25-27, which gives details of this same expedition]</w:t>
      </w:r>
    </w:p>
    <w:p w:rsidR="003E65F8" w:rsidRPr="00EE5767" w:rsidRDefault="003E65F8" w:rsidP="00057E4F">
      <w:pPr>
        <w:suppressAutoHyphens/>
        <w:rPr>
          <w:rFonts w:ascii="Calibri" w:hAnsi="Calibri" w:cs="Calibri"/>
          <w:spacing w:val="-2"/>
          <w:sz w:val="22"/>
          <w:szCs w:val="22"/>
        </w:rPr>
      </w:pPr>
    </w:p>
    <w:p w:rsidR="007A2B50" w:rsidRDefault="007A2B50" w:rsidP="00057E4F">
      <w:pPr>
        <w:suppressAutoHyphens/>
        <w:rPr>
          <w:rFonts w:ascii="Calibri" w:hAnsi="Calibri" w:cs="Calibri"/>
          <w:spacing w:val="-2"/>
          <w:sz w:val="22"/>
          <w:szCs w:val="22"/>
        </w:rPr>
      </w:pP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 xml:space="preserve">Mosiah 8:7  </w:t>
      </w:r>
      <w:r w:rsidRPr="00EE5767">
        <w:rPr>
          <w:rFonts w:ascii="Calibri" w:hAnsi="Calibri" w:cs="Calibri"/>
          <w:b/>
          <w:bCs/>
          <w:spacing w:val="-2"/>
          <w:sz w:val="22"/>
          <w:szCs w:val="22"/>
        </w:rPr>
        <w:t>I Caused That Forty and Three of My People Should Take a Journey . . . [to] Find the Land of Zarahemla:</w:t>
      </w:r>
      <w:r w:rsidRPr="00EE5767">
        <w:rPr>
          <w:rFonts w:ascii="Calibri" w:hAnsi="Calibri" w:cs="Calibri"/>
          <w:spacing w:val="-2"/>
          <w:sz w:val="22"/>
          <w:szCs w:val="22"/>
        </w:rPr>
        <w:t xml:space="preserve">  </w:t>
      </w:r>
    </w:p>
    <w:p w:rsidR="003E65F8" w:rsidRPr="00EE5767" w:rsidRDefault="003E65F8" w:rsidP="00057E4F">
      <w:pPr>
        <w:suppressAutoHyphens/>
        <w:rPr>
          <w:rFonts w:ascii="Calibri" w:hAnsi="Calibri" w:cs="Calibri"/>
          <w:spacing w:val="-2"/>
          <w:sz w:val="22"/>
          <w:szCs w:val="22"/>
        </w:rPr>
      </w:pPr>
    </w:p>
    <w:p w:rsidR="003E65F8"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ab/>
        <w:t>Mormon notes that "king Limhi had sent, previous to the coming of Ammon</w:t>
      </w:r>
      <w:r w:rsidRPr="00EE5767">
        <w:rPr>
          <w:rFonts w:ascii="Calibri" w:hAnsi="Calibri" w:cs="Calibri"/>
          <w:spacing w:val="-2"/>
          <w:sz w:val="22"/>
          <w:szCs w:val="22"/>
          <w:vertAlign w:val="subscript"/>
        </w:rPr>
        <w:t>1</w:t>
      </w:r>
      <w:r w:rsidRPr="00EE5767">
        <w:rPr>
          <w:rFonts w:ascii="Calibri" w:hAnsi="Calibri" w:cs="Calibri"/>
          <w:spacing w:val="-2"/>
          <w:sz w:val="22"/>
          <w:szCs w:val="22"/>
        </w:rPr>
        <w:t xml:space="preserve">, a small number of men [43 men -- Mosiah 8:7] to search for the land of Zarahemla" (Mosiah 21:25).  This Limhi Expedition probably had some standard of distance and direction because at one point in their travels they found "a land which was covered with dry bones; yea, a land which had been peopled and which had been destroyed; and they . . . supposed it to be the land of Zarahemla" (Mosiah 21:26).  According to John Sorenson, the maximum believable limit they could have traveled seems to be three times the distance from Lehi-Nephi to the land of Zarahemla because the party was "diligent" (Mosiah 8:8).  If they had gone overly far, they would not have supposed that they had reached the land of Zarahemla but would have possibly realized that they had been off course.  [John L. Sorenson, </w:t>
      </w:r>
      <w:r w:rsidRPr="00EE5767">
        <w:rPr>
          <w:rFonts w:ascii="Calibri" w:hAnsi="Calibri" w:cs="Calibri"/>
          <w:spacing w:val="-2"/>
          <w:sz w:val="22"/>
          <w:szCs w:val="22"/>
          <w:u w:val="single"/>
        </w:rPr>
        <w:t>The Geography of Book of Mormon Events: A Source Book</w:t>
      </w:r>
      <w:r w:rsidRPr="00EE5767">
        <w:rPr>
          <w:rFonts w:ascii="Calibri" w:hAnsi="Calibri" w:cs="Calibri"/>
          <w:spacing w:val="-2"/>
          <w:sz w:val="22"/>
          <w:szCs w:val="22"/>
        </w:rPr>
        <w:t xml:space="preserve">, F.A.R.M.S., p. 222]  </w:t>
      </w:r>
      <w:r w:rsidRPr="00EE5767">
        <w:rPr>
          <w:rFonts w:ascii="Calibri" w:hAnsi="Calibri" w:cs="Calibri"/>
          <w:spacing w:val="-2"/>
          <w:sz w:val="22"/>
          <w:szCs w:val="22"/>
        </w:rPr>
        <w:tab/>
        <w:t>If we combine an approximate distance with the approximate time traveled, we could estimate how long Limhi's expedition was gone and thus be able to ascertain about when it was that king Limhi sent the 43 men.  In Mosiah 7:5 it says that in search of Zarahemla, Ammon "wandered" between the land of Zarahemla and the land of Nephi and still covered the distance in "forty days" (Mosiah 7:5).  Alma, with "flocks and herds" took a little more than 21 days to cover the distance (Mosiah 18:1-5, 23:3, 24:20, 24:25).  Using these times for a minimum and a maximum we get the following:</w:t>
      </w:r>
    </w:p>
    <w:p w:rsidR="007A2B50" w:rsidRPr="00EE5767" w:rsidRDefault="007A2B50" w:rsidP="00057E4F">
      <w:pPr>
        <w:suppressAutoHyphens/>
        <w:rPr>
          <w:rFonts w:ascii="Calibri" w:hAnsi="Calibri" w:cs="Calibri"/>
          <w:spacing w:val="-2"/>
          <w:sz w:val="22"/>
          <w:szCs w:val="22"/>
        </w:rPr>
      </w:pP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u w:val="single"/>
        </w:rPr>
        <w:t>Minimum time for going and returning</w:t>
      </w:r>
      <w:r w:rsidRPr="00EE5767">
        <w:rPr>
          <w:rFonts w:ascii="Calibri" w:hAnsi="Calibri" w:cs="Calibri"/>
          <w:spacing w:val="-2"/>
          <w:sz w:val="22"/>
          <w:szCs w:val="22"/>
        </w:rPr>
        <w:t>:</w:t>
      </w: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21+ days = the number of days going</w:t>
      </w: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21+ days = the number of days returning</w:t>
      </w:r>
    </w:p>
    <w:p w:rsidR="003E65F8"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 xml:space="preserve">42+ days  = an </w:t>
      </w:r>
      <w:r w:rsidRPr="00EE5767">
        <w:rPr>
          <w:rFonts w:ascii="Calibri" w:hAnsi="Calibri" w:cs="Calibri"/>
          <w:i/>
          <w:iCs/>
          <w:spacing w:val="-2"/>
          <w:sz w:val="22"/>
          <w:szCs w:val="22"/>
        </w:rPr>
        <w:t>estimated minimum</w:t>
      </w:r>
      <w:r w:rsidRPr="00EE5767">
        <w:rPr>
          <w:rFonts w:ascii="Calibri" w:hAnsi="Calibri" w:cs="Calibri"/>
          <w:spacing w:val="-2"/>
          <w:sz w:val="22"/>
          <w:szCs w:val="22"/>
        </w:rPr>
        <w:t xml:space="preserve"> time for the duration of travel for the Limhi Expedition</w:t>
      </w:r>
    </w:p>
    <w:p w:rsidR="007A2B50" w:rsidRPr="00EE5767" w:rsidRDefault="007A2B50" w:rsidP="00057E4F">
      <w:pPr>
        <w:suppressAutoHyphens/>
        <w:rPr>
          <w:rFonts w:ascii="Calibri" w:hAnsi="Calibri" w:cs="Calibri"/>
          <w:spacing w:val="-2"/>
          <w:sz w:val="22"/>
          <w:szCs w:val="22"/>
        </w:rPr>
      </w:pP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u w:val="single"/>
        </w:rPr>
        <w:t>Maximum time for going and returning</w:t>
      </w:r>
      <w:r w:rsidRPr="00EE5767">
        <w:rPr>
          <w:rFonts w:ascii="Calibri" w:hAnsi="Calibri" w:cs="Calibri"/>
          <w:spacing w:val="-2"/>
          <w:sz w:val="22"/>
          <w:szCs w:val="22"/>
        </w:rPr>
        <w:t>:</w:t>
      </w: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3 x 40 days = 120 days going</w:t>
      </w: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3 x 40 days = 120 days returning</w:t>
      </w:r>
    </w:p>
    <w:p w:rsidR="003E65F8"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 xml:space="preserve">240 days (about 8 months) = an </w:t>
      </w:r>
      <w:r w:rsidRPr="00EE5767">
        <w:rPr>
          <w:rFonts w:ascii="Calibri" w:hAnsi="Calibri" w:cs="Calibri"/>
          <w:i/>
          <w:iCs/>
          <w:spacing w:val="-2"/>
          <w:sz w:val="22"/>
          <w:szCs w:val="22"/>
        </w:rPr>
        <w:t>estimated maximum</w:t>
      </w:r>
      <w:r w:rsidRPr="00EE5767">
        <w:rPr>
          <w:rFonts w:ascii="Calibri" w:hAnsi="Calibri" w:cs="Calibri"/>
          <w:spacing w:val="-2"/>
          <w:sz w:val="22"/>
          <w:szCs w:val="22"/>
        </w:rPr>
        <w:t xml:space="preserve"> time for the journey of the Limhi Expedition </w:t>
      </w:r>
    </w:p>
    <w:p w:rsidR="007A2B50" w:rsidRPr="00EE5767" w:rsidRDefault="007A2B50" w:rsidP="00057E4F">
      <w:pPr>
        <w:suppressAutoHyphens/>
        <w:rPr>
          <w:rFonts w:ascii="Calibri" w:hAnsi="Calibri" w:cs="Calibri"/>
          <w:spacing w:val="-2"/>
          <w:sz w:val="22"/>
          <w:szCs w:val="22"/>
        </w:rPr>
      </w:pP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ab/>
        <w:t xml:space="preserve">The Limhi Expedition might have wandered in the trip going out, but coming back, it probably would have traveled much faster if they were returning over known terrain.  According to the chronology in Appendix A, the Limhi Expedition was probably sent out about 7-8 months before Ammon arrived, took </w:t>
      </w:r>
      <w:r w:rsidRPr="00EE5767">
        <w:rPr>
          <w:rFonts w:ascii="Calibri" w:hAnsi="Calibri" w:cs="Calibri"/>
          <w:spacing w:val="-2"/>
          <w:sz w:val="22"/>
          <w:szCs w:val="22"/>
        </w:rPr>
        <w:lastRenderedPageBreak/>
        <w:t xml:space="preserve">about 4-6 months to complete their search, and returned just a few months before the arrival of Ammon and his brethren.  [Alan C. Miner, Personal Notes]  </w:t>
      </w:r>
    </w:p>
    <w:p w:rsidR="003E65F8" w:rsidRPr="00EE5767" w:rsidRDefault="003E65F8" w:rsidP="00057E4F">
      <w:pPr>
        <w:suppressAutoHyphens/>
        <w:rPr>
          <w:rFonts w:ascii="Calibri" w:hAnsi="Calibri" w:cs="Calibri"/>
          <w:spacing w:val="-2"/>
          <w:sz w:val="22"/>
          <w:szCs w:val="22"/>
        </w:rPr>
      </w:pPr>
    </w:p>
    <w:p w:rsidR="007A2B50" w:rsidRDefault="007A2B50" w:rsidP="00057E4F">
      <w:pPr>
        <w:suppressAutoHyphens/>
        <w:rPr>
          <w:rFonts w:ascii="Calibri" w:hAnsi="Calibri" w:cs="Calibri"/>
          <w:spacing w:val="-2"/>
          <w:sz w:val="22"/>
          <w:szCs w:val="22"/>
        </w:rPr>
      </w:pP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 xml:space="preserve">Mosiah 8:8  </w:t>
      </w:r>
      <w:r w:rsidRPr="00EE5767">
        <w:rPr>
          <w:rFonts w:ascii="Calibri" w:hAnsi="Calibri" w:cs="Calibri"/>
          <w:b/>
          <w:bCs/>
          <w:spacing w:val="-2"/>
          <w:sz w:val="22"/>
          <w:szCs w:val="22"/>
        </w:rPr>
        <w:t>The Space of Many Days . . . Yet Were They Diligent:</w:t>
      </w:r>
    </w:p>
    <w:p w:rsidR="003E65F8" w:rsidRPr="00EE5767" w:rsidRDefault="003E65F8" w:rsidP="00057E4F">
      <w:pPr>
        <w:suppressAutoHyphens/>
        <w:rPr>
          <w:rFonts w:ascii="Calibri" w:hAnsi="Calibri" w:cs="Calibri"/>
          <w:spacing w:val="-2"/>
          <w:sz w:val="22"/>
          <w:szCs w:val="22"/>
        </w:rPr>
      </w:pPr>
    </w:p>
    <w:p w:rsidR="003E65F8"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ab/>
        <w:t xml:space="preserve">According to Charles Bagley, the geographic situations that confront us are certainly important in any evaluation that </w:t>
      </w:r>
      <w:proofErr w:type="spellStart"/>
      <w:r w:rsidRPr="00EE5767">
        <w:rPr>
          <w:rFonts w:ascii="Calibri" w:hAnsi="Calibri" w:cs="Calibri"/>
          <w:spacing w:val="-2"/>
          <w:sz w:val="22"/>
          <w:szCs w:val="22"/>
        </w:rPr>
        <w:t>my</w:t>
      </w:r>
      <w:proofErr w:type="spellEnd"/>
      <w:r w:rsidRPr="00EE5767">
        <w:rPr>
          <w:rFonts w:ascii="Calibri" w:hAnsi="Calibri" w:cs="Calibri"/>
          <w:spacing w:val="-2"/>
          <w:sz w:val="22"/>
          <w:szCs w:val="22"/>
        </w:rPr>
        <w:t xml:space="preserve"> be made of the Limhi expedition.  The probability that it could have originated in South America and extended as far as New York State is very remote.  But it is equally unlikely that it all took place within a couple of hundred miles or so of the city from which it started.  There is strong evidence that they traveled a distance much greater than the time required than that needed to get to Zarahemla.  "The space of many days" (Mosiah 8:8) given as the time required to accomplish this journey is indefinite.  But the phrase, "yet were they diligent" suggests that it could have been a very long one.  How far they could have gone is answered in documented reports of similar journeys.</w:t>
      </w:r>
    </w:p>
    <w:p w:rsidR="0048142D" w:rsidRPr="00EE5767" w:rsidRDefault="0048142D" w:rsidP="00057E4F">
      <w:pPr>
        <w:suppressAutoHyphens/>
        <w:rPr>
          <w:rFonts w:ascii="Calibri" w:hAnsi="Calibri" w:cs="Calibri"/>
          <w:spacing w:val="-2"/>
          <w:sz w:val="22"/>
          <w:szCs w:val="22"/>
        </w:rPr>
      </w:pPr>
    </w:p>
    <w:p w:rsidR="003E65F8"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ab/>
        <w:t>The Lewis and Clark expedition (May 14, 1804 to Sept. 23, 1806) is one example.  "The journey from the Mississippi River to the Pacific and back again, 8000 miles, occupied two years four months and nine days." (</w:t>
      </w:r>
      <w:r w:rsidRPr="00EE5767">
        <w:rPr>
          <w:rFonts w:ascii="Calibri" w:hAnsi="Calibri" w:cs="Calibri"/>
          <w:i/>
          <w:iCs/>
          <w:spacing w:val="-2"/>
          <w:sz w:val="22"/>
          <w:szCs w:val="22"/>
        </w:rPr>
        <w:t>New Standard Encyclopedia</w:t>
      </w:r>
      <w:r w:rsidRPr="00EE5767">
        <w:rPr>
          <w:rFonts w:ascii="Calibri" w:hAnsi="Calibri" w:cs="Calibri"/>
          <w:spacing w:val="-2"/>
          <w:sz w:val="22"/>
          <w:szCs w:val="22"/>
        </w:rPr>
        <w:t>).  Of the 45 members of the original party all survived but one.  They had been given up for lost and their return was quite as unexpected as could have been that of Limhi's forty-three scouts.  Although Lewis and Clark were well provisioned with food, boats, horses and money, some of these, particularly the horses, were more of a hindrance than a help at times.  A less encumbered party could have made better time, some believe.  [Charles S. Bagley, "The Limhi Expedition, unpublished, September 1985. pp. 9-11]  [See the commentary on Mosiah 21:25]</w:t>
      </w:r>
    </w:p>
    <w:p w:rsidR="0048142D" w:rsidRPr="00EE5767" w:rsidRDefault="0048142D" w:rsidP="00057E4F">
      <w:pPr>
        <w:suppressAutoHyphens/>
        <w:rPr>
          <w:rFonts w:ascii="Calibri" w:hAnsi="Calibri" w:cs="Calibri"/>
          <w:spacing w:val="-2"/>
          <w:sz w:val="22"/>
          <w:szCs w:val="22"/>
        </w:rPr>
      </w:pP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ab/>
        <w:t>Note* Dividing 8000 miles by 28 months gives an average of roughly 286 miles per month.  At least some of this travel can be attributed to waterways.  Using the estimated maximum time (8 months) and minimum time (40 days) and the proposed time (4-5 months) calculated for the Limhi expedition from the previous commentary, we can then substitute the Lewis and Clark distances which yield the following:</w:t>
      </w: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ab/>
        <w:t>Maximum distance = 2288 miles</w:t>
      </w: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ab/>
        <w:t>Minimum distance = 375 miles</w:t>
      </w: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ab/>
        <w:t>Proposed distance = abt. 1300 miles or a little over 600 "wandering" miles each way.</w:t>
      </w: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 xml:space="preserve">[Alan C. Miner, Personal Notes] </w:t>
      </w:r>
      <w:r w:rsidRPr="00EE5767">
        <w:rPr>
          <w:rFonts w:ascii="Calibri" w:hAnsi="Calibri" w:cs="Calibri"/>
          <w:spacing w:val="-2"/>
          <w:sz w:val="22"/>
          <w:szCs w:val="22"/>
        </w:rPr>
        <w:tab/>
      </w:r>
    </w:p>
    <w:p w:rsidR="003E65F8" w:rsidRPr="00EE5767" w:rsidRDefault="003E65F8" w:rsidP="00057E4F">
      <w:pPr>
        <w:suppressAutoHyphens/>
        <w:rPr>
          <w:rFonts w:ascii="Calibri" w:hAnsi="Calibri" w:cs="Calibri"/>
          <w:spacing w:val="-2"/>
          <w:sz w:val="22"/>
          <w:szCs w:val="22"/>
        </w:rPr>
      </w:pPr>
    </w:p>
    <w:p w:rsidR="003E65F8" w:rsidRPr="00EE5767" w:rsidRDefault="003E65F8" w:rsidP="00057E4F">
      <w:pPr>
        <w:suppressAutoHyphens/>
        <w:rPr>
          <w:rFonts w:ascii="Calibri" w:hAnsi="Calibri" w:cs="Calibri"/>
          <w:spacing w:val="-2"/>
          <w:sz w:val="22"/>
          <w:szCs w:val="22"/>
        </w:rPr>
      </w:pP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 xml:space="preserve">Mosiah 8:8  </w:t>
      </w:r>
      <w:r w:rsidRPr="00EE5767">
        <w:rPr>
          <w:rFonts w:ascii="Calibri" w:hAnsi="Calibri" w:cs="Calibri"/>
          <w:b/>
          <w:bCs/>
          <w:spacing w:val="-2"/>
          <w:sz w:val="22"/>
          <w:szCs w:val="22"/>
        </w:rPr>
        <w:t>The Space of Many Days . . . Yet Were They Diligent:</w:t>
      </w:r>
    </w:p>
    <w:p w:rsidR="003E65F8" w:rsidRPr="00EE5767" w:rsidRDefault="003E65F8" w:rsidP="00057E4F">
      <w:pPr>
        <w:suppressAutoHyphens/>
        <w:rPr>
          <w:rFonts w:ascii="Calibri" w:hAnsi="Calibri" w:cs="Calibri"/>
          <w:spacing w:val="-2"/>
          <w:sz w:val="22"/>
          <w:szCs w:val="22"/>
        </w:rPr>
      </w:pPr>
    </w:p>
    <w:p w:rsidR="003E65F8"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ab/>
        <w:t xml:space="preserve">John Sorenson notes that according to R.E.W. Adams, Cortez and his troops traveled across the water-logged base of the Yucatan peninsula, averaging a little more than ten miles per day (having to construct many bridges). [John L. </w:t>
      </w:r>
      <w:proofErr w:type="spellStart"/>
      <w:r w:rsidRPr="00EE5767">
        <w:rPr>
          <w:rFonts w:ascii="Calibri" w:hAnsi="Calibri" w:cs="Calibri"/>
          <w:spacing w:val="-2"/>
          <w:sz w:val="22"/>
          <w:szCs w:val="22"/>
        </w:rPr>
        <w:t>Soresnon</w:t>
      </w:r>
      <w:proofErr w:type="spellEnd"/>
      <w:r w:rsidRPr="00EE5767">
        <w:rPr>
          <w:rFonts w:ascii="Calibri" w:hAnsi="Calibri" w:cs="Calibri"/>
          <w:spacing w:val="-2"/>
          <w:sz w:val="22"/>
          <w:szCs w:val="22"/>
        </w:rPr>
        <w:t xml:space="preserve">, </w:t>
      </w:r>
      <w:r w:rsidRPr="00EE5767">
        <w:rPr>
          <w:rFonts w:ascii="Calibri" w:hAnsi="Calibri" w:cs="Calibri"/>
          <w:spacing w:val="-2"/>
          <w:sz w:val="22"/>
          <w:szCs w:val="22"/>
          <w:u w:val="single"/>
        </w:rPr>
        <w:t>The Geography of Book of Mormon Events: A Source Book</w:t>
      </w:r>
      <w:r w:rsidRPr="00EE5767">
        <w:rPr>
          <w:rFonts w:ascii="Calibri" w:hAnsi="Calibri" w:cs="Calibri"/>
          <w:spacing w:val="-2"/>
          <w:sz w:val="22"/>
          <w:szCs w:val="22"/>
        </w:rPr>
        <w:t>, F.A.R.M.S., 1992, p. 401]</w:t>
      </w:r>
    </w:p>
    <w:p w:rsidR="0048142D" w:rsidRPr="00EE5767" w:rsidRDefault="0048142D" w:rsidP="00057E4F">
      <w:pPr>
        <w:suppressAutoHyphens/>
        <w:rPr>
          <w:rFonts w:ascii="Calibri" w:hAnsi="Calibri" w:cs="Calibri"/>
          <w:spacing w:val="-2"/>
          <w:sz w:val="22"/>
          <w:szCs w:val="22"/>
        </w:rPr>
      </w:pPr>
    </w:p>
    <w:p w:rsidR="003E65F8" w:rsidRPr="00EE5767" w:rsidRDefault="003E65F8" w:rsidP="00057E4F">
      <w:pPr>
        <w:suppressAutoHyphens/>
        <w:rPr>
          <w:rFonts w:ascii="Calibri" w:hAnsi="Calibri" w:cs="Calibri"/>
          <w:spacing w:val="-2"/>
          <w:sz w:val="22"/>
          <w:szCs w:val="22"/>
        </w:rPr>
      </w:pPr>
      <w:r w:rsidRPr="00EE5767">
        <w:rPr>
          <w:rFonts w:ascii="Calibri" w:hAnsi="Calibri" w:cs="Calibri"/>
          <w:spacing w:val="-2"/>
          <w:sz w:val="22"/>
          <w:szCs w:val="22"/>
        </w:rPr>
        <w:t>Note*  This would amount to roughly 300 miles a month, which is not too far off from the average given above of 286 miles per month for the Lewis and Clark expedition.  Given the proposed time for the Limhi expedition (4-5 months), the proposed distance would about remain the same--1300 miles or a little over 600 "wandering" miles each way.  [Alan C. Miner, Personal Notes]</w:t>
      </w:r>
    </w:p>
    <w:p w:rsidR="003E65F8" w:rsidRPr="00EE5767" w:rsidRDefault="003E65F8" w:rsidP="00C61EB4">
      <w:pPr>
        <w:suppressAutoHyphens/>
        <w:rPr>
          <w:rFonts w:ascii="Calibri" w:hAnsi="Calibri" w:cs="Calibri"/>
          <w:spacing w:val="-2"/>
          <w:sz w:val="22"/>
          <w:szCs w:val="22"/>
        </w:rPr>
      </w:pPr>
    </w:p>
    <w:p w:rsidR="00DD061E" w:rsidRPr="00EE5767" w:rsidRDefault="00DD061E" w:rsidP="00C61EB4">
      <w:pPr>
        <w:suppressAutoHyphens/>
        <w:rPr>
          <w:rFonts w:ascii="Calibri" w:hAnsi="Calibri" w:cs="Calibri"/>
          <w:spacing w:val="-2"/>
          <w:sz w:val="22"/>
          <w:szCs w:val="22"/>
        </w:rPr>
      </w:pPr>
      <w:r w:rsidRPr="00EE5767">
        <w:rPr>
          <w:noProof/>
        </w:rPr>
        <w:lastRenderedPageBreak/>
        <w:drawing>
          <wp:inline distT="0" distB="0" distL="0" distR="0" wp14:anchorId="1B591B12" wp14:editId="44705456">
            <wp:extent cx="5456663" cy="3495675"/>
            <wp:effectExtent l="19050" t="19050" r="1079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57459" cy="3496185"/>
                    </a:xfrm>
                    <a:prstGeom prst="rect">
                      <a:avLst/>
                    </a:prstGeom>
                    <a:ln>
                      <a:solidFill>
                        <a:schemeClr val="tx1"/>
                      </a:solidFill>
                    </a:ln>
                  </pic:spPr>
                </pic:pic>
              </a:graphicData>
            </a:graphic>
          </wp:inline>
        </w:drawing>
      </w:r>
    </w:p>
    <w:p w:rsidR="003E65F8" w:rsidRPr="00EE5767" w:rsidRDefault="003E65F8" w:rsidP="00DD061E">
      <w:pPr>
        <w:suppressAutoHyphens/>
        <w:spacing w:line="280" w:lineRule="exact"/>
        <w:rPr>
          <w:rFonts w:ascii="Calibri" w:hAnsi="Calibri" w:cs="Calibri"/>
          <w:b/>
          <w:bCs/>
          <w:spacing w:val="-2"/>
          <w:sz w:val="20"/>
          <w:szCs w:val="20"/>
          <w:u w:val="single"/>
        </w:rPr>
      </w:pPr>
      <w:r w:rsidRPr="00EE5767">
        <w:rPr>
          <w:rFonts w:ascii="Calibri" w:hAnsi="Calibri" w:cs="Calibri"/>
          <w:b/>
          <w:bCs/>
          <w:spacing w:val="-2"/>
          <w:sz w:val="20"/>
          <w:szCs w:val="20"/>
          <w:u w:val="single"/>
        </w:rPr>
        <w:t>Geographical Theory Map:  Mosiah 8:7; 21:25  43 Men Had Been Sent to Find Zarahemla  (Year 479-480)</w:t>
      </w:r>
    </w:p>
    <w:p w:rsidR="003E65F8" w:rsidRPr="00EE5767" w:rsidRDefault="003E65F8" w:rsidP="00DD061E">
      <w:pPr>
        <w:suppressAutoHyphens/>
        <w:spacing w:line="280" w:lineRule="exact"/>
        <w:rPr>
          <w:rFonts w:ascii="Calibri" w:hAnsi="Calibri" w:cs="Calibri"/>
          <w:spacing w:val="-2"/>
          <w:sz w:val="22"/>
          <w:szCs w:val="22"/>
        </w:rPr>
      </w:pPr>
    </w:p>
    <w:p w:rsidR="003E65F8" w:rsidRPr="00EE5767" w:rsidRDefault="003E65F8" w:rsidP="00DD061E">
      <w:pPr>
        <w:suppressAutoHyphens/>
        <w:spacing w:line="280" w:lineRule="exact"/>
        <w:rPr>
          <w:rFonts w:ascii="Calibri" w:hAnsi="Calibri" w:cs="Calibri"/>
          <w:spacing w:val="-2"/>
          <w:sz w:val="22"/>
          <w:szCs w:val="22"/>
        </w:rPr>
      </w:pPr>
    </w:p>
    <w:p w:rsidR="003E65F8" w:rsidRPr="00EE5767" w:rsidRDefault="003E65F8" w:rsidP="00DD061E">
      <w:pPr>
        <w:suppressAutoHyphens/>
        <w:spacing w:line="280" w:lineRule="exact"/>
        <w:rPr>
          <w:rFonts w:ascii="Calibri" w:hAnsi="Calibri" w:cs="Calibri"/>
          <w:spacing w:val="-2"/>
          <w:sz w:val="22"/>
          <w:szCs w:val="22"/>
        </w:rPr>
      </w:pPr>
      <w:r w:rsidRPr="00EE5767">
        <w:rPr>
          <w:rFonts w:ascii="Calibri" w:hAnsi="Calibri" w:cs="Calibri"/>
          <w:spacing w:val="-2"/>
          <w:sz w:val="22"/>
          <w:szCs w:val="22"/>
        </w:rPr>
        <w:t xml:space="preserve">Mosiah 8:8  </w:t>
      </w:r>
      <w:r w:rsidRPr="00EE5767">
        <w:rPr>
          <w:rFonts w:ascii="Calibri" w:hAnsi="Calibri" w:cs="Calibri"/>
          <w:b/>
          <w:bCs/>
          <w:spacing w:val="-2"/>
          <w:sz w:val="22"/>
          <w:szCs w:val="22"/>
        </w:rPr>
        <w:t>Having Traveled in a Land Among Many Waters:</w:t>
      </w:r>
    </w:p>
    <w:p w:rsidR="003E65F8" w:rsidRPr="00EE5767" w:rsidRDefault="003E65F8" w:rsidP="00DD061E">
      <w:pPr>
        <w:suppressAutoHyphens/>
        <w:spacing w:line="280" w:lineRule="exact"/>
        <w:rPr>
          <w:rFonts w:ascii="Calibri" w:hAnsi="Calibri" w:cs="Calibri"/>
          <w:spacing w:val="-2"/>
          <w:sz w:val="22"/>
          <w:szCs w:val="22"/>
        </w:rPr>
      </w:pPr>
    </w:p>
    <w:p w:rsidR="003E65F8" w:rsidRDefault="003E65F8" w:rsidP="00DD061E">
      <w:pPr>
        <w:suppressAutoHyphens/>
        <w:spacing w:line="280" w:lineRule="exact"/>
        <w:rPr>
          <w:rFonts w:ascii="Calibri" w:hAnsi="Calibri" w:cs="Calibri"/>
          <w:spacing w:val="-2"/>
          <w:sz w:val="22"/>
          <w:szCs w:val="22"/>
        </w:rPr>
      </w:pPr>
      <w:r w:rsidRPr="00EE5767">
        <w:rPr>
          <w:rFonts w:ascii="Calibri" w:hAnsi="Calibri" w:cs="Calibri"/>
          <w:spacing w:val="-2"/>
          <w:sz w:val="22"/>
          <w:szCs w:val="22"/>
        </w:rPr>
        <w:tab/>
        <w:t xml:space="preserve">King  Limhi's men told about discovering numerous ruins of buildings and bones of men, which lay northward in "a land among many waters" (Mosiah 8:8).  According to Jerry Ainsworth, the expression </w:t>
      </w:r>
      <w:r w:rsidRPr="00EE5767">
        <w:rPr>
          <w:rFonts w:ascii="Calibri" w:hAnsi="Calibri" w:cs="Calibri"/>
          <w:i/>
          <w:iCs/>
          <w:spacing w:val="-2"/>
          <w:sz w:val="22"/>
          <w:szCs w:val="22"/>
        </w:rPr>
        <w:t>many waters</w:t>
      </w:r>
      <w:r w:rsidRPr="00EE5767">
        <w:rPr>
          <w:rFonts w:ascii="Calibri" w:hAnsi="Calibri" w:cs="Calibri"/>
          <w:spacing w:val="-2"/>
          <w:sz w:val="22"/>
          <w:szCs w:val="22"/>
        </w:rPr>
        <w:t xml:space="preserve"> in the Book of Mormon refers to the waters of the sea (see 1 Nephi 13:10-17), as it does in the Old Testament (see </w:t>
      </w:r>
      <w:proofErr w:type="spellStart"/>
      <w:r w:rsidRPr="00EE5767">
        <w:rPr>
          <w:rFonts w:ascii="Calibri" w:hAnsi="Calibri" w:cs="Calibri"/>
          <w:i/>
          <w:iCs/>
          <w:spacing w:val="-2"/>
          <w:sz w:val="22"/>
          <w:szCs w:val="22"/>
        </w:rPr>
        <w:t>mayim</w:t>
      </w:r>
      <w:proofErr w:type="spellEnd"/>
      <w:r w:rsidRPr="00EE5767">
        <w:rPr>
          <w:rFonts w:ascii="Calibri" w:hAnsi="Calibri" w:cs="Calibri"/>
          <w:i/>
          <w:iCs/>
          <w:spacing w:val="-2"/>
          <w:sz w:val="22"/>
          <w:szCs w:val="22"/>
        </w:rPr>
        <w:t xml:space="preserve"> </w:t>
      </w:r>
      <w:proofErr w:type="spellStart"/>
      <w:r w:rsidRPr="00EE5767">
        <w:rPr>
          <w:rFonts w:ascii="Calibri" w:hAnsi="Calibri" w:cs="Calibri"/>
          <w:i/>
          <w:iCs/>
          <w:spacing w:val="-2"/>
          <w:sz w:val="22"/>
          <w:szCs w:val="22"/>
        </w:rPr>
        <w:t>rabbim</w:t>
      </w:r>
      <w:proofErr w:type="spellEnd"/>
      <w:r w:rsidRPr="00EE5767">
        <w:rPr>
          <w:rFonts w:ascii="Calibri" w:hAnsi="Calibri" w:cs="Calibri"/>
          <w:spacing w:val="-2"/>
          <w:sz w:val="22"/>
          <w:szCs w:val="22"/>
        </w:rPr>
        <w:t xml:space="preserve">, "many waters," Isaiah 17:12-13).  Land being </w:t>
      </w:r>
      <w:r w:rsidRPr="00EE5767">
        <w:rPr>
          <w:rFonts w:ascii="Calibri" w:hAnsi="Calibri" w:cs="Calibri"/>
          <w:i/>
          <w:iCs/>
          <w:spacing w:val="-2"/>
          <w:sz w:val="22"/>
          <w:szCs w:val="22"/>
        </w:rPr>
        <w:t>among</w:t>
      </w:r>
      <w:r w:rsidRPr="00EE5767">
        <w:rPr>
          <w:rFonts w:ascii="Calibri" w:hAnsi="Calibri" w:cs="Calibri"/>
          <w:spacing w:val="-2"/>
          <w:sz w:val="22"/>
          <w:szCs w:val="22"/>
        </w:rPr>
        <w:t xml:space="preserve"> the waters of the ocean is a precise description of this land in Mesoamerica.  Sections of land were actually dispersed among the waters of the ocean.  In fact, an ancient Hebraic meaning of the term </w:t>
      </w:r>
      <w:r w:rsidRPr="00EE5767">
        <w:rPr>
          <w:rFonts w:ascii="Calibri" w:hAnsi="Calibri" w:cs="Calibri"/>
          <w:i/>
          <w:iCs/>
          <w:spacing w:val="-2"/>
          <w:sz w:val="22"/>
          <w:szCs w:val="22"/>
        </w:rPr>
        <w:t>ca-</w:t>
      </w:r>
      <w:proofErr w:type="spellStart"/>
      <w:r w:rsidRPr="00EE5767">
        <w:rPr>
          <w:rFonts w:ascii="Calibri" w:hAnsi="Calibri" w:cs="Calibri"/>
          <w:i/>
          <w:iCs/>
          <w:spacing w:val="-2"/>
          <w:sz w:val="22"/>
          <w:szCs w:val="22"/>
        </w:rPr>
        <w:t>mr</w:t>
      </w:r>
      <w:proofErr w:type="spellEnd"/>
      <w:r w:rsidRPr="00EE5767">
        <w:rPr>
          <w:rFonts w:ascii="Calibri" w:hAnsi="Calibri" w:cs="Calibri"/>
          <w:i/>
          <w:iCs/>
          <w:spacing w:val="-2"/>
          <w:sz w:val="22"/>
          <w:szCs w:val="22"/>
        </w:rPr>
        <w:t>-ah</w:t>
      </w:r>
      <w:r w:rsidRPr="00EE5767">
        <w:rPr>
          <w:rFonts w:ascii="Calibri" w:hAnsi="Calibri" w:cs="Calibri"/>
          <w:spacing w:val="-2"/>
          <w:sz w:val="22"/>
          <w:szCs w:val="22"/>
        </w:rPr>
        <w:t xml:space="preserve"> is equal mixture of land and water.</w:t>
      </w:r>
    </w:p>
    <w:p w:rsidR="0048142D" w:rsidRPr="00EE5767" w:rsidRDefault="0048142D" w:rsidP="00DD061E">
      <w:pPr>
        <w:suppressAutoHyphens/>
        <w:spacing w:line="280" w:lineRule="exact"/>
        <w:rPr>
          <w:rFonts w:ascii="Calibri" w:hAnsi="Calibri" w:cs="Calibri"/>
          <w:spacing w:val="-2"/>
          <w:sz w:val="22"/>
          <w:szCs w:val="22"/>
        </w:rPr>
      </w:pPr>
    </w:p>
    <w:p w:rsidR="003E65F8" w:rsidRDefault="003E65F8" w:rsidP="00DD061E">
      <w:pPr>
        <w:suppressAutoHyphens/>
        <w:spacing w:line="280" w:lineRule="exact"/>
        <w:rPr>
          <w:rFonts w:ascii="Calibri" w:hAnsi="Calibri" w:cs="Calibri"/>
          <w:spacing w:val="-2"/>
          <w:sz w:val="22"/>
          <w:szCs w:val="22"/>
        </w:rPr>
      </w:pPr>
      <w:r w:rsidRPr="00EE5767">
        <w:rPr>
          <w:rFonts w:ascii="Calibri" w:hAnsi="Calibri" w:cs="Calibri"/>
          <w:spacing w:val="-2"/>
          <w:sz w:val="22"/>
          <w:szCs w:val="22"/>
        </w:rPr>
        <w:tab/>
        <w:t xml:space="preserve">This area I have been describing, one of water-covered land or marshland extended from the city of Tampico, across the Isthmus of Tehuantepec, and up to the Laguna de </w:t>
      </w:r>
      <w:proofErr w:type="spellStart"/>
      <w:r w:rsidRPr="00EE5767">
        <w:rPr>
          <w:rFonts w:ascii="Calibri" w:hAnsi="Calibri" w:cs="Calibri"/>
          <w:spacing w:val="-2"/>
          <w:sz w:val="22"/>
          <w:szCs w:val="22"/>
        </w:rPr>
        <w:t>Terminos</w:t>
      </w:r>
      <w:proofErr w:type="spellEnd"/>
      <w:r w:rsidRPr="00EE5767">
        <w:rPr>
          <w:rFonts w:ascii="Calibri" w:hAnsi="Calibri" w:cs="Calibri"/>
          <w:spacing w:val="-2"/>
          <w:sz w:val="22"/>
          <w:szCs w:val="22"/>
        </w:rPr>
        <w:t xml:space="preserve">, at the base of the Yucatan Peninsula (see illustration).  This area was called </w:t>
      </w:r>
      <w:proofErr w:type="spellStart"/>
      <w:r w:rsidRPr="00EE5767">
        <w:rPr>
          <w:rFonts w:ascii="Calibri" w:hAnsi="Calibri" w:cs="Calibri"/>
          <w:spacing w:val="-2"/>
          <w:sz w:val="22"/>
          <w:szCs w:val="22"/>
        </w:rPr>
        <w:t>Tlapalco</w:t>
      </w:r>
      <w:proofErr w:type="spellEnd"/>
      <w:r w:rsidRPr="00EE5767">
        <w:rPr>
          <w:rFonts w:ascii="Calibri" w:hAnsi="Calibri" w:cs="Calibri"/>
          <w:spacing w:val="-2"/>
          <w:sz w:val="22"/>
          <w:szCs w:val="22"/>
        </w:rPr>
        <w:t>, which in the old Nahuatl language means "wet or flooded land."</w:t>
      </w:r>
    </w:p>
    <w:p w:rsidR="0048142D" w:rsidRPr="00EE5767" w:rsidRDefault="0048142D" w:rsidP="00DD061E">
      <w:pPr>
        <w:suppressAutoHyphens/>
        <w:spacing w:line="280" w:lineRule="exact"/>
        <w:rPr>
          <w:rFonts w:ascii="Calibri" w:hAnsi="Calibri" w:cs="Calibri"/>
          <w:spacing w:val="-2"/>
          <w:sz w:val="22"/>
          <w:szCs w:val="22"/>
        </w:rPr>
      </w:pPr>
    </w:p>
    <w:p w:rsidR="003E65F8" w:rsidRDefault="003E65F8" w:rsidP="00DD061E">
      <w:pPr>
        <w:suppressAutoHyphens/>
        <w:spacing w:line="280" w:lineRule="exact"/>
        <w:rPr>
          <w:rFonts w:ascii="Calibri" w:hAnsi="Calibri" w:cs="Calibri"/>
          <w:spacing w:val="-2"/>
          <w:sz w:val="22"/>
          <w:szCs w:val="22"/>
        </w:rPr>
      </w:pPr>
      <w:r w:rsidRPr="00EE5767">
        <w:rPr>
          <w:rFonts w:ascii="Calibri" w:hAnsi="Calibri" w:cs="Calibri"/>
          <w:spacing w:val="-2"/>
          <w:sz w:val="22"/>
          <w:szCs w:val="22"/>
        </w:rPr>
        <w:tab/>
        <w:t>When the Spaniards arrived in what is now called Veracruz, they named half of this wet area (from Tampico to the Isthmus) the state of Veracruz.  The remaining section of wetlands (from the Isthmus to the Yucatan) was named Tabasco, which has the same meaning as in the Nahuatl language: wet or flooded land.  Eighty percent of the state of Tabasco is surrounded by wetlands or water.  These were lands among the waters of the ocean, which is precisely how Mosiah 8:8 describes the land.</w:t>
      </w:r>
    </w:p>
    <w:p w:rsidR="0048142D" w:rsidRPr="00EE5767" w:rsidRDefault="0048142D" w:rsidP="00DD061E">
      <w:pPr>
        <w:suppressAutoHyphens/>
        <w:spacing w:line="280" w:lineRule="exact"/>
        <w:rPr>
          <w:rFonts w:ascii="Calibri" w:hAnsi="Calibri" w:cs="Calibri"/>
          <w:spacing w:val="-2"/>
          <w:sz w:val="22"/>
          <w:szCs w:val="22"/>
        </w:rPr>
      </w:pPr>
    </w:p>
    <w:p w:rsidR="003E65F8" w:rsidRPr="00EE5767" w:rsidRDefault="003E65F8" w:rsidP="00DD061E">
      <w:pPr>
        <w:suppressAutoHyphens/>
        <w:spacing w:line="280" w:lineRule="exact"/>
        <w:rPr>
          <w:rFonts w:ascii="Calibri" w:hAnsi="Calibri" w:cs="Calibri"/>
          <w:spacing w:val="-2"/>
          <w:sz w:val="22"/>
          <w:szCs w:val="22"/>
        </w:rPr>
      </w:pPr>
      <w:r w:rsidRPr="00EE5767">
        <w:rPr>
          <w:rFonts w:ascii="Calibri" w:hAnsi="Calibri" w:cs="Calibri"/>
          <w:spacing w:val="-2"/>
          <w:sz w:val="22"/>
          <w:szCs w:val="22"/>
        </w:rPr>
        <w:tab/>
        <w:t xml:space="preserve">Satellite photography and other topographical evidence from the area of Tampico on the Gulf of Mexico southward shows that this </w:t>
      </w:r>
      <w:proofErr w:type="spellStart"/>
      <w:r w:rsidRPr="00EE5767">
        <w:rPr>
          <w:rFonts w:ascii="Calibri" w:hAnsi="Calibri" w:cs="Calibri"/>
          <w:spacing w:val="-2"/>
          <w:sz w:val="22"/>
          <w:szCs w:val="22"/>
        </w:rPr>
        <w:t>lands's</w:t>
      </w:r>
      <w:proofErr w:type="spellEnd"/>
      <w:r w:rsidRPr="00EE5767">
        <w:rPr>
          <w:rFonts w:ascii="Calibri" w:hAnsi="Calibri" w:cs="Calibri"/>
          <w:spacing w:val="-2"/>
          <w:sz w:val="22"/>
          <w:szCs w:val="22"/>
        </w:rPr>
        <w:t xml:space="preserve"> early inhabitants (the Jaredites) built terraces, canals, and </w:t>
      </w:r>
      <w:r w:rsidRPr="00EE5767">
        <w:rPr>
          <w:rFonts w:ascii="Calibri" w:hAnsi="Calibri" w:cs="Calibri"/>
          <w:spacing w:val="-2"/>
          <w:sz w:val="22"/>
          <w:szCs w:val="22"/>
        </w:rPr>
        <w:lastRenderedPageBreak/>
        <w:t xml:space="preserve">reservoirs along the eastern seaboard.  These were used for capturing and raising fish, transporting foodstuffs, raising crops, etc., and they are a conspicuous feature of a civilized people's utilizing the land's natural water resources.  [Jerry L. Ainsworth, </w:t>
      </w:r>
      <w:r w:rsidRPr="00EE5767">
        <w:rPr>
          <w:rFonts w:ascii="Calibri" w:hAnsi="Calibri" w:cs="Calibri"/>
          <w:spacing w:val="-2"/>
          <w:sz w:val="22"/>
          <w:szCs w:val="22"/>
          <w:u w:val="single"/>
        </w:rPr>
        <w:t>The Lives and Travels of Mormon and Moroni</w:t>
      </w:r>
      <w:r w:rsidRPr="00EE5767">
        <w:rPr>
          <w:rFonts w:ascii="Calibri" w:hAnsi="Calibri" w:cs="Calibri"/>
          <w:spacing w:val="-2"/>
          <w:sz w:val="22"/>
          <w:szCs w:val="22"/>
        </w:rPr>
        <w:t>, pp. 66-67, 118-119]  [However, see the commentary on Helaman 3:5]</w:t>
      </w:r>
    </w:p>
    <w:p w:rsidR="003E65F8" w:rsidRPr="00EE5767" w:rsidRDefault="003E65F8" w:rsidP="00DD061E">
      <w:pPr>
        <w:suppressAutoHyphens/>
        <w:spacing w:line="280" w:lineRule="exact"/>
        <w:rPr>
          <w:rFonts w:ascii="Calibri" w:hAnsi="Calibri" w:cs="Calibri"/>
          <w:spacing w:val="-2"/>
          <w:sz w:val="22"/>
          <w:szCs w:val="22"/>
        </w:rPr>
      </w:pPr>
    </w:p>
    <w:p w:rsidR="007A2B50" w:rsidRDefault="007A2B50"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 xml:space="preserve">Mosiah 8:8  </w:t>
      </w:r>
      <w:r w:rsidRPr="00EE5767">
        <w:rPr>
          <w:rFonts w:ascii="Calibri" w:hAnsi="Calibri" w:cs="Calibri"/>
          <w:b/>
          <w:bCs/>
          <w:spacing w:val="-2"/>
          <w:sz w:val="22"/>
          <w:szCs w:val="22"/>
        </w:rPr>
        <w:t>Having traveled in a land among many waters (Illustration):</w:t>
      </w:r>
      <w:r w:rsidRPr="00EE5767">
        <w:rPr>
          <w:rFonts w:ascii="Calibri" w:hAnsi="Calibri" w:cs="Calibri"/>
          <w:spacing w:val="-2"/>
          <w:sz w:val="22"/>
          <w:szCs w:val="22"/>
        </w:rPr>
        <w:t xml:space="preserve">  Map 4  Prior to the landing of the Spaniards, the States of Vera Cruz and Tabasco were known as </w:t>
      </w:r>
      <w:proofErr w:type="spellStart"/>
      <w:r w:rsidRPr="00EE5767">
        <w:rPr>
          <w:rFonts w:ascii="Calibri" w:hAnsi="Calibri" w:cs="Calibri"/>
          <w:spacing w:val="-2"/>
          <w:sz w:val="22"/>
          <w:szCs w:val="22"/>
        </w:rPr>
        <w:t>Tlapalco</w:t>
      </w:r>
      <w:proofErr w:type="spellEnd"/>
      <w:r w:rsidRPr="00EE5767">
        <w:rPr>
          <w:rFonts w:ascii="Calibri" w:hAnsi="Calibri" w:cs="Calibri"/>
          <w:spacing w:val="-2"/>
          <w:sz w:val="22"/>
          <w:szCs w:val="22"/>
        </w:rPr>
        <w:t xml:space="preserve">-"Flooded or Wet Lands"  [Jerry L. Ainsworth, </w:t>
      </w:r>
      <w:r w:rsidRPr="00EE5767">
        <w:rPr>
          <w:rFonts w:ascii="Calibri" w:hAnsi="Calibri" w:cs="Calibri"/>
          <w:spacing w:val="-2"/>
          <w:sz w:val="22"/>
          <w:szCs w:val="22"/>
          <w:u w:val="single"/>
        </w:rPr>
        <w:t>The Lives and Travels of Mormon and Moroni</w:t>
      </w:r>
      <w:r w:rsidRPr="00EE5767">
        <w:rPr>
          <w:rFonts w:ascii="Calibri" w:hAnsi="Calibri" w:cs="Calibri"/>
          <w:spacing w:val="-2"/>
          <w:sz w:val="22"/>
          <w:szCs w:val="22"/>
        </w:rPr>
        <w:t>, p. 67]</w:t>
      </w:r>
    </w:p>
    <w:p w:rsidR="003E65F8" w:rsidRPr="00EE5767" w:rsidRDefault="003E65F8" w:rsidP="00C61EB4">
      <w:pPr>
        <w:suppressAutoHyphens/>
        <w:rPr>
          <w:rFonts w:ascii="Calibri" w:hAnsi="Calibri" w:cs="Calibri"/>
          <w:spacing w:val="-2"/>
          <w:sz w:val="22"/>
          <w:szCs w:val="22"/>
        </w:rPr>
      </w:pPr>
    </w:p>
    <w:p w:rsidR="00C61EB4" w:rsidRPr="00EE5767" w:rsidRDefault="00C61EB4" w:rsidP="00C61EB4">
      <w:pPr>
        <w:suppressAutoHyphens/>
        <w:rPr>
          <w:rFonts w:ascii="Calibri" w:hAnsi="Calibri" w:cs="Calibri"/>
          <w:spacing w:val="-2"/>
          <w:sz w:val="22"/>
          <w:szCs w:val="22"/>
        </w:rPr>
      </w:pPr>
    </w:p>
    <w:p w:rsidR="00C61EB4" w:rsidRPr="00EE5767" w:rsidRDefault="00C61EB4" w:rsidP="00C61EB4">
      <w:pPr>
        <w:suppressAutoHyphens/>
        <w:rPr>
          <w:rFonts w:ascii="Calibri" w:hAnsi="Calibri" w:cs="Calibri"/>
          <w:spacing w:val="-2"/>
          <w:sz w:val="22"/>
          <w:szCs w:val="22"/>
        </w:rPr>
      </w:pPr>
      <w:r w:rsidRPr="00EE5767">
        <w:rPr>
          <w:noProof/>
        </w:rPr>
        <w:drawing>
          <wp:inline distT="0" distB="0" distL="0" distR="0" wp14:anchorId="24603612" wp14:editId="1A070750">
            <wp:extent cx="4480712" cy="2752725"/>
            <wp:effectExtent l="19050" t="19050" r="1524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3097" cy="2760333"/>
                    </a:xfrm>
                    <a:prstGeom prst="rect">
                      <a:avLst/>
                    </a:prstGeom>
                    <a:ln>
                      <a:solidFill>
                        <a:schemeClr val="tx1"/>
                      </a:solidFill>
                    </a:ln>
                  </pic:spPr>
                </pic:pic>
              </a:graphicData>
            </a:graphic>
          </wp:inline>
        </w:drawing>
      </w:r>
    </w:p>
    <w:p w:rsidR="003E65F8" w:rsidRPr="00EE5767" w:rsidRDefault="003E65F8" w:rsidP="00C61EB4">
      <w:pPr>
        <w:suppressAutoHyphens/>
        <w:rPr>
          <w:rFonts w:ascii="Calibri" w:hAnsi="Calibri" w:cs="Calibri"/>
          <w:spacing w:val="-2"/>
          <w:sz w:val="20"/>
          <w:szCs w:val="20"/>
        </w:rPr>
      </w:pPr>
      <w:r w:rsidRPr="00EE5767">
        <w:rPr>
          <w:rFonts w:ascii="Calibri" w:hAnsi="Calibri" w:cs="Calibri"/>
          <w:spacing w:val="-2"/>
          <w:sz w:val="20"/>
          <w:szCs w:val="20"/>
        </w:rPr>
        <w:t xml:space="preserve">Mosiah 8:8 </w:t>
      </w:r>
      <w:r w:rsidRPr="00EE5767">
        <w:rPr>
          <w:rFonts w:ascii="Calibri" w:hAnsi="Calibri" w:cs="Calibri"/>
          <w:b/>
          <w:bCs/>
          <w:spacing w:val="-2"/>
          <w:sz w:val="20"/>
          <w:szCs w:val="20"/>
        </w:rPr>
        <w:t>A land among many waters (Illustration):</w:t>
      </w:r>
      <w:r w:rsidRPr="00EE5767">
        <w:rPr>
          <w:rFonts w:ascii="Calibri" w:hAnsi="Calibri" w:cs="Calibri"/>
          <w:spacing w:val="-2"/>
          <w:sz w:val="20"/>
          <w:szCs w:val="20"/>
        </w:rPr>
        <w:t xml:space="preserve">  Tabasco &amp; Campeche (The land of many waters)]  [Merrill Oaks, "Some perspectives on Book of Mormon Geography," Slide #97]</w:t>
      </w:r>
    </w:p>
    <w:p w:rsidR="003E65F8" w:rsidRPr="00EE5767" w:rsidRDefault="003E65F8" w:rsidP="00DD061E">
      <w:pPr>
        <w:suppressAutoHyphens/>
        <w:spacing w:line="280" w:lineRule="exact"/>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 xml:space="preserve">Mosiah 8:10  </w:t>
      </w:r>
      <w:r w:rsidRPr="00EE5767">
        <w:rPr>
          <w:rFonts w:ascii="Calibri" w:hAnsi="Calibri" w:cs="Calibri"/>
          <w:b/>
          <w:bCs/>
          <w:spacing w:val="-2"/>
          <w:sz w:val="22"/>
          <w:szCs w:val="22"/>
        </w:rPr>
        <w:t>What Have You Against Being Baptized . . . As a Witness . . . That Ye Have Entered into a Covenant with Him:</w:t>
      </w:r>
    </w:p>
    <w:p w:rsidR="003E65F8" w:rsidRPr="00EE5767" w:rsidRDefault="003E65F8" w:rsidP="00C61EB4">
      <w:pPr>
        <w:suppressAutoHyphens/>
        <w:rPr>
          <w:rFonts w:ascii="Calibri" w:hAnsi="Calibri" w:cs="Calibri"/>
          <w:spacing w:val="-2"/>
          <w:sz w:val="22"/>
          <w:szCs w:val="22"/>
        </w:rPr>
      </w:pPr>
    </w:p>
    <w:p w:rsidR="003E65F8"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According to Kent Brown, it is possible to see Alma</w:t>
      </w:r>
      <w:r w:rsidRPr="00EE5767">
        <w:rPr>
          <w:rFonts w:ascii="Calibri" w:hAnsi="Calibri" w:cs="Calibri"/>
          <w:spacing w:val="-2"/>
          <w:sz w:val="22"/>
          <w:szCs w:val="22"/>
          <w:vertAlign w:val="subscript"/>
        </w:rPr>
        <w:t>1</w:t>
      </w:r>
      <w:r w:rsidRPr="00EE5767">
        <w:rPr>
          <w:rFonts w:ascii="Calibri" w:hAnsi="Calibri" w:cs="Calibri"/>
          <w:spacing w:val="-2"/>
          <w:sz w:val="22"/>
          <w:szCs w:val="22"/>
        </w:rPr>
        <w:t xml:space="preserve"> as a type of Moses . . . the parallels are intriguing.  Among other things, each led his group through the wilderness to the land from which their ancestors had set out.  Moreover, each gave the law to his people and placed them under covenant to obey the Lord.  For Alma's group, the terms of the covenant are rehearsed in Mosiah 18:8-10; the sign of the covenant consisted in baptism (Mosiah 18:12-16); the name of the covenant people was "the church of God, or the church of Christ" (Mosiah 18:17); and the terms of the new law, including the priesthood offices, are outlined in Mosiah 18:18-28.  [S. Kent Brown, "The Exodus Pattern in the Book of Mormon" in </w:t>
      </w:r>
      <w:r w:rsidRPr="00EE5767">
        <w:rPr>
          <w:rFonts w:ascii="Calibri" w:hAnsi="Calibri" w:cs="Calibri"/>
          <w:spacing w:val="-2"/>
          <w:sz w:val="22"/>
          <w:szCs w:val="22"/>
          <w:u w:val="single"/>
        </w:rPr>
        <w:t>From Jerusalem to Zarahemla</w:t>
      </w:r>
      <w:r w:rsidRPr="00EE5767">
        <w:rPr>
          <w:rFonts w:ascii="Calibri" w:hAnsi="Calibri" w:cs="Calibri"/>
          <w:spacing w:val="-2"/>
          <w:sz w:val="22"/>
          <w:szCs w:val="22"/>
        </w:rPr>
        <w:t>, pp. 79, 92]</w:t>
      </w:r>
    </w:p>
    <w:p w:rsidR="0048142D" w:rsidRPr="00EE5767" w:rsidRDefault="0048142D"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 xml:space="preserve">Mosiah 8:11  </w:t>
      </w:r>
      <w:r w:rsidRPr="00EE5767">
        <w:rPr>
          <w:rFonts w:ascii="Calibri" w:hAnsi="Calibri" w:cs="Calibri"/>
          <w:b/>
          <w:bCs/>
          <w:spacing w:val="-2"/>
          <w:sz w:val="22"/>
          <w:szCs w:val="22"/>
        </w:rPr>
        <w:t>The Blades Thereof Were Cankered with Rust:</w:t>
      </w:r>
      <w:r w:rsidRPr="00EE5767">
        <w:rPr>
          <w:rFonts w:ascii="Calibri" w:hAnsi="Calibri" w:cs="Calibri"/>
          <w:spacing w:val="-2"/>
          <w:sz w:val="22"/>
          <w:szCs w:val="22"/>
        </w:rPr>
        <w:t xml:space="preserve">  </w:t>
      </w:r>
    </w:p>
    <w:p w:rsidR="003E65F8" w:rsidRPr="00EE5767" w:rsidRDefault="003E65F8"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If according to Mosiah 21:26, Limhi's expedition supposed a land littered with rusted blades and other items to be the land of Zarahemla, could they mistake the rust and deterioration of approximately </w:t>
      </w:r>
      <w:r w:rsidRPr="00EE5767">
        <w:rPr>
          <w:rFonts w:ascii="Calibri" w:hAnsi="Calibri" w:cs="Calibri"/>
          <w:spacing w:val="-2"/>
          <w:sz w:val="22"/>
          <w:szCs w:val="22"/>
        </w:rPr>
        <w:lastRenderedPageBreak/>
        <w:t xml:space="preserve">70 years for that of 500 years?  In other words, if the Limhi expedition truly stumbled upon the remains of the final Jaredite battles, and if they believed these battles happened no more than 70 years previous, what does that say about the relationship between the </w:t>
      </w:r>
      <w:proofErr w:type="spellStart"/>
      <w:r w:rsidRPr="00EE5767">
        <w:rPr>
          <w:rFonts w:ascii="Calibri" w:hAnsi="Calibri" w:cs="Calibri"/>
          <w:spacing w:val="-2"/>
          <w:sz w:val="22"/>
          <w:szCs w:val="22"/>
        </w:rPr>
        <w:t>Mulekites</w:t>
      </w:r>
      <w:proofErr w:type="spellEnd"/>
      <w:r w:rsidRPr="00EE5767">
        <w:rPr>
          <w:rFonts w:ascii="Calibri" w:hAnsi="Calibri" w:cs="Calibri"/>
          <w:spacing w:val="-2"/>
          <w:sz w:val="22"/>
          <w:szCs w:val="22"/>
        </w:rPr>
        <w:t xml:space="preserve"> and the Jaredites?  If, as we have always believed, the </w:t>
      </w:r>
      <w:proofErr w:type="spellStart"/>
      <w:r w:rsidRPr="00EE5767">
        <w:rPr>
          <w:rFonts w:ascii="Calibri" w:hAnsi="Calibri" w:cs="Calibri"/>
          <w:spacing w:val="-2"/>
          <w:sz w:val="22"/>
          <w:szCs w:val="22"/>
        </w:rPr>
        <w:t>Mulekites</w:t>
      </w:r>
      <w:proofErr w:type="spellEnd"/>
      <w:r w:rsidRPr="00EE5767">
        <w:rPr>
          <w:rFonts w:ascii="Calibri" w:hAnsi="Calibri" w:cs="Calibri"/>
          <w:spacing w:val="-2"/>
          <w:sz w:val="22"/>
          <w:szCs w:val="22"/>
        </w:rPr>
        <w:t xml:space="preserve"> landed </w:t>
      </w:r>
      <w:r w:rsidRPr="00EE5767">
        <w:rPr>
          <w:rFonts w:ascii="Calibri" w:hAnsi="Calibri" w:cs="Calibri"/>
          <w:i/>
          <w:iCs/>
          <w:spacing w:val="-2"/>
          <w:sz w:val="22"/>
          <w:szCs w:val="22"/>
        </w:rPr>
        <w:t>after</w:t>
      </w:r>
      <w:r w:rsidRPr="00EE5767">
        <w:rPr>
          <w:rFonts w:ascii="Calibri" w:hAnsi="Calibri" w:cs="Calibri"/>
          <w:spacing w:val="-2"/>
          <w:sz w:val="22"/>
          <w:szCs w:val="22"/>
        </w:rPr>
        <w:t xml:space="preserve"> the Jaredites were destroyed, how do we explain the report of the Limhi expedition?  If the </w:t>
      </w:r>
      <w:proofErr w:type="spellStart"/>
      <w:r w:rsidRPr="00EE5767">
        <w:rPr>
          <w:rFonts w:ascii="Calibri" w:hAnsi="Calibri" w:cs="Calibri"/>
          <w:spacing w:val="-2"/>
          <w:sz w:val="22"/>
          <w:szCs w:val="22"/>
        </w:rPr>
        <w:t>Mulekites</w:t>
      </w:r>
      <w:proofErr w:type="spellEnd"/>
      <w:r w:rsidRPr="00EE5767">
        <w:rPr>
          <w:rFonts w:ascii="Calibri" w:hAnsi="Calibri" w:cs="Calibri"/>
          <w:spacing w:val="-2"/>
          <w:sz w:val="22"/>
          <w:szCs w:val="22"/>
        </w:rPr>
        <w:t xml:space="preserve"> had truly landed in the Americas just after the destruction of Jerusalem in 586 B.C., then the </w:t>
      </w:r>
      <w:proofErr w:type="spellStart"/>
      <w:r w:rsidRPr="00EE5767">
        <w:rPr>
          <w:rFonts w:ascii="Calibri" w:hAnsi="Calibri" w:cs="Calibri"/>
          <w:spacing w:val="-2"/>
          <w:sz w:val="22"/>
          <w:szCs w:val="22"/>
        </w:rPr>
        <w:t>Mulekites</w:t>
      </w:r>
      <w:proofErr w:type="spellEnd"/>
      <w:r w:rsidRPr="00EE5767">
        <w:rPr>
          <w:rFonts w:ascii="Calibri" w:hAnsi="Calibri" w:cs="Calibri"/>
          <w:spacing w:val="-2"/>
          <w:sz w:val="22"/>
          <w:szCs w:val="22"/>
        </w:rPr>
        <w:t xml:space="preserve"> had lived near or among the Jaredite population for nearly 400 years until Mosiah</w:t>
      </w:r>
      <w:r w:rsidRPr="00EE5767">
        <w:rPr>
          <w:rFonts w:ascii="Calibri" w:hAnsi="Calibri" w:cs="Calibri"/>
          <w:spacing w:val="-2"/>
          <w:sz w:val="22"/>
          <w:szCs w:val="22"/>
          <w:vertAlign w:val="subscript"/>
        </w:rPr>
        <w:t>1</w:t>
      </w:r>
      <w:r w:rsidRPr="00EE5767">
        <w:rPr>
          <w:rFonts w:ascii="Calibri" w:hAnsi="Calibri" w:cs="Calibri"/>
          <w:spacing w:val="-2"/>
          <w:sz w:val="22"/>
          <w:szCs w:val="22"/>
        </w:rPr>
        <w:t xml:space="preserve"> happened upon the people of Zarahemla, who were descendants of </w:t>
      </w:r>
      <w:proofErr w:type="spellStart"/>
      <w:r w:rsidRPr="00EE5767">
        <w:rPr>
          <w:rFonts w:ascii="Calibri" w:hAnsi="Calibri" w:cs="Calibri"/>
          <w:spacing w:val="-2"/>
          <w:sz w:val="22"/>
          <w:szCs w:val="22"/>
        </w:rPr>
        <w:t>Mulek</w:t>
      </w:r>
      <w:proofErr w:type="spellEnd"/>
      <w:r w:rsidRPr="00EE5767">
        <w:rPr>
          <w:rFonts w:ascii="Calibri" w:hAnsi="Calibri" w:cs="Calibri"/>
          <w:spacing w:val="-2"/>
          <w:sz w:val="22"/>
          <w:szCs w:val="22"/>
        </w:rPr>
        <w:t xml:space="preserve"> and his people.  This </w:t>
      </w:r>
      <w:proofErr w:type="spellStart"/>
      <w:r w:rsidRPr="00EE5767">
        <w:rPr>
          <w:rFonts w:ascii="Calibri" w:hAnsi="Calibri" w:cs="Calibri"/>
          <w:spacing w:val="-2"/>
          <w:sz w:val="22"/>
          <w:szCs w:val="22"/>
        </w:rPr>
        <w:t>Mulekite</w:t>
      </w:r>
      <w:proofErr w:type="spellEnd"/>
      <w:r w:rsidRPr="00EE5767">
        <w:rPr>
          <w:rFonts w:ascii="Calibri" w:hAnsi="Calibri" w:cs="Calibri"/>
          <w:spacing w:val="-2"/>
          <w:sz w:val="22"/>
          <w:szCs w:val="22"/>
        </w:rPr>
        <w:t>-Jaredite relationship would explain the Jaredite proper names and story details found later on in the book of Alma relative to the kingship struggles.  [Alan C. Miner, Personal Notes]  [See the commentary on Alma 2:1, 2:11]</w:t>
      </w:r>
    </w:p>
    <w:p w:rsidR="003E65F8" w:rsidRPr="00EE5767" w:rsidRDefault="003E65F8" w:rsidP="00C61EB4">
      <w:pPr>
        <w:suppressAutoHyphens/>
        <w:rPr>
          <w:rFonts w:ascii="Calibri" w:hAnsi="Calibri" w:cs="Calibri"/>
          <w:spacing w:val="-2"/>
          <w:sz w:val="22"/>
          <w:szCs w:val="22"/>
        </w:rPr>
      </w:pPr>
    </w:p>
    <w:p w:rsidR="00F221AE" w:rsidRDefault="00F221AE"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 xml:space="preserve">Mosiah 8:11  </w:t>
      </w:r>
      <w:r w:rsidRPr="00EE5767">
        <w:rPr>
          <w:rFonts w:ascii="Calibri" w:hAnsi="Calibri" w:cs="Calibri"/>
          <w:b/>
          <w:bCs/>
          <w:spacing w:val="-2"/>
          <w:sz w:val="22"/>
          <w:szCs w:val="22"/>
        </w:rPr>
        <w:t>The Blades Thereof Were Cankered with Rust:</w:t>
      </w:r>
    </w:p>
    <w:p w:rsidR="003E65F8" w:rsidRPr="00EE5767" w:rsidRDefault="003E65F8" w:rsidP="00C61EB4">
      <w:pPr>
        <w:suppressAutoHyphens/>
        <w:rPr>
          <w:rFonts w:ascii="Calibri" w:hAnsi="Calibri" w:cs="Calibri"/>
          <w:spacing w:val="-2"/>
          <w:sz w:val="22"/>
          <w:szCs w:val="22"/>
        </w:rPr>
      </w:pPr>
    </w:p>
    <w:p w:rsidR="003E65F8"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The text says King Limhi's Scouts found the Jaredites ruins (including rusty swords) about 121 B.C. (see Mosiah 8:7-11).  Glenn Scott asks the question: How long could those rusting blades have lasted in the hot, humid climate of the Gulf coast?  Obviously not the 460+ years from the arrival of the </w:t>
      </w:r>
      <w:proofErr w:type="spellStart"/>
      <w:r w:rsidRPr="00EE5767">
        <w:rPr>
          <w:rFonts w:ascii="Calibri" w:hAnsi="Calibri" w:cs="Calibri"/>
          <w:spacing w:val="-2"/>
          <w:sz w:val="22"/>
          <w:szCs w:val="22"/>
        </w:rPr>
        <w:t>Mulekites</w:t>
      </w:r>
      <w:proofErr w:type="spellEnd"/>
      <w:r w:rsidRPr="00EE5767">
        <w:rPr>
          <w:rFonts w:ascii="Calibri" w:hAnsi="Calibri" w:cs="Calibri"/>
          <w:spacing w:val="-2"/>
          <w:sz w:val="22"/>
          <w:szCs w:val="22"/>
        </w:rPr>
        <w:t xml:space="preserve"> until Limhi's scouts found them.  What then is the last possible date for those last Jaredite battles?</w:t>
      </w:r>
    </w:p>
    <w:p w:rsidR="0048142D" w:rsidRPr="00EE5767" w:rsidRDefault="0048142D" w:rsidP="00C61EB4">
      <w:pPr>
        <w:suppressAutoHyphens/>
        <w:rPr>
          <w:rFonts w:ascii="Calibri" w:hAnsi="Calibri" w:cs="Calibri"/>
          <w:spacing w:val="-2"/>
          <w:sz w:val="22"/>
          <w:szCs w:val="22"/>
        </w:rPr>
      </w:pPr>
    </w:p>
    <w:p w:rsidR="003E65F8"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When King Mosiah I led the Nephites down to the land of Zarahemla, around 250-200 BC, the </w:t>
      </w:r>
      <w:proofErr w:type="spellStart"/>
      <w:r w:rsidRPr="00EE5767">
        <w:rPr>
          <w:rFonts w:ascii="Calibri" w:hAnsi="Calibri" w:cs="Calibri"/>
          <w:spacing w:val="-2"/>
          <w:sz w:val="22"/>
          <w:szCs w:val="22"/>
        </w:rPr>
        <w:t>Mulekites</w:t>
      </w:r>
      <w:proofErr w:type="spellEnd"/>
      <w:r w:rsidRPr="00EE5767">
        <w:rPr>
          <w:rFonts w:ascii="Calibri" w:hAnsi="Calibri" w:cs="Calibri"/>
          <w:spacing w:val="-2"/>
          <w:sz w:val="22"/>
          <w:szCs w:val="22"/>
        </w:rPr>
        <w:t xml:space="preserve"> brought a great stone (stela) to him to translate, which described the end of Coriantumr and his nation (Omni 1:20-21).  Even if those battles were as late as 200 BC, it would mean those blades had been exposed to the elements for almost eighty years!</w:t>
      </w:r>
    </w:p>
    <w:p w:rsidR="0048142D" w:rsidRPr="00EE5767" w:rsidRDefault="0048142D"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There is other evidence the Jaredites and </w:t>
      </w:r>
      <w:proofErr w:type="spellStart"/>
      <w:r w:rsidRPr="00EE5767">
        <w:rPr>
          <w:rFonts w:ascii="Calibri" w:hAnsi="Calibri" w:cs="Calibri"/>
          <w:spacing w:val="-2"/>
          <w:sz w:val="22"/>
          <w:szCs w:val="22"/>
        </w:rPr>
        <w:t>Mulekites</w:t>
      </w:r>
      <w:proofErr w:type="spellEnd"/>
      <w:r w:rsidRPr="00EE5767">
        <w:rPr>
          <w:rFonts w:ascii="Calibri" w:hAnsi="Calibri" w:cs="Calibri"/>
          <w:spacing w:val="-2"/>
          <w:sz w:val="22"/>
          <w:szCs w:val="22"/>
        </w:rPr>
        <w:t xml:space="preserve"> </w:t>
      </w:r>
      <w:r w:rsidRPr="00EE5767">
        <w:rPr>
          <w:rFonts w:ascii="Calibri" w:hAnsi="Calibri" w:cs="Calibri"/>
          <w:i/>
          <w:iCs/>
          <w:spacing w:val="-2"/>
          <w:sz w:val="22"/>
          <w:szCs w:val="22"/>
        </w:rPr>
        <w:t>coexisted</w:t>
      </w:r>
      <w:r w:rsidRPr="00EE5767">
        <w:rPr>
          <w:rFonts w:ascii="Calibri" w:hAnsi="Calibri" w:cs="Calibri"/>
          <w:spacing w:val="-2"/>
          <w:sz w:val="22"/>
          <w:szCs w:val="22"/>
        </w:rPr>
        <w:t xml:space="preserve"> for more than 300 years.  One is that a number of obviously Jaredite names show up in the land of Zarahemla, especially among the </w:t>
      </w:r>
      <w:proofErr w:type="spellStart"/>
      <w:r w:rsidRPr="00EE5767">
        <w:rPr>
          <w:rFonts w:ascii="Calibri" w:hAnsi="Calibri" w:cs="Calibri"/>
          <w:spacing w:val="-2"/>
          <w:sz w:val="22"/>
          <w:szCs w:val="22"/>
        </w:rPr>
        <w:t>Mulekites</w:t>
      </w:r>
      <w:proofErr w:type="spellEnd"/>
      <w:r w:rsidRPr="00EE5767">
        <w:rPr>
          <w:rFonts w:ascii="Calibri" w:hAnsi="Calibri" w:cs="Calibri"/>
          <w:spacing w:val="-2"/>
          <w:sz w:val="22"/>
          <w:szCs w:val="22"/>
        </w:rPr>
        <w:t xml:space="preserve"> (Helaman 1:15).  Obviously Jaredite names include: </w:t>
      </w:r>
      <w:proofErr w:type="spellStart"/>
      <w:r w:rsidRPr="00EE5767">
        <w:rPr>
          <w:rFonts w:ascii="Calibri" w:hAnsi="Calibri" w:cs="Calibri"/>
          <w:spacing w:val="-2"/>
          <w:sz w:val="22"/>
          <w:szCs w:val="22"/>
        </w:rPr>
        <w:t>Coriantum</w:t>
      </w:r>
      <w:proofErr w:type="spellEnd"/>
      <w:r w:rsidRPr="00EE5767">
        <w:rPr>
          <w:rFonts w:ascii="Calibri" w:hAnsi="Calibri" w:cs="Calibri"/>
          <w:spacing w:val="-2"/>
          <w:sz w:val="22"/>
          <w:szCs w:val="22"/>
        </w:rPr>
        <w:t xml:space="preserve">, </w:t>
      </w:r>
      <w:proofErr w:type="spellStart"/>
      <w:r w:rsidRPr="00EE5767">
        <w:rPr>
          <w:rFonts w:ascii="Calibri" w:hAnsi="Calibri" w:cs="Calibri"/>
          <w:spacing w:val="-2"/>
          <w:sz w:val="22"/>
          <w:szCs w:val="22"/>
        </w:rPr>
        <w:t>Morianton</w:t>
      </w:r>
      <w:proofErr w:type="spellEnd"/>
      <w:r w:rsidRPr="00EE5767">
        <w:rPr>
          <w:rFonts w:ascii="Calibri" w:hAnsi="Calibri" w:cs="Calibri"/>
          <w:spacing w:val="-2"/>
          <w:sz w:val="22"/>
          <w:szCs w:val="22"/>
        </w:rPr>
        <w:t xml:space="preserve">, </w:t>
      </w:r>
      <w:proofErr w:type="spellStart"/>
      <w:r w:rsidRPr="00EE5767">
        <w:rPr>
          <w:rFonts w:ascii="Calibri" w:hAnsi="Calibri" w:cs="Calibri"/>
          <w:spacing w:val="-2"/>
          <w:sz w:val="22"/>
          <w:szCs w:val="22"/>
        </w:rPr>
        <w:t>Corianton</w:t>
      </w:r>
      <w:proofErr w:type="spellEnd"/>
      <w:r w:rsidRPr="00EE5767">
        <w:rPr>
          <w:rFonts w:ascii="Calibri" w:hAnsi="Calibri" w:cs="Calibri"/>
          <w:spacing w:val="-2"/>
          <w:sz w:val="22"/>
          <w:szCs w:val="22"/>
        </w:rPr>
        <w:t xml:space="preserve">, </w:t>
      </w:r>
      <w:proofErr w:type="spellStart"/>
      <w:r w:rsidRPr="00EE5767">
        <w:rPr>
          <w:rFonts w:ascii="Calibri" w:hAnsi="Calibri" w:cs="Calibri"/>
          <w:spacing w:val="-2"/>
          <w:sz w:val="22"/>
          <w:szCs w:val="22"/>
        </w:rPr>
        <w:t>Gadianton</w:t>
      </w:r>
      <w:proofErr w:type="spellEnd"/>
      <w:r w:rsidRPr="00EE5767">
        <w:rPr>
          <w:rFonts w:ascii="Calibri" w:hAnsi="Calibri" w:cs="Calibri"/>
          <w:spacing w:val="-2"/>
          <w:sz w:val="22"/>
          <w:szCs w:val="22"/>
        </w:rPr>
        <w:t xml:space="preserve">, </w:t>
      </w:r>
      <w:proofErr w:type="spellStart"/>
      <w:r w:rsidRPr="00EE5767">
        <w:rPr>
          <w:rFonts w:ascii="Calibri" w:hAnsi="Calibri" w:cs="Calibri"/>
          <w:spacing w:val="-2"/>
          <w:sz w:val="22"/>
          <w:szCs w:val="22"/>
        </w:rPr>
        <w:t>Nehor</w:t>
      </w:r>
      <w:proofErr w:type="spellEnd"/>
      <w:r w:rsidRPr="00EE5767">
        <w:rPr>
          <w:rFonts w:ascii="Calibri" w:hAnsi="Calibri" w:cs="Calibri"/>
          <w:spacing w:val="-2"/>
          <w:sz w:val="22"/>
          <w:szCs w:val="22"/>
        </w:rPr>
        <w:t xml:space="preserve">, </w:t>
      </w:r>
      <w:proofErr w:type="spellStart"/>
      <w:r w:rsidRPr="00EE5767">
        <w:rPr>
          <w:rFonts w:ascii="Calibri" w:hAnsi="Calibri" w:cs="Calibri"/>
          <w:spacing w:val="-2"/>
          <w:sz w:val="22"/>
          <w:szCs w:val="22"/>
        </w:rPr>
        <w:t>Shiblon</w:t>
      </w:r>
      <w:proofErr w:type="spellEnd"/>
      <w:r w:rsidRPr="00EE5767">
        <w:rPr>
          <w:rFonts w:ascii="Calibri" w:hAnsi="Calibri" w:cs="Calibri"/>
          <w:spacing w:val="-2"/>
          <w:sz w:val="22"/>
          <w:szCs w:val="22"/>
        </w:rPr>
        <w:t>, Shim, and of course, Noah (obviously brought from the Old World by the Jaredites).  Even Nephite weights and measures had Jaredite names (Nibley 1988, 242-246).  Other Olmec (Jaredite) traits found among the Maya (</w:t>
      </w:r>
      <w:proofErr w:type="spellStart"/>
      <w:r w:rsidRPr="00EE5767">
        <w:rPr>
          <w:rFonts w:ascii="Calibri" w:hAnsi="Calibri" w:cs="Calibri"/>
          <w:spacing w:val="-2"/>
          <w:sz w:val="22"/>
          <w:szCs w:val="22"/>
        </w:rPr>
        <w:t>Mulekite</w:t>
      </w:r>
      <w:proofErr w:type="spellEnd"/>
      <w:r w:rsidRPr="00EE5767">
        <w:rPr>
          <w:rFonts w:ascii="Calibri" w:hAnsi="Calibri" w:cs="Calibri"/>
          <w:spacing w:val="-2"/>
          <w:sz w:val="22"/>
          <w:szCs w:val="22"/>
        </w:rPr>
        <w:t>/</w:t>
      </w:r>
      <w:proofErr w:type="spellStart"/>
      <w:r w:rsidRPr="00EE5767">
        <w:rPr>
          <w:rFonts w:ascii="Calibri" w:hAnsi="Calibri" w:cs="Calibri"/>
          <w:spacing w:val="-2"/>
          <w:sz w:val="22"/>
          <w:szCs w:val="22"/>
        </w:rPr>
        <w:t>Nephties</w:t>
      </w:r>
      <w:proofErr w:type="spellEnd"/>
      <w:r w:rsidRPr="00EE5767">
        <w:rPr>
          <w:rFonts w:ascii="Calibri" w:hAnsi="Calibri" w:cs="Calibri"/>
          <w:spacing w:val="-2"/>
          <w:sz w:val="22"/>
          <w:szCs w:val="22"/>
        </w:rPr>
        <w:t xml:space="preserve">) were: the growing of maize; carved images; mathematics; astronomy; and of course the Calendar Round.  [Glenn A. Scott, </w:t>
      </w:r>
      <w:r w:rsidRPr="00EE5767">
        <w:rPr>
          <w:rFonts w:ascii="Calibri" w:hAnsi="Calibri" w:cs="Calibri"/>
          <w:spacing w:val="-2"/>
          <w:sz w:val="22"/>
          <w:szCs w:val="22"/>
          <w:u w:val="single"/>
        </w:rPr>
        <w:t>Voices from the Dust</w:t>
      </w:r>
      <w:r w:rsidRPr="00EE5767">
        <w:rPr>
          <w:rFonts w:ascii="Calibri" w:hAnsi="Calibri" w:cs="Calibri"/>
          <w:spacing w:val="-2"/>
          <w:sz w:val="22"/>
          <w:szCs w:val="22"/>
        </w:rPr>
        <w:t>, p. 129]</w:t>
      </w:r>
    </w:p>
    <w:p w:rsidR="003E65F8" w:rsidRPr="00EE5767" w:rsidRDefault="003E65F8" w:rsidP="00C61EB4">
      <w:pPr>
        <w:suppressAutoHyphens/>
        <w:rPr>
          <w:rFonts w:ascii="Calibri" w:hAnsi="Calibri" w:cs="Calibri"/>
          <w:spacing w:val="-2"/>
          <w:sz w:val="22"/>
          <w:szCs w:val="22"/>
        </w:rPr>
      </w:pPr>
    </w:p>
    <w:p w:rsidR="00F221AE" w:rsidRDefault="00F221AE"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 xml:space="preserve">Mosiah 8:11  </w:t>
      </w:r>
      <w:r w:rsidRPr="00EE5767">
        <w:rPr>
          <w:rFonts w:ascii="Calibri" w:hAnsi="Calibri" w:cs="Calibri"/>
          <w:b/>
          <w:bCs/>
          <w:spacing w:val="-2"/>
          <w:sz w:val="22"/>
          <w:szCs w:val="22"/>
        </w:rPr>
        <w:t>No One in the Land That Is Able to Interpret the Language or Engravings [on the 24 Plates]:</w:t>
      </w:r>
      <w:r w:rsidRPr="00EE5767">
        <w:rPr>
          <w:rFonts w:ascii="Calibri" w:hAnsi="Calibri" w:cs="Calibri"/>
          <w:spacing w:val="-2"/>
          <w:sz w:val="22"/>
          <w:szCs w:val="22"/>
        </w:rPr>
        <w:t xml:space="preserve">  </w:t>
      </w:r>
    </w:p>
    <w:p w:rsidR="003E65F8" w:rsidRPr="00EE5767" w:rsidRDefault="003E65F8" w:rsidP="00C61EB4">
      <w:pPr>
        <w:suppressAutoHyphens/>
        <w:rPr>
          <w:rFonts w:ascii="Calibri" w:hAnsi="Calibri" w:cs="Calibri"/>
          <w:spacing w:val="-2"/>
          <w:sz w:val="22"/>
          <w:szCs w:val="22"/>
        </w:rPr>
      </w:pPr>
    </w:p>
    <w:p w:rsidR="003E65F8"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After giving a brief history concerning the circumstances surrounding the discovery of twenty-four gold plates filled with engravings,  King Limhi asserts that "there is no one in the land that is able to interpret the language or engravings that are on the plates [the 24 plates of Ether]" (Mosiah 8:11)  Moreover, he asks Ammon if he knows anyone that can translate these records.  Ammon replies, </w:t>
      </w:r>
    </w:p>
    <w:p w:rsidR="00F221AE" w:rsidRPr="00EE5767" w:rsidRDefault="00F221AE" w:rsidP="00C61EB4">
      <w:pPr>
        <w:suppressAutoHyphens/>
        <w:rPr>
          <w:rFonts w:ascii="Calibri" w:hAnsi="Calibri" w:cs="Calibri"/>
          <w:spacing w:val="-2"/>
          <w:sz w:val="22"/>
          <w:szCs w:val="22"/>
        </w:rPr>
      </w:pPr>
    </w:p>
    <w:p w:rsidR="003E65F8" w:rsidRPr="00EE5767" w:rsidRDefault="003E65F8" w:rsidP="00C61EB4">
      <w:pPr>
        <w:tabs>
          <w:tab w:val="left" w:pos="0"/>
        </w:tabs>
        <w:suppressAutoHyphens/>
        <w:ind w:left="720" w:hanging="720"/>
        <w:rPr>
          <w:rFonts w:ascii="Calibri" w:hAnsi="Calibri" w:cs="Calibri"/>
          <w:spacing w:val="-2"/>
          <w:sz w:val="22"/>
          <w:szCs w:val="22"/>
        </w:rPr>
      </w:pPr>
      <w:r w:rsidRPr="00EE5767">
        <w:rPr>
          <w:rFonts w:ascii="Calibri" w:hAnsi="Calibri" w:cs="Calibri"/>
          <w:spacing w:val="-2"/>
          <w:sz w:val="22"/>
          <w:szCs w:val="22"/>
        </w:rPr>
        <w:tab/>
        <w:t>I can assuredly tell thee, O king, of a man that can translate the records; for he has wherewith that he can look, and translate all records that are of ancient date; and it is a gift from God.  And the things are called interpreters, . . . behold, the king of the people who are in the land of Zarahemla is the man that is commanded to do these things, and who has this high gift from God. (Mosiah 8:13)</w:t>
      </w:r>
    </w:p>
    <w:p w:rsidR="003E65F8" w:rsidRPr="00EE5767" w:rsidRDefault="003E65F8" w:rsidP="00C61EB4">
      <w:pPr>
        <w:suppressAutoHyphens/>
        <w:rPr>
          <w:rFonts w:ascii="Calibri" w:hAnsi="Calibri" w:cs="Calibri"/>
          <w:spacing w:val="-2"/>
          <w:sz w:val="22"/>
          <w:szCs w:val="22"/>
        </w:rPr>
      </w:pPr>
    </w:p>
    <w:p w:rsidR="003E65F8"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lastRenderedPageBreak/>
        <w:tab/>
        <w:t xml:space="preserve">This commentary leads to conjectures about intercultural contact and literacy between the Jaredites, </w:t>
      </w:r>
      <w:proofErr w:type="spellStart"/>
      <w:r w:rsidRPr="00EE5767">
        <w:rPr>
          <w:rFonts w:ascii="Calibri" w:hAnsi="Calibri" w:cs="Calibri"/>
          <w:spacing w:val="-2"/>
          <w:sz w:val="22"/>
          <w:szCs w:val="22"/>
        </w:rPr>
        <w:t>Mulekites</w:t>
      </w:r>
      <w:proofErr w:type="spellEnd"/>
      <w:r w:rsidRPr="00EE5767">
        <w:rPr>
          <w:rFonts w:ascii="Calibri" w:hAnsi="Calibri" w:cs="Calibri"/>
          <w:spacing w:val="-2"/>
          <w:sz w:val="22"/>
          <w:szCs w:val="22"/>
        </w:rPr>
        <w:t>, and Nephites:</w:t>
      </w:r>
    </w:p>
    <w:p w:rsidR="00F221AE" w:rsidRPr="00EE5767" w:rsidRDefault="00F221AE" w:rsidP="00C61EB4">
      <w:pPr>
        <w:suppressAutoHyphens/>
        <w:rPr>
          <w:rFonts w:ascii="Calibri" w:hAnsi="Calibri" w:cs="Calibri"/>
          <w:spacing w:val="-2"/>
          <w:sz w:val="22"/>
          <w:szCs w:val="22"/>
        </w:rPr>
      </w:pPr>
    </w:p>
    <w:p w:rsidR="003E65F8"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1.  Perhaps there had been no contact between the Jaredites , the people of Zarahemla or the people of Mosiah.  A Mesoamerican setting would make the absence of contact difficult because between 600 B.C. and 200 B.C., there was established trade between the Olmec areas (proposed Jaredite locations) and the Highland Maya areas near </w:t>
      </w:r>
      <w:proofErr w:type="spellStart"/>
      <w:r w:rsidRPr="00EE5767">
        <w:rPr>
          <w:rFonts w:ascii="Calibri" w:hAnsi="Calibri" w:cs="Calibri"/>
          <w:spacing w:val="-2"/>
          <w:sz w:val="22"/>
          <w:szCs w:val="22"/>
        </w:rPr>
        <w:t>Kaminaljuyu</w:t>
      </w:r>
      <w:proofErr w:type="spellEnd"/>
      <w:r w:rsidRPr="00EE5767">
        <w:rPr>
          <w:rFonts w:ascii="Calibri" w:hAnsi="Calibri" w:cs="Calibri"/>
          <w:spacing w:val="-2"/>
          <w:sz w:val="22"/>
          <w:szCs w:val="22"/>
        </w:rPr>
        <w:t xml:space="preserve"> (proposed local land of Nephi).</w:t>
      </w:r>
    </w:p>
    <w:p w:rsidR="0048142D" w:rsidRPr="00EE5767" w:rsidRDefault="0048142D"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2.  Perhaps Ether wrote in an ancient language on the 24 plates which could only be understood by other prophet-historians by means of special instruments, or "interpreters."  For example, the Lord instructed the brother of Jared concerning his experiences: "ye shall write them and shall seal them up, that no one can interpret them; for ye shall write them in a language that they cannot be read" (Ether 3:22).  This is similar to the Nephite prophet-historians Mormon and Moroni  (see Mormon 9:34 -- "none other people </w:t>
      </w:r>
      <w:proofErr w:type="spellStart"/>
      <w:r w:rsidRPr="00EE5767">
        <w:rPr>
          <w:rFonts w:ascii="Calibri" w:hAnsi="Calibri" w:cs="Calibri"/>
          <w:spacing w:val="-2"/>
          <w:sz w:val="22"/>
          <w:szCs w:val="22"/>
        </w:rPr>
        <w:t>knoweth</w:t>
      </w:r>
      <w:proofErr w:type="spellEnd"/>
      <w:r w:rsidRPr="00EE5767">
        <w:rPr>
          <w:rFonts w:ascii="Calibri" w:hAnsi="Calibri" w:cs="Calibri"/>
          <w:spacing w:val="-2"/>
          <w:sz w:val="22"/>
          <w:szCs w:val="22"/>
        </w:rPr>
        <w:t xml:space="preserve"> our language").  </w:t>
      </w:r>
    </w:p>
    <w:p w:rsidR="0048142D" w:rsidRDefault="0048142D"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3  If the ability to read and write records was reserved for royal Jaredite kings or historians (including Ether and Coriantumr, then perhaps the people of Zarahemla (assuming they knew the Jaredites) were never given the opportunity to learn the official Jaredite scribal language.  For example, after the final battles of the Jaredites, Ether and Coriantumr were apparently the only royal survivors.  Omni 1:20 refers to a large stone which was brought to Mosiah with engravings.  This stone "gave an account of one Coriantumr and the slain of his people and "Coriantumr was discovered by the people of Zarahemla and he dwelt with them for the space of nine moons" (Omni 1:21), yet it was not the people of Zarahemla who apparently wrote on the stone, nor translated the stone.  The engravings were translated by the Nephite king Mosiah, who translated them "by the gift and power of God" (Omni 1:20).</w:t>
      </w:r>
    </w:p>
    <w:p w:rsidR="0048142D" w:rsidRDefault="0048142D"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4.  Perhaps over some 400 years, the people of Zarahemla had lost the skills of reading and writing (see Omni 1:17 -- "their language had become corrupted and they had brought no records with them"). </w:t>
      </w:r>
    </w:p>
    <w:p w:rsidR="00F221AE" w:rsidRDefault="00F221AE"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 xml:space="preserve">[Alan C. Miner, Personal Notes]  [See the commentary on Omni 1:20-21; Mosiah 28:20; Ether 3:22-28; 4:5] </w:t>
      </w:r>
    </w:p>
    <w:p w:rsidR="003E65F8" w:rsidRPr="00EE5767" w:rsidRDefault="003E65F8" w:rsidP="00C61EB4">
      <w:pPr>
        <w:suppressAutoHyphens/>
        <w:rPr>
          <w:rFonts w:ascii="Calibri" w:hAnsi="Calibri" w:cs="Calibri"/>
          <w:spacing w:val="-2"/>
          <w:sz w:val="22"/>
          <w:szCs w:val="22"/>
        </w:rPr>
      </w:pPr>
    </w:p>
    <w:p w:rsidR="00F221AE" w:rsidRDefault="00F221AE"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 xml:space="preserve">Mosiah 8:12  </w:t>
      </w:r>
      <w:r w:rsidRPr="00EE5767">
        <w:rPr>
          <w:rFonts w:ascii="Calibri" w:hAnsi="Calibri" w:cs="Calibri"/>
          <w:b/>
          <w:bCs/>
          <w:spacing w:val="-2"/>
          <w:sz w:val="22"/>
          <w:szCs w:val="22"/>
        </w:rPr>
        <w:t>The People Who Have Been Destroyed, from Whence These Records Came:</w:t>
      </w:r>
    </w:p>
    <w:p w:rsidR="003E65F8" w:rsidRPr="00EE5767" w:rsidRDefault="003E65F8"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According to Hunter and Ferguson, the Mesoamerican historian </w:t>
      </w:r>
      <w:proofErr w:type="spellStart"/>
      <w:r w:rsidRPr="00EE5767">
        <w:rPr>
          <w:rFonts w:ascii="Calibri" w:hAnsi="Calibri" w:cs="Calibri"/>
          <w:spacing w:val="-2"/>
          <w:sz w:val="22"/>
          <w:szCs w:val="22"/>
        </w:rPr>
        <w:t>Ixtlilxochitl</w:t>
      </w:r>
      <w:proofErr w:type="spellEnd"/>
      <w:r w:rsidRPr="00EE5767">
        <w:rPr>
          <w:rFonts w:ascii="Calibri" w:hAnsi="Calibri" w:cs="Calibri"/>
          <w:spacing w:val="-2"/>
          <w:sz w:val="22"/>
          <w:szCs w:val="22"/>
        </w:rPr>
        <w:t xml:space="preserve"> correlated the ancient Mexican calendar with New Testament history, having learned the latter from the Catholic missionaries and soldiers in Mexico.  The correlations and parallels between his account and the Book of Mormon on the events which occurred on the fourth day of the month in A.D. 34, “when Christ our Lord suffered," are very striking, to say the least.  </w:t>
      </w:r>
      <w:proofErr w:type="spellStart"/>
      <w:r w:rsidRPr="00EE5767">
        <w:rPr>
          <w:rFonts w:ascii="Calibri" w:hAnsi="Calibri" w:cs="Calibri"/>
          <w:spacing w:val="-2"/>
          <w:sz w:val="22"/>
          <w:szCs w:val="22"/>
        </w:rPr>
        <w:t>Ixtlilxochitl</w:t>
      </w:r>
      <w:proofErr w:type="spellEnd"/>
      <w:r w:rsidRPr="00EE5767">
        <w:rPr>
          <w:rFonts w:ascii="Calibri" w:hAnsi="Calibri" w:cs="Calibri"/>
          <w:spacing w:val="-2"/>
          <w:sz w:val="22"/>
          <w:szCs w:val="22"/>
        </w:rPr>
        <w:t xml:space="preserve"> double-checks his date, stating it was 166 years since the calendar was corrected and adjusted at the great council meeting.  That meeting was held in 132 B.C., as has been shown.  Thus, 166 years after 132 B.C. is the year A.D. 34.  His other check, "270 years since the Ancient Ones had been destroyed," also conforms.  </w:t>
      </w:r>
      <w:proofErr w:type="spellStart"/>
      <w:r w:rsidRPr="00EE5767">
        <w:rPr>
          <w:rFonts w:ascii="Calibri" w:hAnsi="Calibri" w:cs="Calibri"/>
          <w:spacing w:val="-2"/>
          <w:sz w:val="22"/>
          <w:szCs w:val="22"/>
        </w:rPr>
        <w:t>Ixtlilxochitl's</w:t>
      </w:r>
      <w:proofErr w:type="spellEnd"/>
      <w:r w:rsidRPr="00EE5767">
        <w:rPr>
          <w:rFonts w:ascii="Calibri" w:hAnsi="Calibri" w:cs="Calibri"/>
          <w:spacing w:val="-2"/>
          <w:sz w:val="22"/>
          <w:szCs w:val="22"/>
        </w:rPr>
        <w:t xml:space="preserve"> chronology indicates that the descendants of the settlers from the Great Tower (the Jaredites?) met their fourth and final calamity in 236 B.C., and 270 years thereafter falls at A.D. 34. [Milton R. Hunter and Thomas S. Ferguson, </w:t>
      </w:r>
      <w:r w:rsidRPr="00EE5767">
        <w:rPr>
          <w:rFonts w:ascii="Calibri" w:hAnsi="Calibri" w:cs="Calibri"/>
          <w:spacing w:val="-2"/>
          <w:sz w:val="22"/>
          <w:szCs w:val="22"/>
          <w:u w:val="single"/>
        </w:rPr>
        <w:t>Ancient America and the Book of Mormon</w:t>
      </w:r>
      <w:r w:rsidRPr="00EE5767">
        <w:rPr>
          <w:rFonts w:ascii="Calibri" w:hAnsi="Calibri" w:cs="Calibri"/>
          <w:spacing w:val="-2"/>
          <w:sz w:val="22"/>
          <w:szCs w:val="22"/>
        </w:rPr>
        <w:t>, p. 298]</w:t>
      </w:r>
    </w:p>
    <w:p w:rsidR="003E65F8" w:rsidRPr="00EE5767" w:rsidRDefault="003E65F8" w:rsidP="00C61EB4">
      <w:pPr>
        <w:suppressAutoHyphens/>
        <w:rPr>
          <w:rFonts w:ascii="Calibri" w:hAnsi="Calibri" w:cs="Calibri"/>
          <w:spacing w:val="-2"/>
          <w:sz w:val="22"/>
          <w:szCs w:val="22"/>
        </w:rPr>
      </w:pPr>
    </w:p>
    <w:p w:rsidR="00F221AE" w:rsidRDefault="00F221AE"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lastRenderedPageBreak/>
        <w:t xml:space="preserve">Mosiah 8:13  </w:t>
      </w:r>
      <w:r w:rsidRPr="00EE5767">
        <w:rPr>
          <w:rFonts w:ascii="Calibri" w:hAnsi="Calibri" w:cs="Calibri"/>
          <w:b/>
          <w:bCs/>
          <w:spacing w:val="-2"/>
          <w:sz w:val="22"/>
          <w:szCs w:val="22"/>
        </w:rPr>
        <w:t xml:space="preserve">He Can Look, and Translate All Records That Are of </w:t>
      </w:r>
      <w:r w:rsidRPr="00EE5767">
        <w:rPr>
          <w:rFonts w:ascii="Calibri" w:hAnsi="Calibri" w:cs="Calibri"/>
          <w:b/>
          <w:bCs/>
          <w:i/>
          <w:iCs/>
          <w:spacing w:val="-2"/>
          <w:sz w:val="22"/>
          <w:szCs w:val="22"/>
        </w:rPr>
        <w:t>Ancient</w:t>
      </w:r>
      <w:r w:rsidRPr="00EE5767">
        <w:rPr>
          <w:rFonts w:ascii="Calibri" w:hAnsi="Calibri" w:cs="Calibri"/>
          <w:b/>
          <w:bCs/>
          <w:spacing w:val="-2"/>
          <w:sz w:val="22"/>
          <w:szCs w:val="22"/>
        </w:rPr>
        <w:t xml:space="preserve"> Date:</w:t>
      </w:r>
    </w:p>
    <w:p w:rsidR="003E65F8" w:rsidRPr="00EE5767" w:rsidRDefault="003E65F8" w:rsidP="00C61EB4">
      <w:pPr>
        <w:suppressAutoHyphens/>
        <w:rPr>
          <w:rFonts w:ascii="Calibri" w:hAnsi="Calibri" w:cs="Calibri"/>
          <w:spacing w:val="-2"/>
          <w:sz w:val="22"/>
          <w:szCs w:val="22"/>
        </w:rPr>
      </w:pPr>
    </w:p>
    <w:p w:rsidR="003E65F8"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Ammon says he knew of a man who could "look and translate all records that are of ancient date . . . and the same is called a seer" (Mosiah 8:13).  According to Brant Gardner, the key to understanding what Ammon is saying here is the word "ancient."  That is, we are dealing with "ancient" records.  To understand the importance of the ancient text, we need to understand the way the past was conceived in ancient Israel and in ancient Mesoamerica (and likely in many other parts of the ancient world).  History was not simply something that had happened, but a glimpse at cycles that had occurred and will occur again.  </w:t>
      </w:r>
    </w:p>
    <w:p w:rsidR="0048142D" w:rsidRPr="00EE5767" w:rsidRDefault="0048142D" w:rsidP="00C61EB4">
      <w:pPr>
        <w:suppressAutoHyphens/>
        <w:rPr>
          <w:rFonts w:ascii="Calibri" w:hAnsi="Calibri" w:cs="Calibri"/>
          <w:spacing w:val="-2"/>
          <w:sz w:val="22"/>
          <w:szCs w:val="22"/>
        </w:rPr>
      </w:pPr>
    </w:p>
    <w:p w:rsidR="0048142D"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For Israel, "the unifying principle [acted] like a magnet in evoking a pattern amongst iron filings.  It created a pattern of history out of all its complexities, a pattern which disclosed the previously hidden purpose of God."  Thus for Israel, the past revealed the form of the future.  One of the manifestations of this patterning of life and history can be seen in the numerous ways in which the Exodus became the model for subsequent events, including Lehi and his family.  </w:t>
      </w: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 xml:space="preserve"> </w:t>
      </w:r>
    </w:p>
    <w:p w:rsidR="003E65F8"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In Mesoamerica, all time ran in repeating cycles.  The creation myth that was shared among the Maya and Nahua told of recurring cycles of destruction and new creations in which the destruction/renewal of the sun was the principle event.  The serendipitous arrival of the Spanish in a Mesoamerican cyclical year which symbolized change and renewal allowed them to be seen as a predicted return of the god, Quetzalcoatl.  Sadly, however, the greatest repetition of the past was not Cortez' arrival becoming the triumphal return of Quetzalcoatl, but the eerie way that the destruction of the Aztec kingdom repeated the destruction of ancient Tula--an event also linked indelibly to Quetzalcoatl in Nahua mythology.</w:t>
      </w:r>
    </w:p>
    <w:p w:rsidR="0048142D" w:rsidRPr="00EE5767" w:rsidRDefault="0048142D" w:rsidP="00C61EB4">
      <w:pPr>
        <w:suppressAutoHyphens/>
        <w:rPr>
          <w:rFonts w:ascii="Calibri" w:hAnsi="Calibri" w:cs="Calibri"/>
          <w:spacing w:val="-2"/>
          <w:sz w:val="22"/>
          <w:szCs w:val="22"/>
        </w:rPr>
      </w:pPr>
    </w:p>
    <w:p w:rsidR="003E65F8"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A seer, therefore, was one who could not simply read about the past, but have the past revealed to him--to have the "real truth" of the past revealed, not simply the record of the past.  With a conception of the past that linked it to the future, a seer was then one who could see the future </w:t>
      </w:r>
      <w:r w:rsidRPr="00EE5767">
        <w:rPr>
          <w:rFonts w:ascii="Calibri" w:hAnsi="Calibri" w:cs="Calibri"/>
          <w:i/>
          <w:iCs/>
          <w:spacing w:val="-2"/>
          <w:sz w:val="22"/>
          <w:szCs w:val="22"/>
        </w:rPr>
        <w:t>because</w:t>
      </w:r>
      <w:r w:rsidRPr="00EE5767">
        <w:rPr>
          <w:rFonts w:ascii="Calibri" w:hAnsi="Calibri" w:cs="Calibri"/>
          <w:spacing w:val="-2"/>
          <w:sz w:val="22"/>
          <w:szCs w:val="22"/>
        </w:rPr>
        <w:t xml:space="preserve"> he could see the past, whereas a prophet saw only the future that was revealed to him.  As a seer would have the larger patterns available to </w:t>
      </w:r>
      <w:r w:rsidRPr="00EE5767">
        <w:rPr>
          <w:rFonts w:ascii="Calibri" w:hAnsi="Calibri" w:cs="Calibri"/>
          <w:i/>
          <w:iCs/>
          <w:spacing w:val="-2"/>
          <w:sz w:val="22"/>
          <w:szCs w:val="22"/>
        </w:rPr>
        <w:t>his</w:t>
      </w:r>
      <w:r w:rsidRPr="00EE5767">
        <w:rPr>
          <w:rFonts w:ascii="Calibri" w:hAnsi="Calibri" w:cs="Calibri"/>
          <w:spacing w:val="-2"/>
          <w:sz w:val="22"/>
          <w:szCs w:val="22"/>
        </w:rPr>
        <w:t xml:space="preserve"> prophecy. </w:t>
      </w:r>
    </w:p>
    <w:p w:rsidR="0048142D" w:rsidRPr="00EE5767" w:rsidRDefault="0048142D"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Notice how king Limhi immediately understands this concept by his response to Ammon: "a seer is greater than a prophet" (Mosiah 8:15).  It is then that Ammon amplifies what the king has said.  [Brant Gardner, "Book of Mormon Commentary," </w:t>
      </w:r>
      <w:hyperlink r:id="rId12" w:history="1">
        <w:r w:rsidR="00DD061E" w:rsidRPr="00EE5767">
          <w:rPr>
            <w:rStyle w:val="Hyperlink"/>
            <w:rFonts w:asciiTheme="minorHAnsi" w:hAnsiTheme="minorHAnsi"/>
            <w:sz w:val="22"/>
            <w:szCs w:val="22"/>
          </w:rPr>
          <w:t>http://www.highfiber.com/~nahualli/LDStopics/ Mosiah/ Mosiah8.htm</w:t>
        </w:r>
      </w:hyperlink>
      <w:r w:rsidRPr="00EE5767">
        <w:rPr>
          <w:rFonts w:asciiTheme="minorHAnsi" w:hAnsiTheme="minorHAnsi" w:cs="Calibri"/>
          <w:spacing w:val="-2"/>
          <w:sz w:val="22"/>
          <w:szCs w:val="22"/>
        </w:rPr>
        <w:t>, pp. 14-15]</w:t>
      </w:r>
      <w:r w:rsidRPr="00EE5767">
        <w:rPr>
          <w:rFonts w:ascii="Calibri" w:hAnsi="Calibri" w:cs="Calibri"/>
          <w:spacing w:val="-2"/>
          <w:sz w:val="22"/>
          <w:szCs w:val="22"/>
        </w:rPr>
        <w:t xml:space="preserve"> </w:t>
      </w:r>
    </w:p>
    <w:p w:rsidR="003E65F8" w:rsidRPr="00EE5767" w:rsidRDefault="003E65F8" w:rsidP="00C61EB4">
      <w:pPr>
        <w:suppressAutoHyphens/>
        <w:rPr>
          <w:rFonts w:ascii="Calibri" w:hAnsi="Calibri" w:cs="Calibri"/>
          <w:spacing w:val="-2"/>
          <w:sz w:val="22"/>
          <w:szCs w:val="22"/>
        </w:rPr>
      </w:pPr>
    </w:p>
    <w:p w:rsidR="00F221AE" w:rsidRDefault="00F221AE"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 xml:space="preserve">Mosiah 8:13  </w:t>
      </w:r>
      <w:r w:rsidRPr="00EE5767">
        <w:rPr>
          <w:rFonts w:ascii="Calibri" w:hAnsi="Calibri" w:cs="Calibri"/>
          <w:b/>
          <w:bCs/>
          <w:spacing w:val="-2"/>
          <w:sz w:val="22"/>
          <w:szCs w:val="22"/>
        </w:rPr>
        <w:t>The Things Are Called Interpreters:</w:t>
      </w:r>
      <w:r w:rsidRPr="00EE5767">
        <w:rPr>
          <w:rFonts w:ascii="Calibri" w:hAnsi="Calibri" w:cs="Calibri"/>
          <w:spacing w:val="-2"/>
          <w:sz w:val="22"/>
          <w:szCs w:val="22"/>
        </w:rPr>
        <w:t xml:space="preserve">  </w:t>
      </w:r>
    </w:p>
    <w:p w:rsidR="003E65F8" w:rsidRPr="00EE5767" w:rsidRDefault="003E65F8"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“Interpreters” as mentioned in Mosiah 8:13 are also a part of Jaredite history (Ether 4:1-7).  However, we do not know how or why "the king of the people who are in the land of Zarahemla" (Mosiah 8:14) received his set.  In Mosiah 18:13, Ammon simply states that the king had them in his possession, as if they had always been a part of Nephite history.  Yet Nephi does not mention bringing "interpreters" or any such thing from Jerusalem, and Ammon’s comment is the first time we hear about them.  Mormon does not even insert an explanation.  Ether’s 24 plates were with king Limhi at this time, so apparently the "interpreters" which Ammon spoke of were not a part of Ether’s 24 gold plates.  Further complicating the puzzle, the first edition of the Book of Mormon names "Benjamin" as the king of Zarahemla who had the interpreters and not Mosiah (see page 200).  So how did the interpreters come into the possession of </w:t>
      </w:r>
      <w:r w:rsidRPr="00EE5767">
        <w:rPr>
          <w:rFonts w:ascii="Calibri" w:hAnsi="Calibri" w:cs="Calibri"/>
          <w:spacing w:val="-2"/>
          <w:sz w:val="22"/>
          <w:szCs w:val="22"/>
        </w:rPr>
        <w:lastRenderedPageBreak/>
        <w:t>Mosiah</w:t>
      </w:r>
      <w:r w:rsidRPr="00EE5767">
        <w:rPr>
          <w:rFonts w:ascii="Calibri" w:hAnsi="Calibri" w:cs="Calibri"/>
          <w:spacing w:val="-2"/>
          <w:sz w:val="22"/>
          <w:szCs w:val="22"/>
          <w:vertAlign w:val="subscript"/>
        </w:rPr>
        <w:t>2</w:t>
      </w:r>
      <w:r w:rsidRPr="00EE5767">
        <w:rPr>
          <w:rFonts w:ascii="Calibri" w:hAnsi="Calibri" w:cs="Calibri"/>
          <w:spacing w:val="-2"/>
          <w:sz w:val="22"/>
          <w:szCs w:val="22"/>
        </w:rPr>
        <w:t xml:space="preserve"> or Benjamin?  [Alan C. Miner, Personal Notes]  [For a discussion of the possible scenarios, see the commentary on Mosiah 28:20] </w:t>
      </w:r>
    </w:p>
    <w:p w:rsidR="003E65F8" w:rsidRPr="00EE5767" w:rsidRDefault="003E65F8" w:rsidP="00C61EB4">
      <w:pPr>
        <w:suppressAutoHyphens/>
        <w:rPr>
          <w:rFonts w:ascii="Calibri" w:hAnsi="Calibri" w:cs="Calibri"/>
          <w:spacing w:val="-2"/>
          <w:sz w:val="22"/>
          <w:szCs w:val="22"/>
        </w:rPr>
      </w:pPr>
    </w:p>
    <w:p w:rsidR="00F221AE" w:rsidRDefault="00F221AE" w:rsidP="00C61EB4">
      <w:pPr>
        <w:suppressAutoHyphens/>
        <w:rPr>
          <w:rFonts w:ascii="Calibri" w:hAnsi="Calibri" w:cs="Calibri"/>
          <w:spacing w:val="-2"/>
          <w:sz w:val="22"/>
          <w:szCs w:val="22"/>
        </w:rPr>
      </w:pP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 xml:space="preserve">Mosiah 8:15  </w:t>
      </w:r>
      <w:r w:rsidRPr="00EE5767">
        <w:rPr>
          <w:rFonts w:ascii="Calibri" w:hAnsi="Calibri" w:cs="Calibri"/>
          <w:b/>
          <w:bCs/>
          <w:spacing w:val="-2"/>
          <w:sz w:val="22"/>
          <w:szCs w:val="22"/>
        </w:rPr>
        <w:t>The King Said That a Seer Is Greater Than a Prophet:</w:t>
      </w:r>
    </w:p>
    <w:p w:rsidR="003E65F8" w:rsidRPr="00EE5767" w:rsidRDefault="003E65F8" w:rsidP="00C61EB4">
      <w:pPr>
        <w:suppressAutoHyphens/>
        <w:rPr>
          <w:rFonts w:ascii="Calibri" w:hAnsi="Calibri" w:cs="Calibri"/>
          <w:spacing w:val="-2"/>
          <w:sz w:val="22"/>
          <w:szCs w:val="22"/>
        </w:rPr>
      </w:pPr>
    </w:p>
    <w:p w:rsidR="0048142D"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It is interesting that it was "the king" who said that "a seer is greater than a prophet" (Mosiah 8:15).  But Who was that king?  Was it the "king of the people who are in the land of Zarahemla"--king Benjamin?  or king Mosiah?  Or was it king Limhi?  According to Hugh Nibley, it is very interesting that the oldest and highest office held by a Pharaoh was that of the </w:t>
      </w:r>
      <w:proofErr w:type="spellStart"/>
      <w:r w:rsidRPr="00EE5767">
        <w:rPr>
          <w:rFonts w:ascii="Calibri" w:hAnsi="Calibri" w:cs="Calibri"/>
          <w:i/>
          <w:iCs/>
          <w:spacing w:val="-2"/>
          <w:sz w:val="22"/>
          <w:szCs w:val="22"/>
        </w:rPr>
        <w:t>wr</w:t>
      </w:r>
      <w:proofErr w:type="spellEnd"/>
      <w:r w:rsidRPr="00EE5767">
        <w:rPr>
          <w:rFonts w:ascii="Calibri" w:hAnsi="Calibri" w:cs="Calibri"/>
          <w:i/>
          <w:iCs/>
          <w:spacing w:val="-2"/>
          <w:sz w:val="22"/>
          <w:szCs w:val="22"/>
        </w:rPr>
        <w:t xml:space="preserve"> m3</w:t>
      </w:r>
      <w:r w:rsidRPr="00EE5767">
        <w:rPr>
          <w:rFonts w:ascii="Calibri" w:hAnsi="Calibri" w:cs="Calibri"/>
          <w:spacing w:val="-2"/>
          <w:sz w:val="22"/>
          <w:szCs w:val="22"/>
        </w:rPr>
        <w:t xml:space="preserve"> or </w:t>
      </w:r>
      <w:proofErr w:type="spellStart"/>
      <w:r w:rsidRPr="00EE5767">
        <w:rPr>
          <w:rFonts w:ascii="Calibri" w:hAnsi="Calibri" w:cs="Calibri"/>
          <w:i/>
          <w:iCs/>
          <w:spacing w:val="-2"/>
          <w:sz w:val="22"/>
          <w:szCs w:val="22"/>
        </w:rPr>
        <w:t>wr</w:t>
      </w:r>
      <w:proofErr w:type="spellEnd"/>
      <w:r w:rsidRPr="00EE5767">
        <w:rPr>
          <w:rFonts w:ascii="Calibri" w:hAnsi="Calibri" w:cs="Calibri"/>
          <w:i/>
          <w:iCs/>
          <w:spacing w:val="-2"/>
          <w:sz w:val="22"/>
          <w:szCs w:val="22"/>
        </w:rPr>
        <w:t xml:space="preserve"> m3w</w:t>
      </w:r>
      <w:r w:rsidRPr="00EE5767">
        <w:rPr>
          <w:rFonts w:ascii="Calibri" w:hAnsi="Calibri" w:cs="Calibri"/>
          <w:spacing w:val="-2"/>
          <w:sz w:val="22"/>
          <w:szCs w:val="22"/>
        </w:rPr>
        <w:t xml:space="preserve">.  It's written with an </w:t>
      </w:r>
      <w:r w:rsidRPr="00EE5767">
        <w:rPr>
          <w:rFonts w:ascii="Calibri" w:hAnsi="Calibri" w:cs="Calibri"/>
          <w:i/>
          <w:iCs/>
          <w:spacing w:val="-2"/>
          <w:sz w:val="22"/>
          <w:szCs w:val="22"/>
        </w:rPr>
        <w:t>eye</w:t>
      </w:r>
      <w:r w:rsidRPr="00EE5767">
        <w:rPr>
          <w:rFonts w:ascii="Calibri" w:hAnsi="Calibri" w:cs="Calibri"/>
          <w:spacing w:val="-2"/>
          <w:sz w:val="22"/>
          <w:szCs w:val="22"/>
        </w:rPr>
        <w:t xml:space="preserve">, and with the two stones under it.  You write it this way and these things are the two stones he used to see with.  He was the high priest of Heliopolis--the oldest center, the original center in Egypt.  The high priest of Heliopolis was the On of the Bible, as the name shows.  This was the ancient observatory, and he was the great seer, the great observer.  He saw everything with these two stones.  As I said, that's the oldest title that Pharaoh had, and it's the "great seer of Heliopolis" because he had the gift of seers and the two stones.  It's an old tradition that he is referring to here.  It comes up in a very striking way in the book of Ether, which comes later on and is archaic.  </w:t>
      </w: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 xml:space="preserve"> </w:t>
      </w:r>
    </w:p>
    <w:p w:rsidR="003E65F8" w:rsidRPr="00EE5767" w:rsidRDefault="003E65F8" w:rsidP="00C61EB4">
      <w:pPr>
        <w:suppressAutoHyphens/>
        <w:rPr>
          <w:rFonts w:ascii="Calibri" w:hAnsi="Calibri" w:cs="Calibri"/>
          <w:spacing w:val="-2"/>
          <w:sz w:val="22"/>
          <w:szCs w:val="22"/>
        </w:rPr>
      </w:pPr>
      <w:r w:rsidRPr="00EE5767">
        <w:rPr>
          <w:rFonts w:ascii="Calibri" w:hAnsi="Calibri" w:cs="Calibri"/>
          <w:spacing w:val="-2"/>
          <w:sz w:val="22"/>
          <w:szCs w:val="22"/>
        </w:rPr>
        <w:tab/>
        <w:t xml:space="preserve">Question: So is it possible that Mosiah had a seer stone or something before they found the stones with the bow?  Answer: Yes  [Hugh W. Nibley, </w:t>
      </w:r>
      <w:r w:rsidRPr="00EE5767">
        <w:rPr>
          <w:rFonts w:ascii="Calibri" w:hAnsi="Calibri" w:cs="Calibri"/>
          <w:spacing w:val="-2"/>
          <w:sz w:val="22"/>
          <w:szCs w:val="22"/>
          <w:u w:val="single"/>
        </w:rPr>
        <w:t>Teachings of the Book of Mormon</w:t>
      </w:r>
      <w:r w:rsidRPr="00EE5767">
        <w:rPr>
          <w:rFonts w:ascii="Calibri" w:hAnsi="Calibri" w:cs="Calibri"/>
          <w:spacing w:val="-2"/>
          <w:sz w:val="22"/>
          <w:szCs w:val="22"/>
        </w:rPr>
        <w:t xml:space="preserve">, Semester 2, pp. 32, 202-203] </w:t>
      </w:r>
    </w:p>
    <w:p w:rsidR="003E65F8" w:rsidRPr="00EE5767" w:rsidRDefault="003E65F8" w:rsidP="00C61EB4">
      <w:pPr>
        <w:widowControl/>
        <w:spacing w:after="200"/>
        <w:rPr>
          <w:rFonts w:ascii="Calibri" w:hAnsi="Calibri" w:cs="Calibri"/>
          <w:spacing w:val="-2"/>
          <w:sz w:val="22"/>
          <w:szCs w:val="22"/>
        </w:rPr>
      </w:pPr>
    </w:p>
    <w:p w:rsidR="003E65F8" w:rsidRPr="00EE5767" w:rsidRDefault="003E65F8" w:rsidP="00C61EB4">
      <w:pPr>
        <w:suppressAutoHyphens/>
        <w:ind w:right="-23"/>
        <w:rPr>
          <w:rFonts w:ascii="Calibri" w:hAnsi="Calibri" w:cs="Calibri"/>
          <w:spacing w:val="-2"/>
          <w:sz w:val="22"/>
          <w:szCs w:val="22"/>
        </w:rPr>
      </w:pPr>
      <w:r w:rsidRPr="00EE5767">
        <w:rPr>
          <w:rFonts w:ascii="Calibri" w:hAnsi="Calibri" w:cs="Calibri"/>
          <w:spacing w:val="-2"/>
          <w:sz w:val="22"/>
          <w:szCs w:val="22"/>
        </w:rPr>
        <w:t xml:space="preserve">Mosiah 21:25  </w:t>
      </w:r>
      <w:r w:rsidRPr="00EE5767">
        <w:rPr>
          <w:rFonts w:ascii="Calibri" w:hAnsi="Calibri" w:cs="Calibri"/>
          <w:b/>
          <w:bCs/>
          <w:spacing w:val="-2"/>
          <w:sz w:val="22"/>
          <w:szCs w:val="22"/>
        </w:rPr>
        <w:t>King Limhi Had Sent . . . a Small Number of Men to Search for the Land of Zarahemla:</w:t>
      </w:r>
      <w:r w:rsidRPr="00EE5767">
        <w:rPr>
          <w:rFonts w:ascii="Calibri" w:hAnsi="Calibri" w:cs="Calibri"/>
          <w:spacing w:val="-2"/>
          <w:sz w:val="22"/>
          <w:szCs w:val="22"/>
        </w:rPr>
        <w:t xml:space="preserve"> </w:t>
      </w:r>
    </w:p>
    <w:p w:rsidR="003E65F8" w:rsidRPr="00EE5767" w:rsidRDefault="003E65F8" w:rsidP="00C61EB4">
      <w:pPr>
        <w:suppressAutoHyphens/>
        <w:ind w:right="-23"/>
        <w:rPr>
          <w:rFonts w:ascii="Calibri" w:hAnsi="Calibri" w:cs="Calibri"/>
          <w:spacing w:val="-2"/>
          <w:sz w:val="22"/>
          <w:szCs w:val="22"/>
        </w:rPr>
      </w:pPr>
    </w:p>
    <w:p w:rsidR="003E65F8" w:rsidRPr="00EE5767" w:rsidRDefault="003E65F8" w:rsidP="00C61EB4">
      <w:pPr>
        <w:suppressAutoHyphens/>
        <w:ind w:right="-23"/>
        <w:rPr>
          <w:rFonts w:ascii="Calibri" w:hAnsi="Calibri" w:cs="Calibri"/>
          <w:spacing w:val="-2"/>
          <w:sz w:val="22"/>
          <w:szCs w:val="22"/>
        </w:rPr>
      </w:pPr>
      <w:r w:rsidRPr="00EE5767">
        <w:rPr>
          <w:rFonts w:ascii="Calibri" w:hAnsi="Calibri" w:cs="Calibri"/>
          <w:spacing w:val="-2"/>
          <w:sz w:val="22"/>
          <w:szCs w:val="22"/>
        </w:rPr>
        <w:tab/>
        <w:t>[See the commentary on Mosiah 8:7]</w:t>
      </w:r>
    </w:p>
    <w:p w:rsidR="003E65F8" w:rsidRPr="00EE5767" w:rsidRDefault="003E65F8" w:rsidP="00C61EB4">
      <w:pPr>
        <w:suppressAutoHyphens/>
        <w:ind w:right="-23"/>
        <w:rPr>
          <w:rFonts w:ascii="Calibri" w:hAnsi="Calibri" w:cs="Calibri"/>
          <w:spacing w:val="-2"/>
          <w:sz w:val="22"/>
          <w:szCs w:val="22"/>
        </w:rPr>
      </w:pPr>
    </w:p>
    <w:p w:rsidR="003E65F8" w:rsidRPr="00EE5767" w:rsidRDefault="003E65F8" w:rsidP="00C61EB4">
      <w:pPr>
        <w:suppressAutoHyphens/>
        <w:ind w:right="-23"/>
        <w:rPr>
          <w:rFonts w:ascii="Calibri" w:hAnsi="Calibri" w:cs="Calibri"/>
          <w:b/>
          <w:spacing w:val="-2"/>
          <w:sz w:val="20"/>
          <w:szCs w:val="20"/>
          <w:u w:val="single"/>
        </w:rPr>
      </w:pPr>
      <w:r w:rsidRPr="00EE5767">
        <w:rPr>
          <w:rFonts w:ascii="Calibri" w:hAnsi="Calibri" w:cs="Calibri"/>
          <w:b/>
          <w:spacing w:val="-2"/>
          <w:sz w:val="20"/>
          <w:szCs w:val="20"/>
          <w:u w:val="single"/>
        </w:rPr>
        <w:t>Geographical Theory Map:  Mosiah 21:25; 8:7   43 Men Had Been Sent to Find Zarahemla  (Year 479-480)</w:t>
      </w:r>
    </w:p>
    <w:p w:rsidR="003E65F8" w:rsidRPr="00EE5767" w:rsidRDefault="003E65F8" w:rsidP="00C61EB4">
      <w:pPr>
        <w:suppressAutoHyphens/>
        <w:ind w:right="-23"/>
        <w:rPr>
          <w:rFonts w:ascii="Calibri" w:hAnsi="Calibri" w:cs="Calibri"/>
          <w:spacing w:val="-2"/>
          <w:sz w:val="22"/>
          <w:szCs w:val="22"/>
        </w:rPr>
      </w:pPr>
    </w:p>
    <w:p w:rsidR="00C61EB4" w:rsidRPr="00EE5767" w:rsidRDefault="00C61EB4" w:rsidP="00C61EB4">
      <w:pPr>
        <w:suppressAutoHyphens/>
        <w:ind w:right="-23"/>
        <w:rPr>
          <w:rFonts w:ascii="Calibri" w:hAnsi="Calibri" w:cs="Calibri"/>
          <w:spacing w:val="-2"/>
          <w:sz w:val="22"/>
          <w:szCs w:val="22"/>
        </w:rPr>
      </w:pPr>
    </w:p>
    <w:p w:rsidR="003E65F8" w:rsidRPr="00EE5767" w:rsidRDefault="003E65F8" w:rsidP="00C61EB4">
      <w:pPr>
        <w:suppressAutoHyphens/>
        <w:ind w:right="-23"/>
        <w:rPr>
          <w:rFonts w:ascii="Calibri" w:hAnsi="Calibri" w:cs="Calibri"/>
          <w:spacing w:val="-2"/>
          <w:sz w:val="22"/>
          <w:szCs w:val="22"/>
        </w:rPr>
      </w:pPr>
      <w:r w:rsidRPr="00EE5767">
        <w:rPr>
          <w:rFonts w:ascii="Calibri" w:hAnsi="Calibri" w:cs="Calibri"/>
          <w:spacing w:val="-2"/>
          <w:sz w:val="22"/>
          <w:szCs w:val="22"/>
        </w:rPr>
        <w:t xml:space="preserve">Mosiah 21:26  </w:t>
      </w:r>
      <w:r w:rsidRPr="00EE5767">
        <w:rPr>
          <w:rFonts w:ascii="Calibri" w:hAnsi="Calibri" w:cs="Calibri"/>
          <w:b/>
          <w:bCs/>
          <w:spacing w:val="-2"/>
          <w:sz w:val="22"/>
          <w:szCs w:val="22"/>
        </w:rPr>
        <w:t>Dry Bones:</w:t>
      </w:r>
      <w:r w:rsidRPr="00EE5767">
        <w:rPr>
          <w:rFonts w:ascii="Calibri" w:hAnsi="Calibri" w:cs="Calibri"/>
          <w:spacing w:val="-2"/>
          <w:sz w:val="22"/>
          <w:szCs w:val="22"/>
        </w:rPr>
        <w:t xml:space="preserve">  </w:t>
      </w:r>
    </w:p>
    <w:p w:rsidR="003E65F8" w:rsidRPr="00EE5767" w:rsidRDefault="003E65F8" w:rsidP="00C61EB4">
      <w:pPr>
        <w:suppressAutoHyphens/>
        <w:ind w:right="-23"/>
        <w:rPr>
          <w:rFonts w:ascii="Calibri" w:hAnsi="Calibri" w:cs="Calibri"/>
          <w:spacing w:val="-2"/>
          <w:sz w:val="22"/>
          <w:szCs w:val="22"/>
        </w:rPr>
      </w:pPr>
    </w:p>
    <w:p w:rsidR="003E65F8" w:rsidRPr="003A75FD" w:rsidRDefault="003E65F8" w:rsidP="00C61EB4">
      <w:pPr>
        <w:tabs>
          <w:tab w:val="left" w:pos="-720"/>
        </w:tabs>
        <w:suppressAutoHyphens/>
        <w:rPr>
          <w:rFonts w:asciiTheme="minorHAnsi" w:hAnsiTheme="minorHAnsi" w:cs="Arial"/>
          <w:strike/>
          <w:spacing w:val="-2"/>
          <w:sz w:val="22"/>
          <w:szCs w:val="22"/>
        </w:rPr>
      </w:pPr>
      <w:r w:rsidRPr="00EE5767">
        <w:rPr>
          <w:rFonts w:ascii="Calibri" w:hAnsi="Calibri" w:cs="Calibri"/>
          <w:spacing w:val="-2"/>
          <w:sz w:val="22"/>
          <w:szCs w:val="22"/>
        </w:rPr>
        <w:tab/>
        <w:t>The Limhi Expedition found "dry bones" which covered the land through which they traveled, obviously of a people "which had been destroyed" (Mosiah 21:26).  For how many years would bones "as numerous as the hosts of Israel" (Mosiah 8:8) be preserved in a humid climate such as exists along the Veracruz and Tabasco coasts of the Gulf of Mexico (the proposed lands of the Jaredites)?  How many years would "dry bones" continue to cover the land -- 50 years?  100 years?  200 years?  400 years?  [Alan C. Miner, Personal Notes</w:t>
      </w:r>
      <w:r w:rsidR="00B07A62">
        <w:rPr>
          <w:rFonts w:ascii="Calibri" w:hAnsi="Calibri" w:cs="Calibri"/>
          <w:spacing w:val="-2"/>
          <w:sz w:val="22"/>
          <w:szCs w:val="22"/>
        </w:rPr>
        <w:t>]</w:t>
      </w:r>
    </w:p>
    <w:p w:rsidR="003E65F8" w:rsidRPr="003A75FD" w:rsidRDefault="003E65F8">
      <w:pPr>
        <w:tabs>
          <w:tab w:val="left" w:pos="-720"/>
        </w:tabs>
        <w:suppressAutoHyphens/>
        <w:spacing w:line="240" w:lineRule="atLeast"/>
        <w:jc w:val="both"/>
        <w:rPr>
          <w:rFonts w:asciiTheme="minorHAnsi" w:hAnsiTheme="minorHAnsi" w:cs="Arial"/>
          <w:strike/>
          <w:spacing w:val="-2"/>
          <w:sz w:val="22"/>
          <w:szCs w:val="22"/>
        </w:rPr>
      </w:pPr>
    </w:p>
    <w:p w:rsidR="000F70F0" w:rsidRDefault="000F70F0">
      <w:pPr>
        <w:widowControl/>
        <w:autoSpaceDE/>
        <w:autoSpaceDN/>
        <w:adjustRightInd/>
        <w:spacing w:after="200" w:line="276" w:lineRule="auto"/>
        <w:rPr>
          <w:rFonts w:asciiTheme="minorHAnsi" w:hAnsiTheme="minorHAnsi" w:cs="Arial"/>
          <w:spacing w:val="-2"/>
          <w:sz w:val="22"/>
          <w:szCs w:val="22"/>
        </w:rPr>
      </w:pPr>
    </w:p>
    <w:p w:rsidR="000F70F0" w:rsidRDefault="000F70F0">
      <w:pPr>
        <w:widowControl/>
        <w:autoSpaceDE/>
        <w:autoSpaceDN/>
        <w:adjustRightInd/>
        <w:spacing w:after="200" w:line="276" w:lineRule="auto"/>
        <w:rPr>
          <w:rFonts w:asciiTheme="minorHAnsi" w:hAnsiTheme="minorHAnsi" w:cs="Arial"/>
          <w:spacing w:val="-2"/>
          <w:sz w:val="22"/>
          <w:szCs w:val="22"/>
        </w:rPr>
      </w:pPr>
    </w:p>
    <w:p w:rsidR="000F70F0" w:rsidRDefault="000F70F0">
      <w:pPr>
        <w:widowControl/>
        <w:autoSpaceDE/>
        <w:autoSpaceDN/>
        <w:adjustRightInd/>
        <w:spacing w:after="200" w:line="276" w:lineRule="auto"/>
        <w:rPr>
          <w:rFonts w:asciiTheme="minorHAnsi" w:hAnsiTheme="minorHAnsi" w:cs="Arial"/>
          <w:spacing w:val="-2"/>
          <w:sz w:val="22"/>
          <w:szCs w:val="22"/>
        </w:rPr>
      </w:pPr>
    </w:p>
    <w:p w:rsidR="000F70F0" w:rsidRDefault="000F70F0">
      <w:pPr>
        <w:widowControl/>
        <w:autoSpaceDE/>
        <w:autoSpaceDN/>
        <w:adjustRightInd/>
        <w:spacing w:after="200" w:line="276" w:lineRule="auto"/>
        <w:rPr>
          <w:rFonts w:asciiTheme="minorHAnsi" w:hAnsiTheme="minorHAnsi" w:cs="Arial"/>
          <w:spacing w:val="-2"/>
          <w:sz w:val="22"/>
          <w:szCs w:val="22"/>
        </w:rPr>
      </w:pPr>
    </w:p>
    <w:p w:rsidR="000F70F0" w:rsidRDefault="000F70F0">
      <w:pPr>
        <w:widowControl/>
        <w:autoSpaceDE/>
        <w:autoSpaceDN/>
        <w:adjustRightInd/>
        <w:spacing w:after="200" w:line="276" w:lineRule="auto"/>
        <w:rPr>
          <w:rFonts w:asciiTheme="minorHAnsi" w:hAnsiTheme="minorHAnsi" w:cs="Arial"/>
          <w:spacing w:val="-2"/>
          <w:sz w:val="22"/>
          <w:szCs w:val="22"/>
        </w:rPr>
      </w:pPr>
    </w:p>
    <w:p w:rsidR="009056EC" w:rsidRPr="00AA7544" w:rsidRDefault="009056EC" w:rsidP="009056EC">
      <w:pPr>
        <w:widowControl/>
        <w:autoSpaceDE/>
        <w:autoSpaceDN/>
        <w:adjustRightInd/>
        <w:spacing w:after="200" w:line="276" w:lineRule="auto"/>
        <w:jc w:val="center"/>
        <w:rPr>
          <w:rFonts w:asciiTheme="minorHAnsi" w:hAnsiTheme="minorHAnsi" w:cs="Arial"/>
          <w:b/>
          <w:spacing w:val="-2"/>
          <w:sz w:val="28"/>
          <w:szCs w:val="28"/>
        </w:rPr>
      </w:pPr>
      <w:r w:rsidRPr="00AA7544">
        <w:rPr>
          <w:rFonts w:asciiTheme="minorHAnsi" w:hAnsiTheme="minorHAnsi" w:cs="Arial"/>
          <w:b/>
          <w:spacing w:val="-2"/>
          <w:sz w:val="28"/>
          <w:szCs w:val="28"/>
        </w:rPr>
        <w:lastRenderedPageBreak/>
        <w:t>A</w:t>
      </w:r>
      <w:r w:rsidR="00AA7544" w:rsidRPr="00AA7544">
        <w:rPr>
          <w:rFonts w:asciiTheme="minorHAnsi" w:hAnsiTheme="minorHAnsi" w:cs="Arial"/>
          <w:b/>
          <w:spacing w:val="-2"/>
          <w:sz w:val="28"/>
          <w:szCs w:val="28"/>
        </w:rPr>
        <w:t xml:space="preserve">ppendix </w:t>
      </w:r>
      <w:r w:rsidR="00AC2EE2" w:rsidRPr="00AA7544">
        <w:rPr>
          <w:rFonts w:asciiTheme="minorHAnsi" w:hAnsiTheme="minorHAnsi" w:cs="Arial"/>
          <w:b/>
          <w:spacing w:val="-2"/>
          <w:sz w:val="28"/>
          <w:szCs w:val="28"/>
        </w:rPr>
        <w:t>B</w:t>
      </w:r>
    </w:p>
    <w:p w:rsidR="009C23B7" w:rsidRPr="00AA7544" w:rsidRDefault="009C23B7" w:rsidP="00276ACE">
      <w:pPr>
        <w:tabs>
          <w:tab w:val="left" w:pos="-720"/>
        </w:tabs>
        <w:suppressAutoHyphens/>
        <w:spacing w:line="240" w:lineRule="atLeast"/>
        <w:jc w:val="center"/>
        <w:rPr>
          <w:rFonts w:asciiTheme="minorHAnsi" w:hAnsiTheme="minorHAnsi" w:cstheme="minorHAnsi"/>
          <w:b/>
          <w:spacing w:val="-2"/>
        </w:rPr>
      </w:pPr>
      <w:r w:rsidRPr="00AA7544">
        <w:rPr>
          <w:rFonts w:asciiTheme="minorHAnsi" w:hAnsiTheme="minorHAnsi" w:cstheme="minorHAnsi"/>
          <w:b/>
          <w:spacing w:val="-2"/>
        </w:rPr>
        <w:t>T</w:t>
      </w:r>
      <w:r w:rsidR="00AC2EE2" w:rsidRPr="00AA7544">
        <w:rPr>
          <w:rFonts w:asciiTheme="minorHAnsi" w:hAnsiTheme="minorHAnsi" w:cstheme="minorHAnsi"/>
          <w:b/>
          <w:spacing w:val="-2"/>
        </w:rPr>
        <w:t>he Jaredite Story Chronological Setting</w:t>
      </w:r>
    </w:p>
    <w:p w:rsidR="009C23B7" w:rsidRDefault="009C23B7">
      <w:pPr>
        <w:tabs>
          <w:tab w:val="left" w:pos="-720"/>
        </w:tabs>
        <w:suppressAutoHyphens/>
        <w:spacing w:line="240" w:lineRule="atLeast"/>
        <w:jc w:val="both"/>
        <w:rPr>
          <w:rFonts w:ascii="Arial" w:hAnsi="Arial" w:cs="Arial"/>
          <w:spacing w:val="-2"/>
          <w:sz w:val="20"/>
          <w:szCs w:val="20"/>
        </w:rPr>
      </w:pPr>
    </w:p>
    <w:p w:rsidR="009C23B7" w:rsidRDefault="009C23B7" w:rsidP="00F221AE">
      <w:p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ab/>
        <w:t>In order to gain perspective and understanding relative to the story recorded in the Book of Ether, I feel it is necessary to put this history in a chronological setting.  In order to do this one must address a number of factors:</w:t>
      </w:r>
    </w:p>
    <w:p w:rsidR="00F221AE" w:rsidRPr="00314265" w:rsidRDefault="00F221AE" w:rsidP="00F221AE">
      <w:pPr>
        <w:tabs>
          <w:tab w:val="left" w:pos="-720"/>
        </w:tabs>
        <w:suppressAutoHyphens/>
        <w:spacing w:line="240" w:lineRule="atLeast"/>
        <w:rPr>
          <w:rFonts w:asciiTheme="minorHAnsi" w:hAnsiTheme="minorHAnsi" w:cs="Arial"/>
          <w:spacing w:val="-2"/>
          <w:sz w:val="22"/>
          <w:szCs w:val="22"/>
        </w:rPr>
      </w:pPr>
    </w:p>
    <w:p w:rsidR="009C23B7" w:rsidRPr="00314265" w:rsidRDefault="009C23B7" w:rsidP="00F221AE">
      <w:pPr>
        <w:pStyle w:val="ListParagraph"/>
        <w:numPr>
          <w:ilvl w:val="0"/>
          <w:numId w:val="4"/>
        </w:num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 xml:space="preserve"> </w:t>
      </w:r>
      <w:r w:rsidR="00FA6515" w:rsidRPr="00314265">
        <w:rPr>
          <w:rFonts w:asciiTheme="minorHAnsi" w:hAnsiTheme="minorHAnsi" w:cs="Arial"/>
          <w:spacing w:val="-2"/>
          <w:sz w:val="22"/>
          <w:szCs w:val="22"/>
        </w:rPr>
        <w:t xml:space="preserve">Basic </w:t>
      </w:r>
      <w:r w:rsidRPr="00314265">
        <w:rPr>
          <w:rFonts w:asciiTheme="minorHAnsi" w:hAnsiTheme="minorHAnsi" w:cs="Arial"/>
          <w:spacing w:val="-2"/>
          <w:sz w:val="22"/>
          <w:szCs w:val="22"/>
        </w:rPr>
        <w:t>Scriptural Record</w:t>
      </w:r>
      <w:r w:rsidR="00FA6515" w:rsidRPr="00314265">
        <w:rPr>
          <w:rFonts w:asciiTheme="minorHAnsi" w:hAnsiTheme="minorHAnsi" w:cs="Arial"/>
          <w:spacing w:val="-2"/>
          <w:sz w:val="22"/>
          <w:szCs w:val="22"/>
        </w:rPr>
        <w:t>s</w:t>
      </w:r>
      <w:r w:rsidRPr="00314265">
        <w:rPr>
          <w:rFonts w:asciiTheme="minorHAnsi" w:hAnsiTheme="minorHAnsi" w:cs="Arial"/>
          <w:spacing w:val="-2"/>
          <w:sz w:val="22"/>
          <w:szCs w:val="22"/>
        </w:rPr>
        <w:t>:</w:t>
      </w:r>
    </w:p>
    <w:p w:rsidR="009C23B7" w:rsidRPr="00314265" w:rsidRDefault="009C23B7" w:rsidP="00F221AE">
      <w:pPr>
        <w:pStyle w:val="ListParagraph"/>
        <w:numPr>
          <w:ilvl w:val="1"/>
          <w:numId w:val="4"/>
        </w:num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The Bible</w:t>
      </w:r>
      <w:r w:rsidR="009566A0" w:rsidRPr="00314265">
        <w:rPr>
          <w:rFonts w:asciiTheme="minorHAnsi" w:hAnsiTheme="minorHAnsi" w:cs="Arial"/>
          <w:spacing w:val="-2"/>
          <w:sz w:val="22"/>
          <w:szCs w:val="22"/>
        </w:rPr>
        <w:t xml:space="preserve"> (Book of Genesis</w:t>
      </w:r>
      <w:r w:rsidR="00314265">
        <w:rPr>
          <w:rFonts w:asciiTheme="minorHAnsi" w:hAnsiTheme="minorHAnsi" w:cs="Arial"/>
          <w:spacing w:val="-2"/>
          <w:sz w:val="22"/>
          <w:szCs w:val="22"/>
        </w:rPr>
        <w:t>, Chapters 5-11</w:t>
      </w:r>
      <w:r w:rsidR="009566A0" w:rsidRPr="00314265">
        <w:rPr>
          <w:rFonts w:asciiTheme="minorHAnsi" w:hAnsiTheme="minorHAnsi" w:cs="Arial"/>
          <w:spacing w:val="-2"/>
          <w:sz w:val="22"/>
          <w:szCs w:val="22"/>
        </w:rPr>
        <w:t>)</w:t>
      </w:r>
    </w:p>
    <w:p w:rsidR="009C23B7" w:rsidRPr="00314265" w:rsidRDefault="009C23B7" w:rsidP="00F221AE">
      <w:pPr>
        <w:pStyle w:val="ListParagraph"/>
        <w:numPr>
          <w:ilvl w:val="1"/>
          <w:numId w:val="4"/>
        </w:num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The</w:t>
      </w:r>
      <w:r w:rsidR="00CA142C" w:rsidRPr="00314265">
        <w:rPr>
          <w:rFonts w:asciiTheme="minorHAnsi" w:hAnsiTheme="minorHAnsi" w:cs="Arial"/>
          <w:spacing w:val="-2"/>
          <w:sz w:val="22"/>
          <w:szCs w:val="22"/>
        </w:rPr>
        <w:t xml:space="preserve"> </w:t>
      </w:r>
      <w:r w:rsidRPr="00314265">
        <w:rPr>
          <w:rFonts w:asciiTheme="minorHAnsi" w:hAnsiTheme="minorHAnsi" w:cs="Arial"/>
          <w:spacing w:val="-2"/>
          <w:sz w:val="22"/>
          <w:szCs w:val="22"/>
        </w:rPr>
        <w:t>Pearl of Great Price</w:t>
      </w:r>
      <w:r w:rsidR="009566A0" w:rsidRPr="00314265">
        <w:rPr>
          <w:rFonts w:asciiTheme="minorHAnsi" w:hAnsiTheme="minorHAnsi" w:cs="Arial"/>
          <w:spacing w:val="-2"/>
          <w:sz w:val="22"/>
          <w:szCs w:val="22"/>
        </w:rPr>
        <w:t xml:space="preserve"> (</w:t>
      </w:r>
      <w:r w:rsidR="00314265">
        <w:rPr>
          <w:rFonts w:asciiTheme="minorHAnsi" w:hAnsiTheme="minorHAnsi" w:cs="Arial"/>
          <w:spacing w:val="-2"/>
          <w:sz w:val="22"/>
          <w:szCs w:val="22"/>
        </w:rPr>
        <w:t xml:space="preserve">Book of Moses, </w:t>
      </w:r>
      <w:r w:rsidR="009566A0" w:rsidRPr="00314265">
        <w:rPr>
          <w:rFonts w:asciiTheme="minorHAnsi" w:hAnsiTheme="minorHAnsi" w:cs="Arial"/>
          <w:spacing w:val="-2"/>
          <w:sz w:val="22"/>
          <w:szCs w:val="22"/>
        </w:rPr>
        <w:t>Chapter</w:t>
      </w:r>
      <w:r w:rsidR="00314265">
        <w:rPr>
          <w:rFonts w:asciiTheme="minorHAnsi" w:hAnsiTheme="minorHAnsi" w:cs="Arial"/>
          <w:spacing w:val="-2"/>
          <w:sz w:val="22"/>
          <w:szCs w:val="22"/>
        </w:rPr>
        <w:t xml:space="preserve"> 6-8</w:t>
      </w:r>
      <w:r w:rsidR="009566A0" w:rsidRPr="00314265">
        <w:rPr>
          <w:rFonts w:asciiTheme="minorHAnsi" w:hAnsiTheme="minorHAnsi" w:cs="Arial"/>
          <w:spacing w:val="-2"/>
          <w:sz w:val="22"/>
          <w:szCs w:val="22"/>
        </w:rPr>
        <w:t xml:space="preserve"> )</w:t>
      </w:r>
      <w:r w:rsidRPr="00314265">
        <w:rPr>
          <w:rFonts w:asciiTheme="minorHAnsi" w:hAnsiTheme="minorHAnsi" w:cs="Arial"/>
          <w:spacing w:val="-2"/>
          <w:sz w:val="22"/>
          <w:szCs w:val="22"/>
        </w:rPr>
        <w:t>.</w:t>
      </w:r>
    </w:p>
    <w:p w:rsidR="00CA142C" w:rsidRDefault="002B0331" w:rsidP="00F221AE">
      <w:pPr>
        <w:pStyle w:val="ListParagraph"/>
        <w:numPr>
          <w:ilvl w:val="1"/>
          <w:numId w:val="4"/>
        </w:num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The Septuagint (LXX)</w:t>
      </w:r>
    </w:p>
    <w:p w:rsidR="002874C5" w:rsidRDefault="002874C5" w:rsidP="00F221AE">
      <w:pPr>
        <w:pStyle w:val="ListParagraph"/>
        <w:numPr>
          <w:ilvl w:val="1"/>
          <w:numId w:val="4"/>
        </w:num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The Samaritan Bible</w:t>
      </w:r>
    </w:p>
    <w:p w:rsidR="002874C5" w:rsidRDefault="002874C5" w:rsidP="00F221AE">
      <w:pPr>
        <w:pStyle w:val="ListParagraph"/>
        <w:tabs>
          <w:tab w:val="left" w:pos="-720"/>
        </w:tabs>
        <w:suppressAutoHyphens/>
        <w:spacing w:line="240" w:lineRule="atLeast"/>
        <w:ind w:left="1440"/>
        <w:rPr>
          <w:rFonts w:asciiTheme="minorHAnsi" w:hAnsiTheme="minorHAnsi" w:cs="Arial"/>
          <w:spacing w:val="-2"/>
          <w:sz w:val="22"/>
          <w:szCs w:val="22"/>
        </w:rPr>
      </w:pPr>
    </w:p>
    <w:p w:rsidR="009C23B7" w:rsidRPr="00314265" w:rsidRDefault="009C23B7" w:rsidP="00F221AE">
      <w:pPr>
        <w:pStyle w:val="ListParagraph"/>
        <w:numPr>
          <w:ilvl w:val="0"/>
          <w:numId w:val="4"/>
        </w:num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 xml:space="preserve"> </w:t>
      </w:r>
      <w:r w:rsidR="00FA6515" w:rsidRPr="00314265">
        <w:rPr>
          <w:rFonts w:asciiTheme="minorHAnsi" w:hAnsiTheme="minorHAnsi" w:cs="Arial"/>
          <w:spacing w:val="-2"/>
          <w:sz w:val="22"/>
          <w:szCs w:val="22"/>
        </w:rPr>
        <w:t xml:space="preserve">Native </w:t>
      </w:r>
      <w:r w:rsidRPr="00314265">
        <w:rPr>
          <w:rFonts w:asciiTheme="minorHAnsi" w:hAnsiTheme="minorHAnsi" w:cs="Arial"/>
          <w:spacing w:val="-2"/>
          <w:sz w:val="22"/>
          <w:szCs w:val="22"/>
        </w:rPr>
        <w:t>Historical Records of the Old World and the New World.</w:t>
      </w:r>
    </w:p>
    <w:p w:rsidR="009C23B7" w:rsidRPr="00314265" w:rsidRDefault="009C23B7" w:rsidP="00F221AE">
      <w:pPr>
        <w:pStyle w:val="ListParagraph"/>
        <w:numPr>
          <w:ilvl w:val="1"/>
          <w:numId w:val="4"/>
        </w:num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The Writings of</w:t>
      </w:r>
      <w:r w:rsidR="00572B87" w:rsidRPr="00314265">
        <w:rPr>
          <w:rFonts w:asciiTheme="minorHAnsi" w:hAnsiTheme="minorHAnsi" w:cs="Arial"/>
          <w:spacing w:val="-2"/>
          <w:sz w:val="22"/>
          <w:szCs w:val="22"/>
        </w:rPr>
        <w:t xml:space="preserve"> the Egyptian Dynasties </w:t>
      </w:r>
    </w:p>
    <w:p w:rsidR="009C23B7" w:rsidRPr="00314265" w:rsidRDefault="00572B87" w:rsidP="00F221AE">
      <w:pPr>
        <w:pStyle w:val="ListParagraph"/>
        <w:numPr>
          <w:ilvl w:val="1"/>
          <w:numId w:val="4"/>
        </w:num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The writings of the Babylonian dynasties</w:t>
      </w:r>
    </w:p>
    <w:p w:rsidR="00572B87" w:rsidRPr="00314265" w:rsidRDefault="00572B87" w:rsidP="00F221AE">
      <w:pPr>
        <w:pStyle w:val="ListParagraph"/>
        <w:numPr>
          <w:ilvl w:val="1"/>
          <w:numId w:val="4"/>
        </w:num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The writings of the Jews</w:t>
      </w:r>
    </w:p>
    <w:p w:rsidR="00572B87" w:rsidRPr="00314265" w:rsidRDefault="00572B87" w:rsidP="00F221AE">
      <w:pPr>
        <w:pStyle w:val="ListParagraph"/>
        <w:numPr>
          <w:ilvl w:val="1"/>
          <w:numId w:val="4"/>
        </w:num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The writings of Native Americans</w:t>
      </w:r>
      <w:r w:rsidR="00314265">
        <w:rPr>
          <w:rFonts w:asciiTheme="minorHAnsi" w:hAnsiTheme="minorHAnsi" w:cs="Arial"/>
          <w:spacing w:val="-2"/>
          <w:sz w:val="22"/>
          <w:szCs w:val="22"/>
        </w:rPr>
        <w:t xml:space="preserve"> and Chroniclers</w:t>
      </w:r>
    </w:p>
    <w:p w:rsidR="009C23B7" w:rsidRPr="00314265" w:rsidRDefault="009C23B7" w:rsidP="00F221AE">
      <w:pPr>
        <w:tabs>
          <w:tab w:val="left" w:pos="-720"/>
        </w:tabs>
        <w:suppressAutoHyphens/>
        <w:spacing w:line="240" w:lineRule="atLeast"/>
        <w:rPr>
          <w:rFonts w:asciiTheme="minorHAnsi" w:hAnsiTheme="minorHAnsi" w:cs="Arial"/>
          <w:spacing w:val="-2"/>
          <w:sz w:val="22"/>
          <w:szCs w:val="22"/>
        </w:rPr>
      </w:pPr>
    </w:p>
    <w:p w:rsidR="009C23B7" w:rsidRPr="00314265" w:rsidRDefault="009C23B7" w:rsidP="00F221AE">
      <w:pPr>
        <w:pStyle w:val="ListParagraph"/>
        <w:numPr>
          <w:ilvl w:val="0"/>
          <w:numId w:val="4"/>
        </w:num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 xml:space="preserve"> </w:t>
      </w:r>
      <w:r w:rsidR="00D92B8F" w:rsidRPr="00314265">
        <w:rPr>
          <w:rFonts w:asciiTheme="minorHAnsi" w:hAnsiTheme="minorHAnsi" w:cs="Arial"/>
          <w:spacing w:val="-2"/>
          <w:sz w:val="22"/>
          <w:szCs w:val="22"/>
        </w:rPr>
        <w:t>Archaeological</w:t>
      </w:r>
      <w:r w:rsidRPr="00314265">
        <w:rPr>
          <w:rFonts w:asciiTheme="minorHAnsi" w:hAnsiTheme="minorHAnsi" w:cs="Arial"/>
          <w:spacing w:val="-2"/>
          <w:sz w:val="22"/>
          <w:szCs w:val="22"/>
        </w:rPr>
        <w:t xml:space="preserve"> Dat</w:t>
      </w:r>
      <w:r w:rsidR="00276ACE" w:rsidRPr="00314265">
        <w:rPr>
          <w:rFonts w:asciiTheme="minorHAnsi" w:hAnsiTheme="minorHAnsi" w:cs="Arial"/>
          <w:spacing w:val="-2"/>
          <w:sz w:val="22"/>
          <w:szCs w:val="22"/>
        </w:rPr>
        <w:t>a</w:t>
      </w:r>
      <w:r w:rsidRPr="00314265">
        <w:rPr>
          <w:rFonts w:asciiTheme="minorHAnsi" w:hAnsiTheme="minorHAnsi" w:cs="Arial"/>
          <w:spacing w:val="-2"/>
          <w:sz w:val="22"/>
          <w:szCs w:val="22"/>
        </w:rPr>
        <w:t xml:space="preserve"> </w:t>
      </w:r>
      <w:r w:rsidR="00FA6515" w:rsidRPr="00314265">
        <w:rPr>
          <w:rFonts w:asciiTheme="minorHAnsi" w:hAnsiTheme="minorHAnsi" w:cs="Arial"/>
          <w:spacing w:val="-2"/>
          <w:sz w:val="22"/>
          <w:szCs w:val="22"/>
        </w:rPr>
        <w:t xml:space="preserve">relative to </w:t>
      </w:r>
      <w:r w:rsidRPr="00314265">
        <w:rPr>
          <w:rFonts w:asciiTheme="minorHAnsi" w:hAnsiTheme="minorHAnsi" w:cs="Arial"/>
          <w:spacing w:val="-2"/>
          <w:sz w:val="22"/>
          <w:szCs w:val="22"/>
        </w:rPr>
        <w:t>Time and Location</w:t>
      </w:r>
    </w:p>
    <w:p w:rsidR="009C23B7" w:rsidRPr="00314265" w:rsidRDefault="009C23B7" w:rsidP="00F221AE">
      <w:pPr>
        <w:pStyle w:val="ListParagraph"/>
        <w:numPr>
          <w:ilvl w:val="1"/>
          <w:numId w:val="4"/>
        </w:num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Old World</w:t>
      </w:r>
    </w:p>
    <w:p w:rsidR="009C23B7" w:rsidRDefault="009C23B7" w:rsidP="00F221AE">
      <w:pPr>
        <w:pStyle w:val="ListParagraph"/>
        <w:numPr>
          <w:ilvl w:val="1"/>
          <w:numId w:val="4"/>
        </w:num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New World</w:t>
      </w:r>
    </w:p>
    <w:p w:rsidR="003239EF" w:rsidRDefault="003239EF" w:rsidP="00F221AE">
      <w:pPr>
        <w:pStyle w:val="ListParagraph"/>
        <w:numPr>
          <w:ilvl w:val="1"/>
          <w:numId w:val="4"/>
        </w:num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Methods</w:t>
      </w:r>
    </w:p>
    <w:p w:rsidR="008220C4" w:rsidRPr="00314265" w:rsidRDefault="008220C4" w:rsidP="00F221AE">
      <w:pPr>
        <w:pStyle w:val="ListParagraph"/>
        <w:numPr>
          <w:ilvl w:val="1"/>
          <w:numId w:val="4"/>
        </w:num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Problems</w:t>
      </w:r>
    </w:p>
    <w:p w:rsidR="00276ACE" w:rsidRPr="00314265" w:rsidRDefault="001C0F64" w:rsidP="00F221AE">
      <w:p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 xml:space="preserve"> </w:t>
      </w:r>
    </w:p>
    <w:p w:rsidR="00276ACE" w:rsidRPr="00314265" w:rsidRDefault="00276ACE" w:rsidP="00F221AE">
      <w:pPr>
        <w:tabs>
          <w:tab w:val="left" w:pos="-720"/>
        </w:tabs>
        <w:suppressAutoHyphens/>
        <w:spacing w:line="240" w:lineRule="atLeast"/>
        <w:rPr>
          <w:rFonts w:asciiTheme="minorHAnsi" w:hAnsiTheme="minorHAnsi" w:cs="Arial"/>
          <w:spacing w:val="-2"/>
          <w:sz w:val="22"/>
          <w:szCs w:val="22"/>
        </w:rPr>
      </w:pPr>
    </w:p>
    <w:p w:rsidR="00276ACE" w:rsidRPr="00314265" w:rsidRDefault="00245F53" w:rsidP="00F221AE">
      <w:pPr>
        <w:pStyle w:val="ListParagraph"/>
        <w:numPr>
          <w:ilvl w:val="0"/>
          <w:numId w:val="8"/>
        </w:num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 xml:space="preserve">THE </w:t>
      </w:r>
      <w:r w:rsidR="00276ACE" w:rsidRPr="00314265">
        <w:rPr>
          <w:rFonts w:asciiTheme="minorHAnsi" w:hAnsiTheme="minorHAnsi" w:cs="Arial"/>
          <w:spacing w:val="-2"/>
          <w:sz w:val="22"/>
          <w:szCs w:val="22"/>
        </w:rPr>
        <w:t>SCRIPTURAL</w:t>
      </w:r>
      <w:r w:rsidRPr="00314265">
        <w:rPr>
          <w:rFonts w:asciiTheme="minorHAnsi" w:hAnsiTheme="minorHAnsi" w:cs="Arial"/>
          <w:spacing w:val="-2"/>
          <w:sz w:val="22"/>
          <w:szCs w:val="22"/>
        </w:rPr>
        <w:t xml:space="preserve"> RECORD</w:t>
      </w:r>
    </w:p>
    <w:p w:rsidR="00276ACE" w:rsidRPr="00314265" w:rsidRDefault="00276ACE" w:rsidP="00F221AE">
      <w:pPr>
        <w:tabs>
          <w:tab w:val="left" w:pos="-720"/>
        </w:tabs>
        <w:suppressAutoHyphens/>
        <w:spacing w:line="240" w:lineRule="atLeast"/>
        <w:rPr>
          <w:rFonts w:asciiTheme="minorHAnsi" w:hAnsiTheme="minorHAnsi" w:cs="Arial"/>
          <w:spacing w:val="-2"/>
          <w:sz w:val="22"/>
          <w:szCs w:val="22"/>
        </w:rPr>
      </w:pPr>
    </w:p>
    <w:p w:rsidR="002B0331" w:rsidRPr="00314265" w:rsidRDefault="002B0331" w:rsidP="00F221AE">
      <w:p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In the LDS Bible Dictionary we find the following statement:</w:t>
      </w:r>
    </w:p>
    <w:p w:rsidR="002B0331" w:rsidRPr="00314265" w:rsidRDefault="002B0331" w:rsidP="00F221AE">
      <w:pPr>
        <w:tabs>
          <w:tab w:val="left" w:pos="-720"/>
        </w:tabs>
        <w:suppressAutoHyphens/>
        <w:spacing w:line="240" w:lineRule="atLeast"/>
        <w:rPr>
          <w:rFonts w:asciiTheme="minorHAnsi" w:hAnsiTheme="minorHAnsi" w:cs="Arial"/>
          <w:spacing w:val="-2"/>
          <w:sz w:val="22"/>
          <w:szCs w:val="22"/>
        </w:rPr>
      </w:pPr>
    </w:p>
    <w:p w:rsidR="009566A0" w:rsidRPr="00314265" w:rsidRDefault="002B0331" w:rsidP="00F221AE">
      <w:pPr>
        <w:tabs>
          <w:tab w:val="left" w:pos="-720"/>
        </w:tabs>
        <w:suppressAutoHyphens/>
        <w:spacing w:line="240" w:lineRule="atLeast"/>
        <w:ind w:left="720"/>
        <w:rPr>
          <w:rFonts w:asciiTheme="minorHAnsi" w:hAnsiTheme="minorHAnsi" w:cs="Arial"/>
          <w:spacing w:val="-2"/>
          <w:sz w:val="22"/>
          <w:szCs w:val="22"/>
        </w:rPr>
      </w:pPr>
      <w:r w:rsidRPr="00314265">
        <w:rPr>
          <w:rFonts w:asciiTheme="minorHAnsi" w:hAnsiTheme="minorHAnsi" w:cs="Arial"/>
          <w:spacing w:val="-2"/>
          <w:sz w:val="22"/>
          <w:szCs w:val="22"/>
        </w:rPr>
        <w:t>Bible chronology deals with fixing the exact dates of the various events recorded.  For the earliest parts of O.T. history we rely entirely on the scripture itself; but the Hebrew Bible, the Septuagint or Greek translation, and the Samaritan Pentateuch do not agree together, so that many dates cannot be fixed with certainty.</w:t>
      </w:r>
    </w:p>
    <w:p w:rsidR="002B0331" w:rsidRPr="00314265" w:rsidRDefault="002B0331" w:rsidP="00F221AE">
      <w:pPr>
        <w:tabs>
          <w:tab w:val="left" w:pos="-720"/>
        </w:tabs>
        <w:suppressAutoHyphens/>
        <w:spacing w:line="240" w:lineRule="atLeast"/>
        <w:rPr>
          <w:rFonts w:asciiTheme="minorHAnsi" w:hAnsiTheme="minorHAnsi" w:cs="Arial"/>
          <w:spacing w:val="-2"/>
          <w:sz w:val="22"/>
          <w:szCs w:val="22"/>
        </w:rPr>
      </w:pPr>
    </w:p>
    <w:p w:rsidR="00AA1D98" w:rsidRPr="00314265" w:rsidRDefault="001E6BA1" w:rsidP="00F221AE">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r>
      <w:r w:rsidR="009566A0" w:rsidRPr="00314265">
        <w:rPr>
          <w:rFonts w:asciiTheme="minorHAnsi" w:hAnsiTheme="minorHAnsi" w:cs="Arial"/>
          <w:spacing w:val="-2"/>
          <w:sz w:val="22"/>
          <w:szCs w:val="22"/>
        </w:rPr>
        <w:t xml:space="preserve">The Old Testament account in </w:t>
      </w:r>
      <w:r w:rsidR="00AA1D98" w:rsidRPr="00314265">
        <w:rPr>
          <w:rFonts w:asciiTheme="minorHAnsi" w:hAnsiTheme="minorHAnsi" w:cs="Arial"/>
          <w:spacing w:val="-2"/>
          <w:sz w:val="22"/>
          <w:szCs w:val="22"/>
        </w:rPr>
        <w:t xml:space="preserve">the King James Version and </w:t>
      </w:r>
      <w:r w:rsidR="009566A0" w:rsidRPr="00314265">
        <w:rPr>
          <w:rFonts w:asciiTheme="minorHAnsi" w:hAnsiTheme="minorHAnsi" w:cs="Arial"/>
          <w:spacing w:val="-2"/>
          <w:sz w:val="22"/>
          <w:szCs w:val="22"/>
        </w:rPr>
        <w:t xml:space="preserve">most </w:t>
      </w:r>
      <w:r w:rsidR="00AA1D98" w:rsidRPr="00314265">
        <w:rPr>
          <w:rFonts w:asciiTheme="minorHAnsi" w:hAnsiTheme="minorHAnsi" w:cs="Arial"/>
          <w:spacing w:val="-2"/>
          <w:sz w:val="22"/>
          <w:szCs w:val="22"/>
        </w:rPr>
        <w:t xml:space="preserve">English </w:t>
      </w:r>
      <w:r w:rsidR="009566A0" w:rsidRPr="00314265">
        <w:rPr>
          <w:rFonts w:asciiTheme="minorHAnsi" w:hAnsiTheme="minorHAnsi" w:cs="Arial"/>
          <w:spacing w:val="-2"/>
          <w:sz w:val="22"/>
          <w:szCs w:val="22"/>
        </w:rPr>
        <w:t>Bibles today (including the LDS Bible) are based upon the Masoretic text, which was pr</w:t>
      </w:r>
      <w:r w:rsidR="00FE5D6C">
        <w:rPr>
          <w:rFonts w:asciiTheme="minorHAnsi" w:hAnsiTheme="minorHAnsi" w:cs="Arial"/>
          <w:spacing w:val="-2"/>
          <w:sz w:val="22"/>
          <w:szCs w:val="22"/>
        </w:rPr>
        <w:t xml:space="preserve">oduced </w:t>
      </w:r>
      <w:r w:rsidR="009566A0" w:rsidRPr="00314265">
        <w:rPr>
          <w:rFonts w:asciiTheme="minorHAnsi" w:hAnsiTheme="minorHAnsi" w:cs="Arial"/>
          <w:spacing w:val="-2"/>
          <w:sz w:val="22"/>
          <w:szCs w:val="22"/>
        </w:rPr>
        <w:t xml:space="preserve">by </w:t>
      </w:r>
      <w:proofErr w:type="spellStart"/>
      <w:r w:rsidR="009566A0" w:rsidRPr="00314265">
        <w:rPr>
          <w:rFonts w:asciiTheme="minorHAnsi" w:hAnsiTheme="minorHAnsi" w:cs="Arial"/>
          <w:spacing w:val="-2"/>
          <w:sz w:val="22"/>
          <w:szCs w:val="22"/>
        </w:rPr>
        <w:t>Masorete</w:t>
      </w:r>
      <w:proofErr w:type="spellEnd"/>
      <w:r w:rsidR="009566A0" w:rsidRPr="00314265">
        <w:rPr>
          <w:rFonts w:asciiTheme="minorHAnsi" w:hAnsiTheme="minorHAnsi" w:cs="Arial"/>
          <w:spacing w:val="-2"/>
          <w:sz w:val="22"/>
          <w:szCs w:val="22"/>
        </w:rPr>
        <w:t xml:space="preserve"> Jews</w:t>
      </w:r>
      <w:r w:rsidR="00FE5D6C">
        <w:rPr>
          <w:rFonts w:asciiTheme="minorHAnsi" w:hAnsiTheme="minorHAnsi" w:cs="Arial"/>
          <w:spacing w:val="-2"/>
          <w:sz w:val="22"/>
          <w:szCs w:val="22"/>
        </w:rPr>
        <w:t xml:space="preserve"> around 100 A.D.</w:t>
      </w:r>
      <w:r w:rsidR="009566A0" w:rsidRPr="00314265">
        <w:rPr>
          <w:rFonts w:asciiTheme="minorHAnsi" w:hAnsiTheme="minorHAnsi" w:cs="Arial"/>
          <w:spacing w:val="-2"/>
          <w:sz w:val="22"/>
          <w:szCs w:val="22"/>
        </w:rPr>
        <w:t xml:space="preserve">  </w:t>
      </w:r>
    </w:p>
    <w:p w:rsidR="00AA1D98" w:rsidRPr="00314265" w:rsidRDefault="00AA1D98" w:rsidP="00F221AE">
      <w:pPr>
        <w:tabs>
          <w:tab w:val="left" w:pos="-720"/>
        </w:tabs>
        <w:suppressAutoHyphens/>
        <w:spacing w:line="240" w:lineRule="atLeast"/>
        <w:rPr>
          <w:rFonts w:asciiTheme="minorHAnsi" w:hAnsiTheme="minorHAnsi" w:cs="Arial"/>
          <w:spacing w:val="-2"/>
          <w:sz w:val="22"/>
          <w:szCs w:val="22"/>
        </w:rPr>
      </w:pPr>
    </w:p>
    <w:p w:rsidR="00AA1D98" w:rsidRPr="00314265" w:rsidRDefault="001E6BA1" w:rsidP="00F221AE">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r>
      <w:r w:rsidR="009566A0" w:rsidRPr="00314265">
        <w:rPr>
          <w:rFonts w:asciiTheme="minorHAnsi" w:hAnsiTheme="minorHAnsi" w:cs="Arial"/>
          <w:spacing w:val="-2"/>
          <w:sz w:val="22"/>
          <w:szCs w:val="22"/>
        </w:rPr>
        <w:t xml:space="preserve">Joseph Smith used one of these “Masoretic text” bibles when he made revisions to the text which ultimately resulted in the Book of Moses that now is included in the Pearl of Great Price.  The </w:t>
      </w:r>
      <w:r w:rsidR="00AA1D98" w:rsidRPr="00314265">
        <w:rPr>
          <w:rFonts w:asciiTheme="minorHAnsi" w:hAnsiTheme="minorHAnsi" w:cs="Arial"/>
          <w:spacing w:val="-2"/>
          <w:sz w:val="22"/>
          <w:szCs w:val="22"/>
        </w:rPr>
        <w:t>chronology of the ancient Patriarchs i</w:t>
      </w:r>
      <w:r w:rsidR="00FE5D6C">
        <w:rPr>
          <w:rFonts w:asciiTheme="minorHAnsi" w:hAnsiTheme="minorHAnsi" w:cs="Arial"/>
          <w:spacing w:val="-2"/>
          <w:sz w:val="22"/>
          <w:szCs w:val="22"/>
        </w:rPr>
        <w:t>n both the KJV and the Pearl of Great Price are e</w:t>
      </w:r>
      <w:r w:rsidR="00AA1D98" w:rsidRPr="00314265">
        <w:rPr>
          <w:rFonts w:asciiTheme="minorHAnsi" w:hAnsiTheme="minorHAnsi" w:cs="Arial"/>
          <w:spacing w:val="-2"/>
          <w:sz w:val="22"/>
          <w:szCs w:val="22"/>
        </w:rPr>
        <w:t>ssentially the same.</w:t>
      </w:r>
    </w:p>
    <w:p w:rsidR="009566A0" w:rsidRPr="00314265" w:rsidRDefault="009566A0" w:rsidP="00F221AE">
      <w:p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 xml:space="preserve"> </w:t>
      </w:r>
    </w:p>
    <w:p w:rsidR="009566A0" w:rsidRPr="00314265" w:rsidRDefault="001E6BA1" w:rsidP="00F221AE">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r>
      <w:r w:rsidR="009566A0" w:rsidRPr="00314265">
        <w:rPr>
          <w:rFonts w:asciiTheme="minorHAnsi" w:hAnsiTheme="minorHAnsi" w:cs="Arial"/>
          <w:spacing w:val="-2"/>
          <w:sz w:val="22"/>
          <w:szCs w:val="22"/>
        </w:rPr>
        <w:t>Another version of the Old Testament account is found in the Septuagint (LXX) which is a Greek translation of the Old Testament which was made by Jews in Egypt before the time of Christ.</w:t>
      </w:r>
      <w:r w:rsidR="00FE5D6C">
        <w:rPr>
          <w:rFonts w:asciiTheme="minorHAnsi" w:hAnsiTheme="minorHAnsi" w:cs="Arial"/>
          <w:spacing w:val="-2"/>
          <w:sz w:val="22"/>
          <w:szCs w:val="22"/>
        </w:rPr>
        <w:t xml:space="preserve"> The apostles of Jesus used the Greek Septuagint. </w:t>
      </w:r>
      <w:r w:rsidR="009566A0" w:rsidRPr="00314265">
        <w:rPr>
          <w:rFonts w:asciiTheme="minorHAnsi" w:hAnsiTheme="minorHAnsi" w:cs="Arial"/>
          <w:spacing w:val="-2"/>
          <w:sz w:val="22"/>
          <w:szCs w:val="22"/>
        </w:rPr>
        <w:t xml:space="preserve"> </w:t>
      </w:r>
      <w:r w:rsidR="00AA1D98" w:rsidRPr="00314265">
        <w:rPr>
          <w:rFonts w:asciiTheme="minorHAnsi" w:hAnsiTheme="minorHAnsi" w:cs="Arial"/>
          <w:spacing w:val="-2"/>
          <w:sz w:val="22"/>
          <w:szCs w:val="22"/>
        </w:rPr>
        <w:t xml:space="preserve">The dating of the Creation </w:t>
      </w:r>
      <w:r w:rsidR="002B0331" w:rsidRPr="00314265">
        <w:rPr>
          <w:rFonts w:asciiTheme="minorHAnsi" w:hAnsiTheme="minorHAnsi" w:cs="Arial"/>
          <w:spacing w:val="-2"/>
          <w:sz w:val="22"/>
          <w:szCs w:val="22"/>
        </w:rPr>
        <w:t xml:space="preserve">in the Septuagint </w:t>
      </w:r>
      <w:r w:rsidR="00AA1D98" w:rsidRPr="00314265">
        <w:rPr>
          <w:rFonts w:asciiTheme="minorHAnsi" w:hAnsiTheme="minorHAnsi" w:cs="Arial"/>
          <w:spacing w:val="-2"/>
          <w:sz w:val="22"/>
          <w:szCs w:val="22"/>
        </w:rPr>
        <w:t xml:space="preserve">has been pushed back earlier than that of the Masoretic text because </w:t>
      </w:r>
      <w:r w:rsidR="002B0331" w:rsidRPr="00314265">
        <w:rPr>
          <w:rFonts w:asciiTheme="minorHAnsi" w:hAnsiTheme="minorHAnsi" w:cs="Arial"/>
          <w:spacing w:val="-2"/>
          <w:sz w:val="22"/>
          <w:szCs w:val="22"/>
        </w:rPr>
        <w:t>the lives of some of the patriarchs have been lengthened.</w:t>
      </w:r>
    </w:p>
    <w:p w:rsidR="002B0331" w:rsidRPr="00314265" w:rsidRDefault="002B0331" w:rsidP="00F221AE">
      <w:pPr>
        <w:tabs>
          <w:tab w:val="left" w:pos="-720"/>
        </w:tabs>
        <w:suppressAutoHyphens/>
        <w:spacing w:line="240" w:lineRule="atLeast"/>
        <w:rPr>
          <w:rFonts w:asciiTheme="minorHAnsi" w:hAnsiTheme="minorHAnsi" w:cs="Arial"/>
          <w:spacing w:val="-2"/>
          <w:sz w:val="22"/>
          <w:szCs w:val="22"/>
        </w:rPr>
      </w:pPr>
    </w:p>
    <w:p w:rsidR="002B0331" w:rsidRPr="00F221AE" w:rsidRDefault="001E6BA1" w:rsidP="00F221AE">
      <w:pPr>
        <w:tabs>
          <w:tab w:val="left" w:pos="-720"/>
        </w:tabs>
        <w:suppressAutoHyphens/>
        <w:spacing w:line="240" w:lineRule="atLeast"/>
        <w:rPr>
          <w:rFonts w:asciiTheme="minorHAnsi" w:hAnsiTheme="minorHAnsi" w:cs="Arial"/>
          <w:spacing w:val="-2"/>
          <w:sz w:val="16"/>
          <w:szCs w:val="16"/>
        </w:rPr>
      </w:pPr>
      <w:r>
        <w:rPr>
          <w:rFonts w:asciiTheme="minorHAnsi" w:hAnsiTheme="minorHAnsi" w:cs="Arial"/>
          <w:spacing w:val="-2"/>
          <w:sz w:val="22"/>
          <w:szCs w:val="22"/>
        </w:rPr>
        <w:lastRenderedPageBreak/>
        <w:tab/>
      </w:r>
      <w:r w:rsidR="002B0331" w:rsidRPr="00314265">
        <w:rPr>
          <w:rFonts w:asciiTheme="minorHAnsi" w:hAnsiTheme="minorHAnsi" w:cs="Arial"/>
          <w:spacing w:val="-2"/>
          <w:sz w:val="22"/>
          <w:szCs w:val="22"/>
        </w:rPr>
        <w:t xml:space="preserve">The Samaritan Pentateuch was the Bible of the Samaritans.  It’s chronology differs from both the Masoretic text and the Septuagint.  </w:t>
      </w:r>
      <w:r w:rsidR="007176B6">
        <w:rPr>
          <w:rFonts w:asciiTheme="minorHAnsi" w:hAnsiTheme="minorHAnsi" w:cs="Arial"/>
          <w:spacing w:val="-2"/>
          <w:sz w:val="22"/>
          <w:szCs w:val="22"/>
        </w:rPr>
        <w:t xml:space="preserve">In order to gain perspective on the differences in the various </w:t>
      </w:r>
      <w:proofErr w:type="spellStart"/>
      <w:r w:rsidR="007176B6">
        <w:rPr>
          <w:rFonts w:asciiTheme="minorHAnsi" w:hAnsiTheme="minorHAnsi" w:cs="Arial"/>
          <w:spacing w:val="-2"/>
          <w:sz w:val="22"/>
          <w:szCs w:val="22"/>
        </w:rPr>
        <w:t>scriptureal</w:t>
      </w:r>
      <w:proofErr w:type="spellEnd"/>
      <w:r w:rsidR="007176B6">
        <w:rPr>
          <w:rFonts w:asciiTheme="minorHAnsi" w:hAnsiTheme="minorHAnsi" w:cs="Arial"/>
          <w:spacing w:val="-2"/>
          <w:sz w:val="22"/>
          <w:szCs w:val="22"/>
        </w:rPr>
        <w:t xml:space="preserve"> texts consider the following:</w:t>
      </w:r>
    </w:p>
    <w:p w:rsidR="007176B6" w:rsidRPr="00F221AE" w:rsidRDefault="007176B6" w:rsidP="00F221AE">
      <w:pPr>
        <w:tabs>
          <w:tab w:val="left" w:pos="-720"/>
        </w:tabs>
        <w:suppressAutoHyphens/>
        <w:spacing w:line="240" w:lineRule="atLeast"/>
        <w:rPr>
          <w:rFonts w:asciiTheme="minorHAnsi" w:hAnsiTheme="minorHAnsi" w:cs="Arial"/>
          <w:spacing w:val="-2"/>
          <w:sz w:val="16"/>
          <w:szCs w:val="16"/>
        </w:rPr>
      </w:pPr>
    </w:p>
    <w:p w:rsidR="002B0331" w:rsidRPr="00F221AE" w:rsidRDefault="002B0331" w:rsidP="00F221AE">
      <w:pPr>
        <w:tabs>
          <w:tab w:val="left" w:pos="-720"/>
        </w:tabs>
        <w:suppressAutoHyphens/>
        <w:spacing w:line="240" w:lineRule="atLeast"/>
        <w:rPr>
          <w:rFonts w:asciiTheme="minorHAnsi" w:hAnsiTheme="minorHAnsi" w:cs="Arial"/>
          <w:spacing w:val="-2"/>
          <w:sz w:val="16"/>
          <w:szCs w:val="16"/>
        </w:rPr>
      </w:pPr>
    </w:p>
    <w:p w:rsidR="002B0331" w:rsidRPr="00314265" w:rsidRDefault="002B0331" w:rsidP="00F221AE">
      <w:p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ab/>
        <w:t>TIME PERIOD</w:t>
      </w:r>
      <w:r w:rsidRPr="00314265">
        <w:rPr>
          <w:rFonts w:asciiTheme="minorHAnsi" w:hAnsiTheme="minorHAnsi" w:cs="Arial"/>
          <w:spacing w:val="-2"/>
          <w:sz w:val="22"/>
          <w:szCs w:val="22"/>
        </w:rPr>
        <w:tab/>
      </w:r>
      <w:r w:rsidRPr="00314265">
        <w:rPr>
          <w:rFonts w:asciiTheme="minorHAnsi" w:hAnsiTheme="minorHAnsi" w:cs="Arial"/>
          <w:spacing w:val="-2"/>
          <w:sz w:val="22"/>
          <w:szCs w:val="22"/>
        </w:rPr>
        <w:tab/>
      </w:r>
      <w:r w:rsidRPr="00314265">
        <w:rPr>
          <w:rFonts w:asciiTheme="minorHAnsi" w:hAnsiTheme="minorHAnsi" w:cs="Arial"/>
          <w:spacing w:val="-2"/>
          <w:sz w:val="22"/>
          <w:szCs w:val="22"/>
        </w:rPr>
        <w:tab/>
        <w:t>MASORETIC</w:t>
      </w:r>
      <w:r w:rsidRPr="00314265">
        <w:rPr>
          <w:rFonts w:asciiTheme="minorHAnsi" w:hAnsiTheme="minorHAnsi" w:cs="Arial"/>
          <w:spacing w:val="-2"/>
          <w:sz w:val="22"/>
          <w:szCs w:val="22"/>
        </w:rPr>
        <w:tab/>
      </w:r>
      <w:r w:rsidRPr="00314265">
        <w:rPr>
          <w:rFonts w:asciiTheme="minorHAnsi" w:hAnsiTheme="minorHAnsi" w:cs="Arial"/>
          <w:spacing w:val="-2"/>
          <w:sz w:val="22"/>
          <w:szCs w:val="22"/>
        </w:rPr>
        <w:tab/>
        <w:t>SAMARITAN</w:t>
      </w:r>
      <w:r w:rsidRPr="00314265">
        <w:rPr>
          <w:rFonts w:asciiTheme="minorHAnsi" w:hAnsiTheme="minorHAnsi" w:cs="Arial"/>
          <w:spacing w:val="-2"/>
          <w:sz w:val="22"/>
          <w:szCs w:val="22"/>
        </w:rPr>
        <w:tab/>
      </w:r>
      <w:r w:rsidRPr="00314265">
        <w:rPr>
          <w:rFonts w:asciiTheme="minorHAnsi" w:hAnsiTheme="minorHAnsi" w:cs="Arial"/>
          <w:spacing w:val="-2"/>
          <w:sz w:val="22"/>
          <w:szCs w:val="22"/>
        </w:rPr>
        <w:tab/>
        <w:t>SEPTUAGINT</w:t>
      </w:r>
      <w:r w:rsidRPr="00314265">
        <w:rPr>
          <w:rFonts w:asciiTheme="minorHAnsi" w:hAnsiTheme="minorHAnsi" w:cs="Arial"/>
          <w:spacing w:val="-2"/>
          <w:sz w:val="22"/>
          <w:szCs w:val="22"/>
        </w:rPr>
        <w:tab/>
      </w:r>
    </w:p>
    <w:p w:rsidR="002B0331" w:rsidRPr="00314265" w:rsidRDefault="002B0331" w:rsidP="00F221AE">
      <w:pPr>
        <w:tabs>
          <w:tab w:val="left" w:pos="-720"/>
        </w:tabs>
        <w:suppressAutoHyphens/>
        <w:spacing w:line="240" w:lineRule="atLeast"/>
        <w:rPr>
          <w:rFonts w:asciiTheme="minorHAnsi" w:hAnsiTheme="minorHAnsi" w:cs="Arial"/>
          <w:spacing w:val="-2"/>
          <w:sz w:val="22"/>
          <w:szCs w:val="22"/>
        </w:rPr>
      </w:pPr>
    </w:p>
    <w:p w:rsidR="002B0331" w:rsidRPr="00314265" w:rsidRDefault="002B0331" w:rsidP="00F221AE">
      <w:p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ab/>
        <w:t>Creation to the Flood</w:t>
      </w:r>
      <w:r w:rsidRPr="00314265">
        <w:rPr>
          <w:rFonts w:asciiTheme="minorHAnsi" w:hAnsiTheme="minorHAnsi" w:cs="Arial"/>
          <w:spacing w:val="-2"/>
          <w:sz w:val="22"/>
          <w:szCs w:val="22"/>
        </w:rPr>
        <w:tab/>
      </w:r>
      <w:r w:rsidRPr="00314265">
        <w:rPr>
          <w:rFonts w:asciiTheme="minorHAnsi" w:hAnsiTheme="minorHAnsi" w:cs="Arial"/>
          <w:spacing w:val="-2"/>
          <w:sz w:val="22"/>
          <w:szCs w:val="22"/>
        </w:rPr>
        <w:tab/>
      </w:r>
      <w:r w:rsidR="00581A6F" w:rsidRPr="00314265">
        <w:rPr>
          <w:rFonts w:asciiTheme="minorHAnsi" w:hAnsiTheme="minorHAnsi" w:cs="Arial"/>
          <w:spacing w:val="-2"/>
          <w:sz w:val="22"/>
          <w:szCs w:val="22"/>
        </w:rPr>
        <w:t>1656 yrs.</w:t>
      </w:r>
      <w:r w:rsidR="00581A6F" w:rsidRPr="00314265">
        <w:rPr>
          <w:rFonts w:asciiTheme="minorHAnsi" w:hAnsiTheme="minorHAnsi" w:cs="Arial"/>
          <w:spacing w:val="-2"/>
          <w:sz w:val="22"/>
          <w:szCs w:val="22"/>
        </w:rPr>
        <w:tab/>
      </w:r>
      <w:r w:rsidR="00581A6F" w:rsidRPr="00314265">
        <w:rPr>
          <w:rFonts w:asciiTheme="minorHAnsi" w:hAnsiTheme="minorHAnsi" w:cs="Arial"/>
          <w:spacing w:val="-2"/>
          <w:sz w:val="22"/>
          <w:szCs w:val="22"/>
        </w:rPr>
        <w:tab/>
        <w:t>1307 yrs.</w:t>
      </w:r>
      <w:r w:rsidR="00581A6F" w:rsidRPr="00314265">
        <w:rPr>
          <w:rFonts w:asciiTheme="minorHAnsi" w:hAnsiTheme="minorHAnsi" w:cs="Arial"/>
          <w:spacing w:val="-2"/>
          <w:sz w:val="22"/>
          <w:szCs w:val="22"/>
        </w:rPr>
        <w:tab/>
      </w:r>
      <w:r w:rsidR="00581A6F" w:rsidRPr="00314265">
        <w:rPr>
          <w:rFonts w:asciiTheme="minorHAnsi" w:hAnsiTheme="minorHAnsi" w:cs="Arial"/>
          <w:spacing w:val="-2"/>
          <w:sz w:val="22"/>
          <w:szCs w:val="22"/>
        </w:rPr>
        <w:tab/>
        <w:t>2242-2262 yrs.</w:t>
      </w:r>
    </w:p>
    <w:p w:rsidR="00581A6F" w:rsidRPr="00314265" w:rsidRDefault="00581A6F" w:rsidP="00F221AE">
      <w:p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ab/>
        <w:t>Flood to Abraham’s B</w:t>
      </w:r>
      <w:r w:rsidR="007176B6">
        <w:rPr>
          <w:rFonts w:asciiTheme="minorHAnsi" w:hAnsiTheme="minorHAnsi" w:cs="Arial"/>
          <w:spacing w:val="-2"/>
          <w:sz w:val="22"/>
          <w:szCs w:val="22"/>
        </w:rPr>
        <w:t>irth</w:t>
      </w:r>
      <w:r w:rsidR="007176B6">
        <w:rPr>
          <w:rFonts w:asciiTheme="minorHAnsi" w:hAnsiTheme="minorHAnsi" w:cs="Arial"/>
          <w:spacing w:val="-2"/>
          <w:sz w:val="22"/>
          <w:szCs w:val="22"/>
        </w:rPr>
        <w:tab/>
        <w:t xml:space="preserve"> 352 y</w:t>
      </w:r>
      <w:r w:rsidRPr="00314265">
        <w:rPr>
          <w:rFonts w:asciiTheme="minorHAnsi" w:hAnsiTheme="minorHAnsi" w:cs="Arial"/>
          <w:spacing w:val="-2"/>
          <w:sz w:val="22"/>
          <w:szCs w:val="22"/>
        </w:rPr>
        <w:t>rs.</w:t>
      </w:r>
      <w:r w:rsidRPr="00314265">
        <w:rPr>
          <w:rFonts w:asciiTheme="minorHAnsi" w:hAnsiTheme="minorHAnsi" w:cs="Arial"/>
          <w:spacing w:val="-2"/>
          <w:sz w:val="22"/>
          <w:szCs w:val="22"/>
        </w:rPr>
        <w:tab/>
      </w:r>
      <w:r w:rsidRPr="00314265">
        <w:rPr>
          <w:rFonts w:asciiTheme="minorHAnsi" w:hAnsiTheme="minorHAnsi" w:cs="Arial"/>
          <w:spacing w:val="-2"/>
          <w:sz w:val="22"/>
          <w:szCs w:val="22"/>
        </w:rPr>
        <w:tab/>
        <w:t>942 yrs.</w:t>
      </w:r>
      <w:r w:rsidRPr="00314265">
        <w:rPr>
          <w:rFonts w:asciiTheme="minorHAnsi" w:hAnsiTheme="minorHAnsi" w:cs="Arial"/>
          <w:spacing w:val="-2"/>
          <w:sz w:val="22"/>
          <w:szCs w:val="22"/>
        </w:rPr>
        <w:tab/>
      </w:r>
      <w:r w:rsidRPr="00314265">
        <w:rPr>
          <w:rFonts w:asciiTheme="minorHAnsi" w:hAnsiTheme="minorHAnsi" w:cs="Arial"/>
          <w:spacing w:val="-2"/>
          <w:sz w:val="22"/>
          <w:szCs w:val="22"/>
        </w:rPr>
        <w:tab/>
      </w:r>
      <w:r w:rsidR="00314265">
        <w:rPr>
          <w:rFonts w:asciiTheme="minorHAnsi" w:hAnsiTheme="minorHAnsi" w:cs="Arial"/>
          <w:spacing w:val="-2"/>
          <w:sz w:val="22"/>
          <w:szCs w:val="22"/>
        </w:rPr>
        <w:tab/>
      </w:r>
      <w:r w:rsidRPr="00314265">
        <w:rPr>
          <w:rFonts w:asciiTheme="minorHAnsi" w:hAnsiTheme="minorHAnsi" w:cs="Arial"/>
          <w:spacing w:val="-2"/>
          <w:sz w:val="22"/>
          <w:szCs w:val="22"/>
        </w:rPr>
        <w:t>1323-1232 yrs.</w:t>
      </w:r>
    </w:p>
    <w:p w:rsidR="002B0331" w:rsidRPr="00314265" w:rsidRDefault="002B0331" w:rsidP="00F221AE">
      <w:pPr>
        <w:tabs>
          <w:tab w:val="left" w:pos="-720"/>
        </w:tabs>
        <w:suppressAutoHyphens/>
        <w:spacing w:line="240" w:lineRule="atLeast"/>
        <w:rPr>
          <w:rFonts w:asciiTheme="minorHAnsi" w:hAnsiTheme="minorHAnsi" w:cs="Arial"/>
          <w:spacing w:val="-2"/>
          <w:sz w:val="22"/>
          <w:szCs w:val="22"/>
        </w:rPr>
      </w:pPr>
    </w:p>
    <w:p w:rsidR="00245F53" w:rsidRPr="00314265" w:rsidRDefault="00581A6F" w:rsidP="00F221AE">
      <w:pPr>
        <w:tabs>
          <w:tab w:val="left" w:pos="-720"/>
        </w:tabs>
        <w:suppressAutoHyphens/>
        <w:spacing w:line="240" w:lineRule="atLeast"/>
        <w:rPr>
          <w:rFonts w:asciiTheme="minorHAnsi" w:hAnsiTheme="minorHAnsi" w:cs="Arial"/>
          <w:spacing w:val="-2"/>
          <w:sz w:val="22"/>
          <w:szCs w:val="22"/>
        </w:rPr>
      </w:pPr>
      <w:r w:rsidRPr="00314265">
        <w:rPr>
          <w:rFonts w:asciiTheme="minorHAnsi" w:hAnsiTheme="minorHAnsi" w:cs="Arial"/>
          <w:spacing w:val="-2"/>
          <w:sz w:val="22"/>
          <w:szCs w:val="22"/>
        </w:rPr>
        <w:t>Again, i</w:t>
      </w:r>
      <w:r w:rsidR="00245F53" w:rsidRPr="00314265">
        <w:rPr>
          <w:rFonts w:asciiTheme="minorHAnsi" w:hAnsiTheme="minorHAnsi" w:cs="Arial"/>
          <w:spacing w:val="-2"/>
          <w:sz w:val="22"/>
          <w:szCs w:val="22"/>
        </w:rPr>
        <w:t>n the LDS Bible Dictionary we find the following statement:</w:t>
      </w:r>
    </w:p>
    <w:p w:rsidR="00245F53" w:rsidRPr="00314265" w:rsidRDefault="00245F53" w:rsidP="00F221AE">
      <w:pPr>
        <w:tabs>
          <w:tab w:val="left" w:pos="-720"/>
        </w:tabs>
        <w:suppressAutoHyphens/>
        <w:spacing w:line="240" w:lineRule="atLeast"/>
        <w:rPr>
          <w:rFonts w:asciiTheme="minorHAnsi" w:hAnsiTheme="minorHAnsi" w:cs="Arial"/>
          <w:spacing w:val="-2"/>
          <w:sz w:val="22"/>
          <w:szCs w:val="22"/>
        </w:rPr>
      </w:pPr>
    </w:p>
    <w:p w:rsidR="00245F53" w:rsidRPr="00314265" w:rsidRDefault="00245F53" w:rsidP="00F221AE">
      <w:pPr>
        <w:tabs>
          <w:tab w:val="left" w:pos="-720"/>
        </w:tabs>
        <w:suppressAutoHyphens/>
        <w:spacing w:line="240" w:lineRule="atLeast"/>
        <w:ind w:left="720"/>
        <w:rPr>
          <w:rFonts w:asciiTheme="minorHAnsi" w:hAnsiTheme="minorHAnsi" w:cs="Arial"/>
          <w:spacing w:val="-2"/>
          <w:sz w:val="22"/>
          <w:szCs w:val="22"/>
        </w:rPr>
      </w:pPr>
      <w:r w:rsidRPr="00314265">
        <w:rPr>
          <w:rFonts w:asciiTheme="minorHAnsi" w:hAnsiTheme="minorHAnsi" w:cs="Arial"/>
          <w:spacing w:val="-2"/>
          <w:sz w:val="22"/>
          <w:szCs w:val="22"/>
        </w:rPr>
        <w:t xml:space="preserve">The dates found at the top of many printed English bibles are due to </w:t>
      </w:r>
      <w:r w:rsidRPr="00314265">
        <w:rPr>
          <w:rFonts w:asciiTheme="minorHAnsi" w:hAnsiTheme="minorHAnsi" w:cs="Arial"/>
          <w:spacing w:val="-2"/>
          <w:sz w:val="22"/>
          <w:szCs w:val="22"/>
          <w:u w:val="single"/>
        </w:rPr>
        <w:t>Archbishop Ussher</w:t>
      </w:r>
      <w:r w:rsidRPr="00314265">
        <w:rPr>
          <w:rFonts w:asciiTheme="minorHAnsi" w:hAnsiTheme="minorHAnsi" w:cs="Arial"/>
          <w:spacing w:val="-2"/>
          <w:sz w:val="22"/>
          <w:szCs w:val="22"/>
        </w:rPr>
        <w:t>.  Some of them have been shown to be incorrect. . . . Those desiring calculated dates on these events may wish to consult published chronologies.</w:t>
      </w:r>
    </w:p>
    <w:p w:rsidR="003C038D" w:rsidRPr="00314265" w:rsidRDefault="003C038D" w:rsidP="00F221AE">
      <w:pPr>
        <w:tabs>
          <w:tab w:val="left" w:pos="-720"/>
        </w:tabs>
        <w:suppressAutoHyphens/>
        <w:spacing w:line="240" w:lineRule="atLeast"/>
        <w:ind w:left="720"/>
        <w:rPr>
          <w:rFonts w:asciiTheme="minorHAnsi" w:hAnsiTheme="minorHAnsi" w:cs="Arial"/>
          <w:spacing w:val="-2"/>
          <w:sz w:val="22"/>
          <w:szCs w:val="22"/>
        </w:rPr>
      </w:pPr>
    </w:p>
    <w:p w:rsidR="007E6262" w:rsidRPr="00314265" w:rsidRDefault="00DF0D68" w:rsidP="00F221AE">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r>
      <w:r w:rsidR="00581A6F" w:rsidRPr="00314265">
        <w:rPr>
          <w:rFonts w:asciiTheme="minorHAnsi" w:hAnsiTheme="minorHAnsi" w:cs="Arial"/>
          <w:spacing w:val="-2"/>
          <w:sz w:val="22"/>
          <w:szCs w:val="22"/>
        </w:rPr>
        <w:t xml:space="preserve">This leads to a discussion of how these dates were arrived at (at least with the King James Version). </w:t>
      </w:r>
      <w:r w:rsidR="003C038D" w:rsidRPr="00314265">
        <w:rPr>
          <w:rFonts w:asciiTheme="minorHAnsi" w:hAnsiTheme="minorHAnsi" w:cs="Arial"/>
          <w:spacing w:val="-2"/>
          <w:sz w:val="22"/>
          <w:szCs w:val="22"/>
        </w:rPr>
        <w:t xml:space="preserve">James Ussher was born in Ireland in 1581.  Ussher was an eminent scholar.  His works totaled 17 volumes, the most famous of which was </w:t>
      </w:r>
      <w:r w:rsidR="003C038D" w:rsidRPr="00314265">
        <w:rPr>
          <w:rFonts w:asciiTheme="minorHAnsi" w:hAnsiTheme="minorHAnsi" w:cs="Arial"/>
          <w:i/>
          <w:spacing w:val="-2"/>
          <w:sz w:val="22"/>
          <w:szCs w:val="22"/>
        </w:rPr>
        <w:t>Annals of the Old and New Testament</w:t>
      </w:r>
      <w:r w:rsidR="003C038D" w:rsidRPr="00314265">
        <w:rPr>
          <w:rFonts w:asciiTheme="minorHAnsi" w:hAnsiTheme="minorHAnsi" w:cs="Arial"/>
          <w:spacing w:val="-2"/>
          <w:sz w:val="22"/>
          <w:szCs w:val="22"/>
        </w:rPr>
        <w:t xml:space="preserve">, published in the 1650s.  Ussher’s chronology was the earliest and became the most known and accepted, being inserted into the margins of the King James </w:t>
      </w:r>
      <w:r w:rsidR="00B60D5E" w:rsidRPr="00314265">
        <w:rPr>
          <w:rFonts w:asciiTheme="minorHAnsi" w:hAnsiTheme="minorHAnsi" w:cs="Arial"/>
          <w:spacing w:val="-2"/>
          <w:sz w:val="22"/>
          <w:szCs w:val="22"/>
        </w:rPr>
        <w:t xml:space="preserve">(Authorized Version) </w:t>
      </w:r>
      <w:r w:rsidR="003C038D" w:rsidRPr="00314265">
        <w:rPr>
          <w:rFonts w:asciiTheme="minorHAnsi" w:hAnsiTheme="minorHAnsi" w:cs="Arial"/>
          <w:spacing w:val="-2"/>
          <w:sz w:val="22"/>
          <w:szCs w:val="22"/>
        </w:rPr>
        <w:t>Bible as well as many others</w:t>
      </w:r>
      <w:r w:rsidR="004974AE" w:rsidRPr="00314265">
        <w:rPr>
          <w:rFonts w:asciiTheme="minorHAnsi" w:hAnsiTheme="minorHAnsi" w:cs="Arial"/>
          <w:spacing w:val="-2"/>
          <w:sz w:val="22"/>
          <w:szCs w:val="22"/>
        </w:rPr>
        <w:t xml:space="preserve">.  </w:t>
      </w:r>
    </w:p>
    <w:p w:rsidR="007E6262" w:rsidRPr="00314265" w:rsidRDefault="007E6262" w:rsidP="00F221AE">
      <w:pPr>
        <w:tabs>
          <w:tab w:val="left" w:pos="-720"/>
        </w:tabs>
        <w:suppressAutoHyphens/>
        <w:spacing w:line="240" w:lineRule="atLeast"/>
        <w:rPr>
          <w:rFonts w:asciiTheme="minorHAnsi" w:hAnsiTheme="minorHAnsi" w:cs="Arial"/>
          <w:spacing w:val="-2"/>
          <w:sz w:val="22"/>
          <w:szCs w:val="22"/>
        </w:rPr>
      </w:pPr>
    </w:p>
    <w:p w:rsidR="004974AE" w:rsidRPr="00314265" w:rsidRDefault="00DF0D68" w:rsidP="00F221AE">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r>
      <w:r w:rsidR="007E6262" w:rsidRPr="00314265">
        <w:rPr>
          <w:rFonts w:asciiTheme="minorHAnsi" w:hAnsiTheme="minorHAnsi" w:cs="Arial"/>
          <w:spacing w:val="-2"/>
          <w:sz w:val="22"/>
          <w:szCs w:val="22"/>
        </w:rPr>
        <w:t>Ussher arrived at his dates in the main by using internal chronology.  In other words, he assumed that the Old Testament genealogies did not omit any names and that the periods of time in the texts were all consecutive.  He then calculated the ages of Adam and his descendants using the scriptural references</w:t>
      </w:r>
      <w:r w:rsidR="00581A6F" w:rsidRPr="00314265">
        <w:rPr>
          <w:rFonts w:asciiTheme="minorHAnsi" w:hAnsiTheme="minorHAnsi" w:cs="Arial"/>
          <w:spacing w:val="-2"/>
          <w:sz w:val="22"/>
          <w:szCs w:val="22"/>
        </w:rPr>
        <w:t xml:space="preserve"> to how many years they lived and what their ages were at the time of birth of their sons, plus other references.  </w:t>
      </w:r>
      <w:r w:rsidR="007E6262" w:rsidRPr="00314265">
        <w:rPr>
          <w:rFonts w:asciiTheme="minorHAnsi" w:hAnsiTheme="minorHAnsi" w:cs="Arial"/>
          <w:spacing w:val="-2"/>
          <w:sz w:val="22"/>
          <w:szCs w:val="22"/>
        </w:rPr>
        <w:t xml:space="preserve">Although </w:t>
      </w:r>
      <w:r w:rsidR="00B60D5E" w:rsidRPr="00314265">
        <w:rPr>
          <w:rFonts w:asciiTheme="minorHAnsi" w:hAnsiTheme="minorHAnsi" w:cs="Arial"/>
          <w:spacing w:val="-2"/>
          <w:sz w:val="22"/>
          <w:szCs w:val="22"/>
        </w:rPr>
        <w:t xml:space="preserve">Ussher </w:t>
      </w:r>
      <w:r w:rsidR="004974AE" w:rsidRPr="00314265">
        <w:rPr>
          <w:rFonts w:asciiTheme="minorHAnsi" w:hAnsiTheme="minorHAnsi" w:cs="Arial"/>
          <w:spacing w:val="-2"/>
          <w:sz w:val="22"/>
          <w:szCs w:val="22"/>
        </w:rPr>
        <w:t>used the best knowledge of his day</w:t>
      </w:r>
      <w:r w:rsidR="00B60D5E" w:rsidRPr="00314265">
        <w:rPr>
          <w:rFonts w:asciiTheme="minorHAnsi" w:hAnsiTheme="minorHAnsi" w:cs="Arial"/>
          <w:spacing w:val="-2"/>
          <w:sz w:val="22"/>
          <w:szCs w:val="22"/>
        </w:rPr>
        <w:t xml:space="preserve"> in constructing his chronology</w:t>
      </w:r>
      <w:r w:rsidR="007E6262" w:rsidRPr="00314265">
        <w:rPr>
          <w:rFonts w:asciiTheme="minorHAnsi" w:hAnsiTheme="minorHAnsi" w:cs="Arial"/>
          <w:spacing w:val="-2"/>
          <w:sz w:val="22"/>
          <w:szCs w:val="22"/>
        </w:rPr>
        <w:t xml:space="preserve">, </w:t>
      </w:r>
      <w:r w:rsidR="00B60D5E" w:rsidRPr="00314265">
        <w:rPr>
          <w:rFonts w:asciiTheme="minorHAnsi" w:hAnsiTheme="minorHAnsi" w:cs="Arial"/>
          <w:spacing w:val="-2"/>
          <w:sz w:val="22"/>
          <w:szCs w:val="22"/>
        </w:rPr>
        <w:t xml:space="preserve">in time </w:t>
      </w:r>
      <w:r w:rsidR="004974AE" w:rsidRPr="00314265">
        <w:rPr>
          <w:rFonts w:asciiTheme="minorHAnsi" w:hAnsiTheme="minorHAnsi" w:cs="Arial"/>
          <w:spacing w:val="-2"/>
          <w:sz w:val="22"/>
          <w:szCs w:val="22"/>
        </w:rPr>
        <w:t xml:space="preserve">people </w:t>
      </w:r>
      <w:r w:rsidR="00B60D5E" w:rsidRPr="00314265">
        <w:rPr>
          <w:rFonts w:asciiTheme="minorHAnsi" w:hAnsiTheme="minorHAnsi" w:cs="Arial"/>
          <w:spacing w:val="-2"/>
          <w:sz w:val="22"/>
          <w:szCs w:val="22"/>
        </w:rPr>
        <w:t xml:space="preserve">proposed </w:t>
      </w:r>
      <w:r w:rsidR="004974AE" w:rsidRPr="00314265">
        <w:rPr>
          <w:rFonts w:asciiTheme="minorHAnsi" w:hAnsiTheme="minorHAnsi" w:cs="Arial"/>
          <w:spacing w:val="-2"/>
          <w:sz w:val="22"/>
          <w:szCs w:val="22"/>
        </w:rPr>
        <w:t>multiple</w:t>
      </w:r>
      <w:r w:rsidR="007E6262" w:rsidRPr="00314265">
        <w:rPr>
          <w:rFonts w:asciiTheme="minorHAnsi" w:hAnsiTheme="minorHAnsi" w:cs="Arial"/>
          <w:spacing w:val="-2"/>
          <w:sz w:val="22"/>
          <w:szCs w:val="22"/>
        </w:rPr>
        <w:t xml:space="preserve"> historical and scientific</w:t>
      </w:r>
      <w:r w:rsidR="004974AE" w:rsidRPr="00314265">
        <w:rPr>
          <w:rFonts w:asciiTheme="minorHAnsi" w:hAnsiTheme="minorHAnsi" w:cs="Arial"/>
          <w:spacing w:val="-2"/>
          <w:sz w:val="22"/>
          <w:szCs w:val="22"/>
        </w:rPr>
        <w:t xml:space="preserve"> reasons to doubt his findings</w:t>
      </w:r>
      <w:r w:rsidR="00B60D5E" w:rsidRPr="00314265">
        <w:rPr>
          <w:rFonts w:asciiTheme="minorHAnsi" w:hAnsiTheme="minorHAnsi" w:cs="Arial"/>
          <w:spacing w:val="-2"/>
          <w:sz w:val="22"/>
          <w:szCs w:val="22"/>
        </w:rPr>
        <w:t>.</w:t>
      </w:r>
      <w:r w:rsidR="004974AE" w:rsidRPr="00314265">
        <w:rPr>
          <w:rFonts w:asciiTheme="minorHAnsi" w:hAnsiTheme="minorHAnsi" w:cs="Arial"/>
          <w:spacing w:val="-2"/>
          <w:sz w:val="22"/>
          <w:szCs w:val="22"/>
        </w:rPr>
        <w:t xml:space="preserve"> </w:t>
      </w:r>
    </w:p>
    <w:p w:rsidR="004974AE" w:rsidRPr="00314265" w:rsidRDefault="004974AE" w:rsidP="00F221AE">
      <w:pPr>
        <w:tabs>
          <w:tab w:val="left" w:pos="-720"/>
        </w:tabs>
        <w:suppressAutoHyphens/>
        <w:spacing w:line="240" w:lineRule="atLeast"/>
        <w:rPr>
          <w:rFonts w:asciiTheme="minorHAnsi" w:hAnsiTheme="minorHAnsi" w:cs="Arial"/>
          <w:spacing w:val="-2"/>
          <w:sz w:val="22"/>
          <w:szCs w:val="22"/>
        </w:rPr>
      </w:pPr>
    </w:p>
    <w:p w:rsidR="00276ACE" w:rsidRPr="00314265" w:rsidRDefault="00DF0D68" w:rsidP="00F221AE">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r>
      <w:r w:rsidR="00FC1EDB" w:rsidRPr="00314265">
        <w:rPr>
          <w:rFonts w:asciiTheme="minorHAnsi" w:hAnsiTheme="minorHAnsi" w:cs="Arial"/>
          <w:spacing w:val="-2"/>
          <w:sz w:val="22"/>
          <w:szCs w:val="22"/>
        </w:rPr>
        <w:t xml:space="preserve">While I do not </w:t>
      </w:r>
      <w:r w:rsidR="007E6262" w:rsidRPr="00314265">
        <w:rPr>
          <w:rFonts w:asciiTheme="minorHAnsi" w:hAnsiTheme="minorHAnsi" w:cs="Arial"/>
          <w:spacing w:val="-2"/>
          <w:sz w:val="22"/>
          <w:szCs w:val="22"/>
        </w:rPr>
        <w:t xml:space="preserve">expect the reader to accept Ussher’s dating, </w:t>
      </w:r>
      <w:r w:rsidR="00276ACE" w:rsidRPr="00314265">
        <w:rPr>
          <w:rFonts w:asciiTheme="minorHAnsi" w:hAnsiTheme="minorHAnsi" w:cs="Arial"/>
          <w:spacing w:val="-2"/>
          <w:sz w:val="22"/>
          <w:szCs w:val="22"/>
        </w:rPr>
        <w:t xml:space="preserve">his basic </w:t>
      </w:r>
      <w:r w:rsidR="00B60D5E" w:rsidRPr="00314265">
        <w:rPr>
          <w:rFonts w:asciiTheme="minorHAnsi" w:hAnsiTheme="minorHAnsi" w:cs="Arial"/>
          <w:spacing w:val="-2"/>
          <w:sz w:val="22"/>
          <w:szCs w:val="22"/>
        </w:rPr>
        <w:t xml:space="preserve">chronological construction </w:t>
      </w:r>
      <w:r w:rsidR="00276ACE" w:rsidRPr="00314265">
        <w:rPr>
          <w:rFonts w:asciiTheme="minorHAnsi" w:hAnsiTheme="minorHAnsi" w:cs="Arial"/>
          <w:spacing w:val="-2"/>
          <w:sz w:val="22"/>
          <w:szCs w:val="22"/>
        </w:rPr>
        <w:t>affords the reader a frame of reference</w:t>
      </w:r>
      <w:r w:rsidR="00B60D5E" w:rsidRPr="00314265">
        <w:rPr>
          <w:rFonts w:asciiTheme="minorHAnsi" w:hAnsiTheme="minorHAnsi" w:cs="Arial"/>
          <w:spacing w:val="-2"/>
          <w:sz w:val="22"/>
          <w:szCs w:val="22"/>
        </w:rPr>
        <w:t xml:space="preserve"> from which one can begin to </w:t>
      </w:r>
      <w:r w:rsidR="00FC1EDB" w:rsidRPr="00314265">
        <w:rPr>
          <w:rFonts w:asciiTheme="minorHAnsi" w:hAnsiTheme="minorHAnsi" w:cs="Arial"/>
          <w:spacing w:val="-2"/>
          <w:sz w:val="22"/>
          <w:szCs w:val="22"/>
        </w:rPr>
        <w:t xml:space="preserve">evaluate those </w:t>
      </w:r>
      <w:r w:rsidR="007E6262" w:rsidRPr="00314265">
        <w:rPr>
          <w:rFonts w:asciiTheme="minorHAnsi" w:hAnsiTheme="minorHAnsi" w:cs="Arial"/>
          <w:spacing w:val="-2"/>
          <w:sz w:val="22"/>
          <w:szCs w:val="22"/>
        </w:rPr>
        <w:t xml:space="preserve">other factors which have caused persons to </w:t>
      </w:r>
      <w:r w:rsidR="00276ACE" w:rsidRPr="00314265">
        <w:rPr>
          <w:rFonts w:asciiTheme="minorHAnsi" w:hAnsiTheme="minorHAnsi" w:cs="Arial"/>
          <w:spacing w:val="-2"/>
          <w:sz w:val="22"/>
          <w:szCs w:val="22"/>
        </w:rPr>
        <w:t>see things differently.</w:t>
      </w:r>
    </w:p>
    <w:p w:rsidR="00F221AE" w:rsidRDefault="00F221AE" w:rsidP="00F221AE">
      <w:pPr>
        <w:tabs>
          <w:tab w:val="left" w:pos="-720"/>
        </w:tabs>
        <w:suppressAutoHyphens/>
        <w:spacing w:line="240" w:lineRule="atLeast"/>
        <w:rPr>
          <w:rFonts w:ascii="Arial Narrow" w:hAnsi="Arial Narrow" w:cs="Arial Narrow"/>
          <w:spacing w:val="-2"/>
          <w:sz w:val="20"/>
          <w:szCs w:val="20"/>
        </w:rPr>
      </w:pPr>
    </w:p>
    <w:p w:rsidR="00763A72" w:rsidRPr="00F221AE" w:rsidRDefault="00763A72" w:rsidP="00F221AE">
      <w:pPr>
        <w:tabs>
          <w:tab w:val="left" w:pos="-720"/>
        </w:tabs>
        <w:suppressAutoHyphens/>
        <w:spacing w:line="240" w:lineRule="atLeast"/>
        <w:rPr>
          <w:rFonts w:ascii="Arial Narrow" w:hAnsi="Arial Narrow" w:cs="Arial Narrow"/>
          <w:spacing w:val="-2"/>
          <w:sz w:val="18"/>
          <w:szCs w:val="18"/>
        </w:rPr>
      </w:pPr>
      <w:r w:rsidRPr="00F221AE">
        <w:rPr>
          <w:rFonts w:ascii="Arial Narrow" w:hAnsi="Arial Narrow" w:cs="Arial Narrow"/>
          <w:spacing w:val="-2"/>
          <w:sz w:val="18"/>
          <w:szCs w:val="18"/>
        </w:rPr>
        <w:t>[SAMPLE: USSHER OLD TESTAMENT CHRONOLOGY]</w:t>
      </w:r>
    </w:p>
    <w:p w:rsidR="007176B6" w:rsidRDefault="007176B6" w:rsidP="00F221AE">
      <w:pPr>
        <w:tabs>
          <w:tab w:val="left" w:pos="-720"/>
        </w:tabs>
        <w:suppressAutoHyphens/>
        <w:spacing w:line="240" w:lineRule="atLeast"/>
        <w:rPr>
          <w:rFonts w:ascii="Arial Narrow" w:hAnsi="Arial Narrow" w:cs="Arial Narrow"/>
          <w:b/>
          <w:spacing w:val="-2"/>
          <w:sz w:val="20"/>
          <w:szCs w:val="20"/>
        </w:rPr>
      </w:pPr>
    </w:p>
    <w:p w:rsidR="00763A72" w:rsidRPr="00AE3506" w:rsidRDefault="00763A72" w:rsidP="00F221AE">
      <w:pPr>
        <w:tabs>
          <w:tab w:val="left" w:pos="-720"/>
        </w:tabs>
        <w:suppressAutoHyphens/>
        <w:spacing w:line="240" w:lineRule="atLeast"/>
        <w:rPr>
          <w:rFonts w:ascii="Arial Narrow" w:hAnsi="Arial Narrow" w:cs="Arial Narrow"/>
          <w:b/>
          <w:spacing w:val="-2"/>
          <w:sz w:val="20"/>
          <w:szCs w:val="20"/>
        </w:rPr>
      </w:pPr>
      <w:r w:rsidRPr="00AE3506">
        <w:rPr>
          <w:rFonts w:ascii="Arial Narrow" w:hAnsi="Arial Narrow" w:cs="Arial Narrow"/>
          <w:b/>
          <w:spacing w:val="-2"/>
          <w:sz w:val="20"/>
          <w:szCs w:val="20"/>
        </w:rPr>
        <w:t>Scriptural</w:t>
      </w:r>
      <w:r w:rsidRPr="00AE3506">
        <w:rPr>
          <w:rFonts w:ascii="Arial Narrow" w:hAnsi="Arial Narrow" w:cs="Arial Narrow"/>
          <w:b/>
          <w:spacing w:val="-2"/>
          <w:sz w:val="20"/>
          <w:szCs w:val="20"/>
        </w:rPr>
        <w:tab/>
      </w:r>
      <w:r w:rsidRPr="00AE3506">
        <w:rPr>
          <w:rFonts w:ascii="Arial Narrow" w:hAnsi="Arial Narrow" w:cs="Arial Narrow"/>
          <w:b/>
          <w:spacing w:val="-2"/>
          <w:sz w:val="20"/>
          <w:szCs w:val="20"/>
        </w:rPr>
        <w:tab/>
      </w:r>
      <w:r>
        <w:rPr>
          <w:rFonts w:ascii="Arial Narrow" w:hAnsi="Arial Narrow" w:cs="Arial Narrow"/>
          <w:b/>
          <w:spacing w:val="-2"/>
          <w:sz w:val="20"/>
          <w:szCs w:val="20"/>
        </w:rPr>
        <w:t xml:space="preserve">Year from       </w:t>
      </w:r>
      <w:r w:rsidRPr="00AE3506">
        <w:rPr>
          <w:rFonts w:ascii="Arial Narrow" w:hAnsi="Arial Narrow" w:cs="Arial Narrow"/>
          <w:b/>
          <w:spacing w:val="-2"/>
          <w:sz w:val="20"/>
          <w:szCs w:val="20"/>
        </w:rPr>
        <w:t>Fath</w:t>
      </w:r>
      <w:r>
        <w:rPr>
          <w:rFonts w:ascii="Arial Narrow" w:hAnsi="Arial Narrow" w:cs="Arial Narrow"/>
          <w:b/>
          <w:spacing w:val="-2"/>
          <w:sz w:val="20"/>
          <w:szCs w:val="20"/>
        </w:rPr>
        <w:t>er’s</w:t>
      </w:r>
      <w:r w:rsidRPr="00AE3506">
        <w:rPr>
          <w:rFonts w:ascii="Arial Narrow" w:hAnsi="Arial Narrow" w:cs="Arial Narrow"/>
          <w:b/>
          <w:spacing w:val="-2"/>
          <w:sz w:val="20"/>
          <w:szCs w:val="20"/>
        </w:rPr>
        <w:tab/>
        <w:t>Life Span</w:t>
      </w:r>
      <w:r w:rsidRPr="00AE3506">
        <w:rPr>
          <w:rFonts w:ascii="Arial Narrow" w:hAnsi="Arial Narrow" w:cs="Arial Narrow"/>
          <w:b/>
          <w:spacing w:val="-2"/>
          <w:sz w:val="20"/>
          <w:szCs w:val="20"/>
        </w:rPr>
        <w:tab/>
        <w:t>(Age at</w:t>
      </w:r>
      <w:r w:rsidRPr="00AE3506">
        <w:rPr>
          <w:rFonts w:ascii="Arial Narrow" w:hAnsi="Arial Narrow" w:cs="Arial Narrow"/>
          <w:b/>
          <w:spacing w:val="-2"/>
          <w:sz w:val="20"/>
          <w:szCs w:val="20"/>
        </w:rPr>
        <w:tab/>
      </w:r>
      <w:r w:rsidRPr="00AE3506">
        <w:rPr>
          <w:rFonts w:ascii="Arial Narrow" w:hAnsi="Arial Narrow" w:cs="Arial Narrow"/>
          <w:b/>
          <w:spacing w:val="-2"/>
          <w:sz w:val="20"/>
          <w:szCs w:val="20"/>
        </w:rPr>
        <w:tab/>
        <w:t>Genesis, Moses.</w:t>
      </w:r>
    </w:p>
    <w:p w:rsidR="00763A72" w:rsidRPr="00AE3506" w:rsidRDefault="00763A72" w:rsidP="00F221AE">
      <w:pPr>
        <w:tabs>
          <w:tab w:val="left" w:pos="-720"/>
        </w:tabs>
        <w:suppressAutoHyphens/>
        <w:spacing w:line="240" w:lineRule="atLeast"/>
        <w:rPr>
          <w:rFonts w:ascii="Arial Narrow" w:hAnsi="Arial Narrow" w:cs="Arial Narrow"/>
          <w:b/>
          <w:spacing w:val="-2"/>
          <w:sz w:val="20"/>
          <w:szCs w:val="20"/>
          <w:u w:val="single"/>
        </w:rPr>
      </w:pPr>
      <w:r w:rsidRPr="00AE3506">
        <w:rPr>
          <w:rFonts w:ascii="Arial Narrow" w:hAnsi="Arial Narrow" w:cs="Arial Narrow"/>
          <w:b/>
          <w:spacing w:val="-2"/>
          <w:sz w:val="20"/>
          <w:szCs w:val="20"/>
          <w:u w:val="single"/>
        </w:rPr>
        <w:t>Event:</w:t>
      </w:r>
      <w:r w:rsidRPr="00AE3506">
        <w:rPr>
          <w:rFonts w:ascii="Arial Narrow" w:hAnsi="Arial Narrow" w:cs="Arial Narrow"/>
          <w:b/>
          <w:spacing w:val="-2"/>
          <w:sz w:val="20"/>
          <w:szCs w:val="20"/>
          <w:u w:val="single"/>
        </w:rPr>
        <w:tab/>
      </w:r>
      <w:r w:rsidRPr="00AE3506">
        <w:rPr>
          <w:rFonts w:ascii="Arial Narrow" w:hAnsi="Arial Narrow" w:cs="Arial Narrow"/>
          <w:b/>
          <w:spacing w:val="-2"/>
          <w:sz w:val="20"/>
          <w:szCs w:val="20"/>
          <w:u w:val="single"/>
        </w:rPr>
        <w:tab/>
      </w:r>
      <w:r w:rsidRPr="00AE3506">
        <w:rPr>
          <w:rFonts w:ascii="Arial Narrow" w:hAnsi="Arial Narrow" w:cs="Arial Narrow"/>
          <w:b/>
          <w:spacing w:val="-2"/>
          <w:sz w:val="20"/>
          <w:szCs w:val="20"/>
          <w:u w:val="single"/>
        </w:rPr>
        <w:tab/>
        <w:t>Creation</w:t>
      </w:r>
      <w:r w:rsidRPr="00AE3506">
        <w:rPr>
          <w:rFonts w:ascii="Arial Narrow" w:hAnsi="Arial Narrow" w:cs="Arial Narrow"/>
          <w:b/>
          <w:spacing w:val="-2"/>
          <w:sz w:val="20"/>
          <w:szCs w:val="20"/>
          <w:u w:val="single"/>
        </w:rPr>
        <w:tab/>
      </w:r>
      <w:r w:rsidRPr="00AE3506">
        <w:rPr>
          <w:rFonts w:ascii="Arial Narrow" w:hAnsi="Arial Narrow" w:cs="Arial Narrow"/>
          <w:b/>
          <w:spacing w:val="-2"/>
          <w:sz w:val="20"/>
          <w:szCs w:val="20"/>
          <w:u w:val="single"/>
        </w:rPr>
        <w:tab/>
        <w:t>Age</w:t>
      </w:r>
      <w:r w:rsidRPr="00AE3506">
        <w:rPr>
          <w:rFonts w:ascii="Arial Narrow" w:hAnsi="Arial Narrow" w:cs="Arial Narrow"/>
          <w:b/>
          <w:spacing w:val="-2"/>
          <w:sz w:val="20"/>
          <w:szCs w:val="20"/>
          <w:u w:val="single"/>
        </w:rPr>
        <w:tab/>
        <w:t>Birth-Death</w:t>
      </w:r>
      <w:r w:rsidRPr="00AE3506">
        <w:rPr>
          <w:rFonts w:ascii="Arial Narrow" w:hAnsi="Arial Narrow" w:cs="Arial Narrow"/>
          <w:b/>
          <w:spacing w:val="-2"/>
          <w:sz w:val="20"/>
          <w:szCs w:val="20"/>
          <w:u w:val="single"/>
        </w:rPr>
        <w:tab/>
        <w:t>Death)</w:t>
      </w:r>
      <w:r w:rsidRPr="00AE3506">
        <w:rPr>
          <w:rFonts w:ascii="Arial Narrow" w:hAnsi="Arial Narrow" w:cs="Arial Narrow"/>
          <w:b/>
          <w:spacing w:val="-2"/>
          <w:sz w:val="20"/>
          <w:szCs w:val="20"/>
          <w:u w:val="single"/>
        </w:rPr>
        <w:tab/>
      </w:r>
      <w:r w:rsidRPr="00AE3506">
        <w:rPr>
          <w:rFonts w:ascii="Arial Narrow" w:hAnsi="Arial Narrow" w:cs="Arial Narrow"/>
          <w:b/>
          <w:spacing w:val="-2"/>
          <w:sz w:val="20"/>
          <w:szCs w:val="20"/>
          <w:u w:val="single"/>
        </w:rPr>
        <w:tab/>
        <w:t>Reference</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C</w:t>
      </w:r>
      <w:r>
        <w:rPr>
          <w:rFonts w:ascii="Arial Narrow" w:hAnsi="Arial Narrow" w:cs="Arial Narrow"/>
          <w:spacing w:val="-2"/>
          <w:sz w:val="20"/>
          <w:szCs w:val="20"/>
        </w:rPr>
        <w:t>REATION</w:t>
      </w:r>
      <w:r w:rsidRPr="00AE3506">
        <w:rPr>
          <w:rFonts w:ascii="Arial Narrow" w:hAnsi="Arial Narrow" w:cs="Arial Narrow"/>
          <w:spacing w:val="-2"/>
          <w:sz w:val="20"/>
          <w:szCs w:val="20"/>
        </w:rPr>
        <w:t xml:space="preserve"> --</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1 (6 days*)</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4004 B.C.</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 xml:space="preserve">Gen 1-&gt;5:3; </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Adam ( &amp; Eve)</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1 (day6*)</w:t>
      </w:r>
      <w:r w:rsidRPr="00AE3506">
        <w:rPr>
          <w:rFonts w:ascii="Arial Narrow" w:hAnsi="Arial Narrow" w:cs="Arial Narrow"/>
          <w:spacing w:val="-2"/>
          <w:sz w:val="20"/>
          <w:szCs w:val="20"/>
        </w:rPr>
        <w:t></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Pr>
          <w:rFonts w:ascii="Arial Narrow" w:hAnsi="Arial Narrow" w:cs="Arial Narrow"/>
          <w:spacing w:val="-2"/>
          <w:sz w:val="20"/>
          <w:szCs w:val="20"/>
        </w:rPr>
        <w:tab/>
      </w:r>
      <w:r w:rsidRPr="00AE3506">
        <w:rPr>
          <w:rFonts w:ascii="Arial Narrow" w:hAnsi="Arial Narrow" w:cs="Arial Narrow"/>
          <w:spacing w:val="-2"/>
          <w:sz w:val="20"/>
          <w:szCs w:val="20"/>
        </w:rPr>
        <w:t xml:space="preserve">4004–3074 </w:t>
      </w:r>
      <w:r w:rsidRPr="00AE3506">
        <w:rPr>
          <w:rFonts w:ascii="Arial Narrow" w:hAnsi="Arial Narrow" w:cs="Arial Narrow"/>
          <w:spacing w:val="-2"/>
          <w:sz w:val="20"/>
          <w:szCs w:val="20"/>
        </w:rPr>
        <w:tab/>
        <w:t>(930)</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 5:3-5; M</w:t>
      </w:r>
      <w:r>
        <w:rPr>
          <w:rFonts w:ascii="Arial Narrow" w:hAnsi="Arial Narrow" w:cs="Arial Narrow"/>
          <w:spacing w:val="-2"/>
          <w:sz w:val="20"/>
          <w:szCs w:val="20"/>
        </w:rPr>
        <w:t>oses</w:t>
      </w:r>
      <w:r w:rsidRPr="00AE3506">
        <w:rPr>
          <w:rFonts w:ascii="Arial Narrow" w:hAnsi="Arial Narrow" w:cs="Arial Narrow"/>
          <w:spacing w:val="-2"/>
          <w:sz w:val="20"/>
          <w:szCs w:val="20"/>
        </w:rPr>
        <w:t xml:space="preserve"> 6:10</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-Seth</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130</w:t>
      </w:r>
      <w:r w:rsidRPr="00B47BD0">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130</w:t>
      </w:r>
      <w:r w:rsidRPr="00AE3506">
        <w:rPr>
          <w:rFonts w:ascii="Arial Narrow" w:hAnsi="Arial Narrow" w:cs="Arial Narrow"/>
          <w:spacing w:val="-2"/>
          <w:sz w:val="20"/>
          <w:szCs w:val="20"/>
        </w:rPr>
        <w:tab/>
        <w:t>3874-2962</w:t>
      </w:r>
      <w:r w:rsidRPr="00AE3506">
        <w:rPr>
          <w:rFonts w:ascii="Arial Narrow" w:hAnsi="Arial Narrow" w:cs="Arial Narrow"/>
          <w:spacing w:val="-2"/>
          <w:sz w:val="20"/>
          <w:szCs w:val="20"/>
        </w:rPr>
        <w:tab/>
        <w:t>(912)</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 5:6-8; M</w:t>
      </w:r>
      <w:r>
        <w:rPr>
          <w:rFonts w:ascii="Arial Narrow" w:hAnsi="Arial Narrow" w:cs="Arial Narrow"/>
          <w:spacing w:val="-2"/>
          <w:sz w:val="20"/>
          <w:szCs w:val="20"/>
        </w:rPr>
        <w:t>oses</w:t>
      </w:r>
      <w:r w:rsidRPr="00AE3506">
        <w:rPr>
          <w:rFonts w:ascii="Arial Narrow" w:hAnsi="Arial Narrow" w:cs="Arial Narrow"/>
          <w:spacing w:val="-2"/>
          <w:sz w:val="20"/>
          <w:szCs w:val="20"/>
        </w:rPr>
        <w:t xml:space="preserve"> 6:13</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--Enos</w:t>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235</w:t>
      </w:r>
      <w:r w:rsidRPr="00AE3506">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105</w:t>
      </w:r>
      <w:r w:rsidRPr="00AE3506">
        <w:rPr>
          <w:rFonts w:ascii="Arial Narrow" w:hAnsi="Arial Narrow" w:cs="Arial Narrow"/>
          <w:spacing w:val="-2"/>
          <w:sz w:val="20"/>
          <w:szCs w:val="20"/>
        </w:rPr>
        <w:tab/>
        <w:t>3769-2864</w:t>
      </w:r>
      <w:r w:rsidRPr="00AE3506">
        <w:rPr>
          <w:rFonts w:ascii="Arial Narrow" w:hAnsi="Arial Narrow" w:cs="Arial Narrow"/>
          <w:spacing w:val="-2"/>
          <w:sz w:val="20"/>
          <w:szCs w:val="20"/>
        </w:rPr>
        <w:tab/>
        <w:t>(905)</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 5:9-11; M</w:t>
      </w:r>
      <w:r>
        <w:rPr>
          <w:rFonts w:ascii="Arial Narrow" w:hAnsi="Arial Narrow" w:cs="Arial Narrow"/>
          <w:spacing w:val="-2"/>
          <w:sz w:val="20"/>
          <w:szCs w:val="20"/>
        </w:rPr>
        <w:t>oses</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w:t>
      </w:r>
      <w:proofErr w:type="spellStart"/>
      <w:r w:rsidRPr="00AE3506">
        <w:rPr>
          <w:rFonts w:ascii="Arial Narrow" w:hAnsi="Arial Narrow" w:cs="Arial Narrow"/>
          <w:spacing w:val="-2"/>
          <w:sz w:val="20"/>
          <w:szCs w:val="20"/>
        </w:rPr>
        <w:t>Cainan</w:t>
      </w:r>
      <w:proofErr w:type="spellEnd"/>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Pr>
          <w:rFonts w:ascii="Arial Narrow" w:hAnsi="Arial Narrow" w:cs="Arial Narrow"/>
          <w:spacing w:val="-2"/>
          <w:sz w:val="20"/>
          <w:szCs w:val="20"/>
        </w:rPr>
        <w:tab/>
        <w:t>325</w:t>
      </w:r>
      <w:r w:rsidRPr="00AE3506">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 xml:space="preserve"> 90</w:t>
      </w:r>
      <w:r w:rsidRPr="00AE3506">
        <w:rPr>
          <w:rFonts w:ascii="Arial Narrow" w:hAnsi="Arial Narrow" w:cs="Arial Narrow"/>
          <w:spacing w:val="-2"/>
          <w:sz w:val="20"/>
          <w:szCs w:val="20"/>
        </w:rPr>
        <w:tab/>
        <w:t>3679-2769</w:t>
      </w:r>
      <w:r w:rsidRPr="00AE3506">
        <w:rPr>
          <w:rFonts w:ascii="Arial Narrow" w:hAnsi="Arial Narrow" w:cs="Arial Narrow"/>
          <w:spacing w:val="-2"/>
          <w:sz w:val="20"/>
          <w:szCs w:val="20"/>
        </w:rPr>
        <w:tab/>
        <w:t>(910)</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 5:12-14; M</w:t>
      </w:r>
      <w:r>
        <w:rPr>
          <w:rFonts w:ascii="Arial Narrow" w:hAnsi="Arial Narrow" w:cs="Arial Narrow"/>
          <w:spacing w:val="-2"/>
          <w:sz w:val="20"/>
          <w:szCs w:val="20"/>
        </w:rPr>
        <w:t>oses</w:t>
      </w:r>
      <w:r w:rsidRPr="00AE3506">
        <w:rPr>
          <w:rFonts w:ascii="Arial Narrow" w:hAnsi="Arial Narrow" w:cs="Arial Narrow"/>
          <w:spacing w:val="-2"/>
          <w:sz w:val="20"/>
          <w:szCs w:val="20"/>
        </w:rPr>
        <w:t xml:space="preserve"> </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w:t>
      </w:r>
      <w:proofErr w:type="spellStart"/>
      <w:r>
        <w:rPr>
          <w:rFonts w:ascii="Arial Narrow" w:hAnsi="Arial Narrow" w:cs="Arial Narrow"/>
          <w:spacing w:val="-2"/>
          <w:sz w:val="20"/>
          <w:szCs w:val="20"/>
        </w:rPr>
        <w:t>Mahalaleel</w:t>
      </w:r>
      <w:proofErr w:type="spellEnd"/>
      <w:r>
        <w:rPr>
          <w:rFonts w:ascii="Arial Narrow" w:hAnsi="Arial Narrow" w:cs="Arial Narrow"/>
          <w:spacing w:val="-2"/>
          <w:sz w:val="20"/>
          <w:szCs w:val="20"/>
        </w:rPr>
        <w:tab/>
      </w:r>
      <w:r>
        <w:rPr>
          <w:rFonts w:ascii="Arial Narrow" w:hAnsi="Arial Narrow" w:cs="Arial Narrow"/>
          <w:spacing w:val="-2"/>
          <w:sz w:val="20"/>
          <w:szCs w:val="20"/>
        </w:rPr>
        <w:tab/>
        <w:t>395</w:t>
      </w:r>
      <w:r w:rsidRPr="00AE3506">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 xml:space="preserve"> 70</w:t>
      </w:r>
      <w:r w:rsidRPr="00AE3506">
        <w:rPr>
          <w:rFonts w:ascii="Arial Narrow" w:hAnsi="Arial Narrow" w:cs="Arial Narrow"/>
          <w:spacing w:val="-2"/>
          <w:sz w:val="20"/>
          <w:szCs w:val="20"/>
        </w:rPr>
        <w:tab/>
        <w:t>3609-2714</w:t>
      </w:r>
      <w:r w:rsidRPr="00AE3506">
        <w:rPr>
          <w:rFonts w:ascii="Arial Narrow" w:hAnsi="Arial Narrow" w:cs="Arial Narrow"/>
          <w:spacing w:val="-2"/>
          <w:sz w:val="20"/>
          <w:szCs w:val="20"/>
        </w:rPr>
        <w:tab/>
        <w:t>(895)</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 5:15-17; M</w:t>
      </w:r>
      <w:r>
        <w:rPr>
          <w:rFonts w:ascii="Arial Narrow" w:hAnsi="Arial Narrow" w:cs="Arial Narrow"/>
          <w:spacing w:val="-2"/>
          <w:sz w:val="20"/>
          <w:szCs w:val="20"/>
        </w:rPr>
        <w:t>oses</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-----Jared</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Pr>
          <w:rFonts w:ascii="Arial Narrow" w:hAnsi="Arial Narrow" w:cs="Arial Narrow"/>
          <w:spacing w:val="-2"/>
          <w:sz w:val="20"/>
          <w:szCs w:val="20"/>
        </w:rPr>
        <w:tab/>
      </w:r>
      <w:r w:rsidRPr="00AE3506">
        <w:rPr>
          <w:rFonts w:ascii="Arial Narrow" w:hAnsi="Arial Narrow" w:cs="Arial Narrow"/>
          <w:spacing w:val="-2"/>
          <w:sz w:val="20"/>
          <w:szCs w:val="20"/>
        </w:rPr>
        <w:t>46</w:t>
      </w:r>
      <w:r>
        <w:rPr>
          <w:rFonts w:ascii="Arial Narrow" w:hAnsi="Arial Narrow" w:cs="Arial Narrow"/>
          <w:spacing w:val="-2"/>
          <w:sz w:val="20"/>
          <w:szCs w:val="20"/>
        </w:rPr>
        <w:t>0</w:t>
      </w:r>
      <w:r w:rsidRPr="00AE3506">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 xml:space="preserve"> 65 </w:t>
      </w:r>
      <w:r w:rsidRPr="00AE3506">
        <w:rPr>
          <w:rFonts w:ascii="Arial Narrow" w:hAnsi="Arial Narrow" w:cs="Arial Narrow"/>
          <w:spacing w:val="-2"/>
          <w:sz w:val="20"/>
          <w:szCs w:val="20"/>
        </w:rPr>
        <w:tab/>
        <w:t>3544-2582</w:t>
      </w:r>
      <w:r w:rsidRPr="00AE3506">
        <w:rPr>
          <w:rFonts w:ascii="Arial Narrow" w:hAnsi="Arial Narrow" w:cs="Arial Narrow"/>
          <w:spacing w:val="-2"/>
          <w:sz w:val="20"/>
          <w:szCs w:val="20"/>
        </w:rPr>
        <w:tab/>
        <w:t>(962)</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 xml:space="preserve">Gen 5:18-20; </w:t>
      </w:r>
      <w:r>
        <w:rPr>
          <w:rFonts w:ascii="Arial Narrow" w:hAnsi="Arial Narrow" w:cs="Arial Narrow"/>
          <w:spacing w:val="-2"/>
          <w:sz w:val="20"/>
          <w:szCs w:val="20"/>
        </w:rPr>
        <w:t>Moses</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------Enoch</w:t>
      </w:r>
      <w:r>
        <w:rPr>
          <w:rFonts w:ascii="Arial Narrow" w:hAnsi="Arial Narrow" w:cs="Arial Narrow"/>
          <w:spacing w:val="-2"/>
          <w:sz w:val="20"/>
          <w:szCs w:val="20"/>
        </w:rPr>
        <w:tab/>
      </w:r>
      <w:r>
        <w:rPr>
          <w:rFonts w:ascii="Arial Narrow" w:hAnsi="Arial Narrow" w:cs="Arial Narrow"/>
          <w:spacing w:val="-2"/>
          <w:sz w:val="20"/>
          <w:szCs w:val="20"/>
        </w:rPr>
        <w:tab/>
        <w:t>622</w:t>
      </w:r>
      <w:r w:rsidRPr="00AE3506">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162</w:t>
      </w:r>
      <w:r w:rsidRPr="00AE3506">
        <w:rPr>
          <w:rFonts w:ascii="Arial Narrow" w:hAnsi="Arial Narrow" w:cs="Arial Narrow"/>
          <w:spacing w:val="-2"/>
          <w:sz w:val="20"/>
          <w:szCs w:val="20"/>
        </w:rPr>
        <w:tab/>
        <w:t>3382-3017</w:t>
      </w:r>
      <w:r w:rsidRPr="00FA42C4">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t>(365</w:t>
      </w:r>
      <w:r w:rsidRPr="00FA42C4">
        <w:rPr>
          <w:rFonts w:ascii="Arial Narrow" w:hAnsi="Arial Narrow" w:cs="Arial Narrow"/>
          <w:spacing w:val="-2"/>
          <w:sz w:val="20"/>
          <w:szCs w:val="20"/>
        </w:rPr>
        <w:sym w:font="Wingdings" w:char="F0E0"/>
      </w:r>
      <w:r w:rsidRPr="00AE3506">
        <w:rPr>
          <w:rFonts w:ascii="Arial Narrow" w:hAnsi="Arial Narrow" w:cs="Arial Narrow"/>
          <w:spacing w:val="-2"/>
          <w:sz w:val="20"/>
          <w:szCs w:val="20"/>
        </w:rPr>
        <w:t>)</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 5:21-24; M</w:t>
      </w:r>
      <w:r>
        <w:rPr>
          <w:rFonts w:ascii="Arial Narrow" w:hAnsi="Arial Narrow" w:cs="Arial Narrow"/>
          <w:spacing w:val="-2"/>
          <w:sz w:val="20"/>
          <w:szCs w:val="20"/>
        </w:rPr>
        <w:t>oses</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-------Methuselah</w:t>
      </w:r>
      <w:r w:rsidRPr="00AE3506">
        <w:rPr>
          <w:rFonts w:ascii="Arial Narrow" w:hAnsi="Arial Narrow" w:cs="Arial Narrow"/>
          <w:spacing w:val="-2"/>
          <w:sz w:val="20"/>
          <w:szCs w:val="20"/>
        </w:rPr>
        <w:tab/>
      </w:r>
      <w:r>
        <w:rPr>
          <w:rFonts w:ascii="Arial Narrow" w:hAnsi="Arial Narrow" w:cs="Arial Narrow"/>
          <w:spacing w:val="-2"/>
          <w:sz w:val="20"/>
          <w:szCs w:val="20"/>
        </w:rPr>
        <w:tab/>
        <w:t>687</w:t>
      </w:r>
      <w:r w:rsidRPr="00AE3506">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 xml:space="preserve"> 65</w:t>
      </w:r>
      <w:r w:rsidRPr="00AE3506">
        <w:rPr>
          <w:rFonts w:ascii="Arial Narrow" w:hAnsi="Arial Narrow" w:cs="Arial Narrow"/>
          <w:spacing w:val="-2"/>
          <w:sz w:val="20"/>
          <w:szCs w:val="20"/>
        </w:rPr>
        <w:tab/>
        <w:t>3317-2348</w:t>
      </w:r>
      <w:r w:rsidRPr="00AE3506">
        <w:rPr>
          <w:rFonts w:ascii="Arial Narrow" w:hAnsi="Arial Narrow" w:cs="Arial Narrow"/>
          <w:spacing w:val="-2"/>
          <w:sz w:val="20"/>
          <w:szCs w:val="20"/>
        </w:rPr>
        <w:tab/>
        <w:t>(969)</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 5:25-27; M</w:t>
      </w:r>
      <w:r>
        <w:rPr>
          <w:rFonts w:ascii="Arial Narrow" w:hAnsi="Arial Narrow" w:cs="Arial Narrow"/>
          <w:spacing w:val="-2"/>
          <w:sz w:val="20"/>
          <w:szCs w:val="20"/>
        </w:rPr>
        <w:t>oses</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--------Lamech</w:t>
      </w:r>
      <w:r>
        <w:rPr>
          <w:rFonts w:ascii="Arial Narrow" w:hAnsi="Arial Narrow" w:cs="Arial Narrow"/>
          <w:spacing w:val="-2"/>
          <w:sz w:val="20"/>
          <w:szCs w:val="20"/>
        </w:rPr>
        <w:tab/>
      </w:r>
      <w:r>
        <w:rPr>
          <w:rFonts w:ascii="Arial Narrow" w:hAnsi="Arial Narrow" w:cs="Arial Narrow"/>
          <w:spacing w:val="-2"/>
          <w:sz w:val="20"/>
          <w:szCs w:val="20"/>
        </w:rPr>
        <w:tab/>
        <w:t>874</w:t>
      </w:r>
      <w:r w:rsidRPr="00AE3506">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187</w:t>
      </w:r>
      <w:r w:rsidRPr="00AE3506">
        <w:rPr>
          <w:rFonts w:ascii="Arial Narrow" w:hAnsi="Arial Narrow" w:cs="Arial Narrow"/>
          <w:spacing w:val="-2"/>
          <w:sz w:val="20"/>
          <w:szCs w:val="20"/>
        </w:rPr>
        <w:tab/>
        <w:t>3130-2353</w:t>
      </w:r>
      <w:r w:rsidRPr="00AE3506">
        <w:rPr>
          <w:rFonts w:ascii="Arial Narrow" w:hAnsi="Arial Narrow" w:cs="Arial Narrow"/>
          <w:spacing w:val="-2"/>
          <w:sz w:val="20"/>
          <w:szCs w:val="20"/>
        </w:rPr>
        <w:tab/>
        <w:t>(777)</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 5:28-31; M</w:t>
      </w:r>
      <w:r>
        <w:rPr>
          <w:rFonts w:ascii="Arial Narrow" w:hAnsi="Arial Narrow" w:cs="Arial Narrow"/>
          <w:spacing w:val="-2"/>
          <w:sz w:val="20"/>
          <w:szCs w:val="20"/>
        </w:rPr>
        <w:t>oses</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---------Noah</w:t>
      </w:r>
      <w:r>
        <w:rPr>
          <w:rFonts w:ascii="Arial Narrow" w:hAnsi="Arial Narrow" w:cs="Arial Narrow"/>
          <w:spacing w:val="-2"/>
          <w:sz w:val="20"/>
          <w:szCs w:val="20"/>
        </w:rPr>
        <w:tab/>
      </w:r>
      <w:r>
        <w:rPr>
          <w:rFonts w:ascii="Arial Narrow" w:hAnsi="Arial Narrow" w:cs="Arial Narrow"/>
          <w:spacing w:val="-2"/>
          <w:sz w:val="20"/>
          <w:szCs w:val="20"/>
        </w:rPr>
        <w:tab/>
        <w:t>1056</w:t>
      </w:r>
      <w:r w:rsidRPr="00AE3506">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Pr>
          <w:rFonts w:ascii="Arial Narrow" w:hAnsi="Arial Narrow" w:cs="Arial Narrow"/>
          <w:spacing w:val="-2"/>
          <w:sz w:val="20"/>
          <w:szCs w:val="20"/>
        </w:rPr>
        <w:t>182</w:t>
      </w:r>
      <w:r w:rsidRPr="00AE3506">
        <w:rPr>
          <w:rFonts w:ascii="Arial Narrow" w:hAnsi="Arial Narrow" w:cs="Arial Narrow"/>
          <w:spacing w:val="-2"/>
          <w:sz w:val="20"/>
          <w:szCs w:val="20"/>
        </w:rPr>
        <w:tab/>
      </w:r>
      <w:r w:rsidRPr="001126E7">
        <w:rPr>
          <w:rFonts w:ascii="Arial Narrow" w:hAnsi="Arial Narrow" w:cs="Arial Narrow"/>
          <w:b/>
          <w:spacing w:val="-2"/>
          <w:sz w:val="20"/>
          <w:szCs w:val="20"/>
        </w:rPr>
        <w:t>2948-1998</w:t>
      </w:r>
      <w:r w:rsidRPr="00AE3506">
        <w:rPr>
          <w:rFonts w:ascii="Arial Narrow" w:hAnsi="Arial Narrow" w:cs="Arial Narrow"/>
          <w:spacing w:val="-2"/>
          <w:sz w:val="20"/>
          <w:szCs w:val="20"/>
        </w:rPr>
        <w:tab/>
        <w:t>(950)</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 9:29; M</w:t>
      </w:r>
      <w:r>
        <w:rPr>
          <w:rFonts w:ascii="Arial Narrow" w:hAnsi="Arial Narrow" w:cs="Arial Narrow"/>
          <w:spacing w:val="-2"/>
          <w:sz w:val="20"/>
          <w:szCs w:val="20"/>
        </w:rPr>
        <w:t>oses</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----------Shem</w:t>
      </w:r>
      <w:r>
        <w:rPr>
          <w:rFonts w:ascii="Arial Narrow" w:hAnsi="Arial Narrow" w:cs="Arial Narrow"/>
          <w:spacing w:val="-2"/>
          <w:sz w:val="20"/>
          <w:szCs w:val="20"/>
        </w:rPr>
        <w:tab/>
      </w:r>
      <w:r>
        <w:rPr>
          <w:rFonts w:ascii="Arial Narrow" w:hAnsi="Arial Narrow" w:cs="Arial Narrow"/>
          <w:spacing w:val="-2"/>
          <w:sz w:val="20"/>
          <w:szCs w:val="20"/>
        </w:rPr>
        <w:tab/>
        <w:t>1558</w:t>
      </w:r>
      <w:r w:rsidRPr="00AE3506">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Pr>
          <w:rFonts w:ascii="Arial Narrow" w:hAnsi="Arial Narrow" w:cs="Arial Narrow"/>
          <w:spacing w:val="-2"/>
          <w:sz w:val="20"/>
          <w:szCs w:val="20"/>
        </w:rPr>
        <w:t>502</w:t>
      </w:r>
      <w:r w:rsidRPr="00AE3506">
        <w:rPr>
          <w:rFonts w:ascii="Arial Narrow" w:hAnsi="Arial Narrow" w:cs="Arial Narrow"/>
          <w:spacing w:val="-2"/>
          <w:sz w:val="20"/>
          <w:szCs w:val="20"/>
        </w:rPr>
        <w:tab/>
        <w:t>244</w:t>
      </w:r>
      <w:r>
        <w:rPr>
          <w:rFonts w:ascii="Arial Narrow" w:hAnsi="Arial Narrow" w:cs="Arial Narrow"/>
          <w:spacing w:val="-2"/>
          <w:sz w:val="20"/>
          <w:szCs w:val="20"/>
        </w:rPr>
        <w:t>6</w:t>
      </w:r>
      <w:r w:rsidRPr="00AE3506">
        <w:rPr>
          <w:rFonts w:ascii="Arial Narrow" w:hAnsi="Arial Narrow" w:cs="Arial Narrow"/>
          <w:spacing w:val="-2"/>
          <w:sz w:val="20"/>
          <w:szCs w:val="20"/>
        </w:rPr>
        <w:t>-184</w:t>
      </w:r>
      <w:r>
        <w:rPr>
          <w:rFonts w:ascii="Arial Narrow" w:hAnsi="Arial Narrow" w:cs="Arial Narrow"/>
          <w:spacing w:val="-2"/>
          <w:sz w:val="20"/>
          <w:szCs w:val="20"/>
        </w:rPr>
        <w:t>6</w:t>
      </w:r>
      <w:r w:rsidRPr="00AE3506">
        <w:rPr>
          <w:rFonts w:ascii="Arial Narrow" w:hAnsi="Arial Narrow" w:cs="Arial Narrow"/>
          <w:spacing w:val="-2"/>
          <w:sz w:val="20"/>
          <w:szCs w:val="20"/>
        </w:rPr>
        <w:tab/>
        <w:t>(600)</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 11:10-11; M</w:t>
      </w:r>
      <w:r>
        <w:rPr>
          <w:rFonts w:ascii="Arial Narrow" w:hAnsi="Arial Narrow" w:cs="Arial Narrow"/>
          <w:spacing w:val="-2"/>
          <w:sz w:val="20"/>
          <w:szCs w:val="20"/>
        </w:rPr>
        <w:t>oses</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lastRenderedPageBreak/>
        <w:tab/>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FLOOD</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 xml:space="preserve">(God causes </w:t>
      </w:r>
      <w:r w:rsidRPr="007C1C66">
        <w:rPr>
          <w:rFonts w:ascii="Arial Narrow" w:hAnsi="Arial Narrow" w:cs="Arial Narrow"/>
          <w:b/>
          <w:i/>
          <w:spacing w:val="-2"/>
          <w:sz w:val="20"/>
          <w:szCs w:val="20"/>
          <w:u w:val="single"/>
        </w:rPr>
        <w:t>the Flood</w:t>
      </w:r>
      <w:r w:rsidRPr="00AE3506">
        <w:rPr>
          <w:rFonts w:ascii="Arial Narrow" w:hAnsi="Arial Narrow" w:cs="Arial Narrow"/>
          <w:spacing w:val="-2"/>
          <w:sz w:val="20"/>
          <w:szCs w:val="20"/>
        </w:rPr>
        <w:t>)</w:t>
      </w:r>
      <w:r w:rsidRPr="00AE3506">
        <w:rPr>
          <w:rFonts w:ascii="Arial Narrow" w:hAnsi="Arial Narrow" w:cs="Arial Narrow"/>
          <w:spacing w:val="-2"/>
          <w:sz w:val="20"/>
          <w:szCs w:val="20"/>
        </w:rPr>
        <w:tab/>
        <w:t>1656</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Pr>
          <w:rFonts w:ascii="Arial Narrow" w:hAnsi="Arial Narrow" w:cs="Arial Narrow"/>
          <w:spacing w:val="-2"/>
          <w:sz w:val="20"/>
          <w:szCs w:val="20"/>
        </w:rPr>
        <w:tab/>
      </w:r>
      <w:r w:rsidRPr="00AE3506">
        <w:rPr>
          <w:rFonts w:ascii="Arial Narrow" w:hAnsi="Arial Narrow" w:cs="Arial Narrow"/>
          <w:spacing w:val="-2"/>
          <w:sz w:val="20"/>
          <w:szCs w:val="20"/>
        </w:rPr>
        <w:t>2348-2346 BC</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Genesis 6-8</w:t>
      </w:r>
      <w:r>
        <w:rPr>
          <w:rFonts w:ascii="Arial Narrow" w:hAnsi="Arial Narrow" w:cs="Arial Narrow"/>
          <w:spacing w:val="-2"/>
          <w:sz w:val="20"/>
          <w:szCs w:val="20"/>
        </w:rPr>
        <w:t>; Moses</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ab/>
        <w:t>[Shem]</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ab/>
        <w:t>-</w:t>
      </w:r>
      <w:proofErr w:type="spellStart"/>
      <w:r w:rsidRPr="00AE3506">
        <w:rPr>
          <w:rFonts w:ascii="Arial Narrow" w:hAnsi="Arial Narrow" w:cs="Arial Narrow"/>
          <w:spacing w:val="-2"/>
          <w:sz w:val="20"/>
          <w:szCs w:val="20"/>
        </w:rPr>
        <w:t>Arphaxed</w:t>
      </w:r>
      <w:proofErr w:type="spellEnd"/>
      <w:r w:rsidRPr="00AE3506">
        <w:rPr>
          <w:rFonts w:ascii="Arial Narrow" w:hAnsi="Arial Narrow" w:cs="Arial Narrow"/>
          <w:spacing w:val="-2"/>
          <w:sz w:val="20"/>
          <w:szCs w:val="20"/>
        </w:rPr>
        <w:tab/>
      </w:r>
      <w:r>
        <w:rPr>
          <w:rFonts w:ascii="Arial Narrow" w:hAnsi="Arial Narrow" w:cs="Arial Narrow"/>
          <w:spacing w:val="-2"/>
          <w:sz w:val="20"/>
          <w:szCs w:val="20"/>
        </w:rPr>
        <w:t>1658</w:t>
      </w:r>
      <w:r w:rsidRPr="0071759C">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Pr>
          <w:rFonts w:ascii="Arial Narrow" w:hAnsi="Arial Narrow" w:cs="Arial Narrow"/>
          <w:spacing w:val="-2"/>
          <w:sz w:val="20"/>
          <w:szCs w:val="20"/>
        </w:rPr>
        <w:t>100</w:t>
      </w:r>
      <w:r>
        <w:rPr>
          <w:rFonts w:ascii="Arial Narrow" w:hAnsi="Arial Narrow" w:cs="Arial Narrow"/>
          <w:spacing w:val="-2"/>
          <w:sz w:val="20"/>
          <w:szCs w:val="20"/>
        </w:rPr>
        <w:tab/>
      </w:r>
      <w:r w:rsidRPr="00AE3506">
        <w:rPr>
          <w:rFonts w:ascii="Arial Narrow" w:hAnsi="Arial Narrow" w:cs="Arial Narrow"/>
          <w:spacing w:val="-2"/>
          <w:sz w:val="20"/>
          <w:szCs w:val="20"/>
        </w:rPr>
        <w:t>23</w:t>
      </w:r>
      <w:r>
        <w:rPr>
          <w:rFonts w:ascii="Arial Narrow" w:hAnsi="Arial Narrow" w:cs="Arial Narrow"/>
          <w:spacing w:val="-2"/>
          <w:sz w:val="20"/>
          <w:szCs w:val="20"/>
        </w:rPr>
        <w:t>46</w:t>
      </w:r>
      <w:r w:rsidRPr="00AE3506">
        <w:rPr>
          <w:rFonts w:ascii="Arial Narrow" w:hAnsi="Arial Narrow" w:cs="Arial Narrow"/>
          <w:spacing w:val="-2"/>
          <w:sz w:val="20"/>
          <w:szCs w:val="20"/>
        </w:rPr>
        <w:t>-1</w:t>
      </w:r>
      <w:r>
        <w:rPr>
          <w:rFonts w:ascii="Arial Narrow" w:hAnsi="Arial Narrow" w:cs="Arial Narrow"/>
          <w:spacing w:val="-2"/>
          <w:sz w:val="20"/>
          <w:szCs w:val="20"/>
        </w:rPr>
        <w:t>908</w:t>
      </w:r>
      <w:r w:rsidRPr="00AE3506">
        <w:rPr>
          <w:rFonts w:ascii="Arial Narrow" w:hAnsi="Arial Narrow" w:cs="Arial Narrow"/>
          <w:spacing w:val="-2"/>
          <w:sz w:val="20"/>
          <w:szCs w:val="20"/>
        </w:rPr>
        <w:tab/>
        <w:t>(438)</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Genesis 11:12</w:t>
      </w:r>
      <w:r w:rsidRPr="00AE3506">
        <w:rPr>
          <w:rFonts w:ascii="Arial Narrow" w:hAnsi="Arial Narrow" w:cs="Arial Narrow"/>
          <w:spacing w:val="-2"/>
          <w:sz w:val="20"/>
          <w:szCs w:val="20"/>
        </w:rPr>
        <w:tab/>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--Selah</w:t>
      </w:r>
      <w:r>
        <w:rPr>
          <w:rFonts w:ascii="Arial Narrow" w:hAnsi="Arial Narrow" w:cs="Arial Narrow"/>
          <w:spacing w:val="-2"/>
          <w:sz w:val="20"/>
          <w:szCs w:val="20"/>
        </w:rPr>
        <w:tab/>
      </w:r>
      <w:r>
        <w:rPr>
          <w:rFonts w:ascii="Arial Narrow" w:hAnsi="Arial Narrow" w:cs="Arial Narrow"/>
          <w:spacing w:val="-2"/>
          <w:sz w:val="20"/>
          <w:szCs w:val="20"/>
        </w:rPr>
        <w:tab/>
        <w:t>1693</w:t>
      </w:r>
      <w:r w:rsidRPr="0071759C">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Pr>
          <w:rFonts w:ascii="Arial Narrow" w:hAnsi="Arial Narrow" w:cs="Arial Narrow"/>
          <w:spacing w:val="-2"/>
          <w:sz w:val="20"/>
          <w:szCs w:val="20"/>
        </w:rPr>
        <w:t xml:space="preserve"> 35</w:t>
      </w:r>
      <w:r>
        <w:rPr>
          <w:rFonts w:ascii="Arial Narrow" w:hAnsi="Arial Narrow" w:cs="Arial Narrow"/>
          <w:spacing w:val="-2"/>
          <w:sz w:val="20"/>
          <w:szCs w:val="20"/>
        </w:rPr>
        <w:tab/>
      </w:r>
      <w:r w:rsidRPr="00AE3506">
        <w:rPr>
          <w:rFonts w:ascii="Arial Narrow" w:hAnsi="Arial Narrow" w:cs="Arial Narrow"/>
          <w:spacing w:val="-2"/>
          <w:sz w:val="20"/>
          <w:szCs w:val="20"/>
        </w:rPr>
        <w:t>2</w:t>
      </w:r>
      <w:r>
        <w:rPr>
          <w:rFonts w:ascii="Arial Narrow" w:hAnsi="Arial Narrow" w:cs="Arial Narrow"/>
          <w:spacing w:val="-2"/>
          <w:sz w:val="20"/>
          <w:szCs w:val="20"/>
        </w:rPr>
        <w:t>311-187</w:t>
      </w:r>
      <w:r w:rsidRPr="00AE3506">
        <w:rPr>
          <w:rFonts w:ascii="Arial Narrow" w:hAnsi="Arial Narrow" w:cs="Arial Narrow"/>
          <w:spacing w:val="-2"/>
          <w:sz w:val="20"/>
          <w:szCs w:val="20"/>
        </w:rPr>
        <w:t>8</w:t>
      </w:r>
      <w:r w:rsidRPr="00AE3506">
        <w:rPr>
          <w:rFonts w:ascii="Arial Narrow" w:hAnsi="Arial Narrow" w:cs="Arial Narrow"/>
          <w:spacing w:val="-2"/>
          <w:sz w:val="20"/>
          <w:szCs w:val="20"/>
        </w:rPr>
        <w:tab/>
        <w:t>(433)</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Genesis 11:14</w:t>
      </w:r>
    </w:p>
    <w:p w:rsidR="00763A72" w:rsidRPr="006022A5" w:rsidRDefault="00763A72" w:rsidP="00F221AE">
      <w:pPr>
        <w:tabs>
          <w:tab w:val="left" w:pos="-720"/>
        </w:tabs>
        <w:suppressAutoHyphens/>
        <w:spacing w:line="240" w:lineRule="atLeast"/>
        <w:rPr>
          <w:rFonts w:ascii="Arial Narrow" w:hAnsi="Arial Narrow" w:cs="Arial Narrow"/>
          <w:spacing w:val="-2"/>
          <w:sz w:val="20"/>
          <w:szCs w:val="20"/>
          <w:lang w:val="es-GT"/>
        </w:rPr>
      </w:pPr>
      <w:r w:rsidRPr="00AE3506">
        <w:rPr>
          <w:rFonts w:ascii="Arial Narrow" w:hAnsi="Arial Narrow" w:cs="Arial Narrow"/>
          <w:spacing w:val="-2"/>
          <w:sz w:val="20"/>
          <w:szCs w:val="20"/>
        </w:rPr>
        <w:tab/>
      </w:r>
      <w:r w:rsidRPr="006022A5">
        <w:rPr>
          <w:rFonts w:ascii="Arial Narrow" w:hAnsi="Arial Narrow" w:cs="Arial Narrow"/>
          <w:spacing w:val="-2"/>
          <w:sz w:val="20"/>
          <w:szCs w:val="20"/>
          <w:lang w:val="es-GT"/>
        </w:rPr>
        <w:t>---Eber</w:t>
      </w:r>
      <w:r w:rsidRPr="006022A5">
        <w:rPr>
          <w:rFonts w:ascii="Arial Narrow" w:hAnsi="Arial Narrow" w:cs="Arial Narrow"/>
          <w:spacing w:val="-2"/>
          <w:sz w:val="20"/>
          <w:szCs w:val="20"/>
          <w:lang w:val="es-GT"/>
        </w:rPr>
        <w:tab/>
      </w:r>
      <w:r w:rsidRPr="006022A5">
        <w:rPr>
          <w:rFonts w:ascii="Arial Narrow" w:hAnsi="Arial Narrow" w:cs="Arial Narrow"/>
          <w:spacing w:val="-2"/>
          <w:sz w:val="20"/>
          <w:szCs w:val="20"/>
          <w:lang w:val="es-GT"/>
        </w:rPr>
        <w:tab/>
        <w:t>1723</w:t>
      </w:r>
      <w:r w:rsidRPr="0071759C">
        <w:rPr>
          <w:rFonts w:ascii="Arial Narrow" w:hAnsi="Arial Narrow" w:cs="Arial Narrow"/>
          <w:spacing w:val="-2"/>
          <w:sz w:val="20"/>
          <w:szCs w:val="20"/>
        </w:rPr>
        <w:sym w:font="Wingdings" w:char="F0E0"/>
      </w:r>
      <w:r w:rsidRPr="006022A5">
        <w:rPr>
          <w:rFonts w:ascii="Arial Narrow" w:hAnsi="Arial Narrow" w:cs="Arial Narrow"/>
          <w:spacing w:val="-2"/>
          <w:sz w:val="20"/>
          <w:szCs w:val="20"/>
          <w:lang w:val="es-GT"/>
        </w:rPr>
        <w:tab/>
      </w:r>
      <w:r w:rsidRPr="006022A5">
        <w:rPr>
          <w:rFonts w:ascii="Arial Narrow" w:hAnsi="Arial Narrow" w:cs="Arial Narrow"/>
          <w:spacing w:val="-2"/>
          <w:sz w:val="20"/>
          <w:szCs w:val="20"/>
          <w:lang w:val="es-GT"/>
        </w:rPr>
        <w:tab/>
        <w:t xml:space="preserve"> 30</w:t>
      </w:r>
      <w:r w:rsidRPr="006022A5">
        <w:rPr>
          <w:rFonts w:ascii="Arial Narrow" w:hAnsi="Arial Narrow" w:cs="Arial Narrow"/>
          <w:spacing w:val="-2"/>
          <w:sz w:val="20"/>
          <w:szCs w:val="20"/>
          <w:lang w:val="es-GT"/>
        </w:rPr>
        <w:tab/>
        <w:t>2281-1817</w:t>
      </w:r>
      <w:r w:rsidRPr="006022A5">
        <w:rPr>
          <w:rFonts w:ascii="Arial Narrow" w:hAnsi="Arial Narrow" w:cs="Arial Narrow"/>
          <w:spacing w:val="-2"/>
          <w:sz w:val="20"/>
          <w:szCs w:val="20"/>
          <w:lang w:val="es-GT"/>
        </w:rPr>
        <w:tab/>
        <w:t>(464)</w:t>
      </w:r>
      <w:r w:rsidRPr="006022A5">
        <w:rPr>
          <w:rFonts w:ascii="Arial Narrow" w:hAnsi="Arial Narrow" w:cs="Arial Narrow"/>
          <w:spacing w:val="-2"/>
          <w:sz w:val="20"/>
          <w:szCs w:val="20"/>
          <w:lang w:val="es-GT"/>
        </w:rPr>
        <w:tab/>
      </w:r>
      <w:r w:rsidRPr="006022A5">
        <w:rPr>
          <w:rFonts w:ascii="Arial Narrow" w:hAnsi="Arial Narrow" w:cs="Arial Narrow"/>
          <w:spacing w:val="-2"/>
          <w:sz w:val="20"/>
          <w:szCs w:val="20"/>
          <w:lang w:val="es-GT"/>
        </w:rPr>
        <w:tab/>
        <w:t>Genesis 11:16</w:t>
      </w:r>
    </w:p>
    <w:p w:rsidR="00763A72" w:rsidRPr="006022A5" w:rsidRDefault="00763A72" w:rsidP="00F221AE">
      <w:pPr>
        <w:tabs>
          <w:tab w:val="left" w:pos="-720"/>
        </w:tabs>
        <w:suppressAutoHyphens/>
        <w:spacing w:line="240" w:lineRule="atLeast"/>
        <w:rPr>
          <w:rFonts w:ascii="Arial Narrow" w:hAnsi="Arial Narrow" w:cs="Arial Narrow"/>
          <w:spacing w:val="-2"/>
          <w:sz w:val="20"/>
          <w:szCs w:val="20"/>
          <w:lang w:val="es-GT"/>
        </w:rPr>
      </w:pPr>
      <w:r w:rsidRPr="006022A5">
        <w:rPr>
          <w:rFonts w:ascii="Arial Narrow" w:hAnsi="Arial Narrow" w:cs="Arial Narrow"/>
          <w:spacing w:val="-2"/>
          <w:sz w:val="20"/>
          <w:szCs w:val="20"/>
          <w:lang w:val="es-GT"/>
        </w:rPr>
        <w:tab/>
        <w:t xml:space="preserve">----(1) </w:t>
      </w:r>
      <w:proofErr w:type="spellStart"/>
      <w:r w:rsidRPr="006022A5">
        <w:rPr>
          <w:rFonts w:ascii="Arial Narrow" w:hAnsi="Arial Narrow" w:cs="Arial Narrow"/>
          <w:spacing w:val="-2"/>
          <w:sz w:val="20"/>
          <w:szCs w:val="20"/>
          <w:lang w:val="es-GT"/>
        </w:rPr>
        <w:t>Peleg</w:t>
      </w:r>
      <w:proofErr w:type="spellEnd"/>
      <w:r w:rsidRPr="006022A5">
        <w:rPr>
          <w:rFonts w:ascii="Arial Narrow" w:hAnsi="Arial Narrow" w:cs="Arial Narrow"/>
          <w:spacing w:val="-2"/>
          <w:sz w:val="20"/>
          <w:szCs w:val="20"/>
          <w:lang w:val="es-GT"/>
        </w:rPr>
        <w:tab/>
        <w:t>1757</w:t>
      </w:r>
      <w:r w:rsidRPr="0071759C">
        <w:rPr>
          <w:rFonts w:ascii="Arial Narrow" w:hAnsi="Arial Narrow" w:cs="Arial Narrow"/>
          <w:spacing w:val="-2"/>
          <w:sz w:val="20"/>
          <w:szCs w:val="20"/>
        </w:rPr>
        <w:sym w:font="Wingdings" w:char="F0E0"/>
      </w:r>
      <w:r w:rsidRPr="006022A5">
        <w:rPr>
          <w:rFonts w:ascii="Arial Narrow" w:hAnsi="Arial Narrow" w:cs="Arial Narrow"/>
          <w:spacing w:val="-2"/>
          <w:sz w:val="20"/>
          <w:szCs w:val="20"/>
          <w:lang w:val="es-GT"/>
        </w:rPr>
        <w:tab/>
      </w:r>
      <w:r w:rsidRPr="006022A5">
        <w:rPr>
          <w:rFonts w:ascii="Arial Narrow" w:hAnsi="Arial Narrow" w:cs="Arial Narrow"/>
          <w:spacing w:val="-2"/>
          <w:sz w:val="20"/>
          <w:szCs w:val="20"/>
          <w:lang w:val="es-GT"/>
        </w:rPr>
        <w:tab/>
        <w:t xml:space="preserve"> 34</w:t>
      </w:r>
      <w:r w:rsidRPr="006022A5">
        <w:rPr>
          <w:rFonts w:ascii="Arial Narrow" w:hAnsi="Arial Narrow" w:cs="Arial Narrow"/>
          <w:spacing w:val="-2"/>
          <w:sz w:val="20"/>
          <w:szCs w:val="20"/>
          <w:lang w:val="es-GT"/>
        </w:rPr>
        <w:tab/>
        <w:t>2247-c. 2017</w:t>
      </w:r>
      <w:r w:rsidRPr="006022A5">
        <w:rPr>
          <w:rFonts w:ascii="Arial Narrow" w:hAnsi="Arial Narrow" w:cs="Arial Narrow"/>
          <w:spacing w:val="-2"/>
          <w:sz w:val="20"/>
          <w:szCs w:val="20"/>
          <w:lang w:val="es-GT"/>
        </w:rPr>
        <w:tab/>
        <w:t>(c. 230)</w:t>
      </w:r>
      <w:r w:rsidRPr="006022A5">
        <w:rPr>
          <w:rFonts w:ascii="Arial Narrow" w:hAnsi="Arial Narrow" w:cs="Arial Narrow"/>
          <w:spacing w:val="-2"/>
          <w:sz w:val="20"/>
          <w:szCs w:val="20"/>
          <w:lang w:val="es-GT"/>
        </w:rPr>
        <w:tab/>
      </w:r>
      <w:r w:rsidRPr="006022A5">
        <w:rPr>
          <w:rFonts w:ascii="Arial Narrow" w:hAnsi="Arial Narrow" w:cs="Arial Narrow"/>
          <w:spacing w:val="-2"/>
          <w:sz w:val="20"/>
          <w:szCs w:val="20"/>
          <w:lang w:val="es-GT"/>
        </w:rPr>
        <w:tab/>
        <w:t>Genesis 11:18</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sidRPr="006022A5">
        <w:rPr>
          <w:rFonts w:ascii="Arial Narrow" w:hAnsi="Arial Narrow" w:cs="Arial Narrow"/>
          <w:spacing w:val="-2"/>
          <w:sz w:val="20"/>
          <w:szCs w:val="20"/>
          <w:lang w:val="es-GT"/>
        </w:rPr>
        <w:tab/>
      </w:r>
      <w:r>
        <w:rPr>
          <w:rFonts w:ascii="Arial Narrow" w:hAnsi="Arial Narrow" w:cs="Arial Narrow"/>
          <w:spacing w:val="-2"/>
          <w:sz w:val="20"/>
          <w:szCs w:val="20"/>
        </w:rPr>
        <w:t>-----</w:t>
      </w:r>
      <w:r w:rsidRPr="00AE3506">
        <w:rPr>
          <w:rFonts w:ascii="Arial Narrow" w:hAnsi="Arial Narrow" w:cs="Arial Narrow"/>
          <w:spacing w:val="-2"/>
          <w:sz w:val="20"/>
          <w:szCs w:val="20"/>
        </w:rPr>
        <w:t>-Reu</w:t>
      </w:r>
      <w:r>
        <w:rPr>
          <w:rFonts w:ascii="Arial Narrow" w:hAnsi="Arial Narrow" w:cs="Arial Narrow"/>
          <w:spacing w:val="-2"/>
          <w:sz w:val="20"/>
          <w:szCs w:val="20"/>
        </w:rPr>
        <w:tab/>
      </w:r>
      <w:r>
        <w:rPr>
          <w:rFonts w:ascii="Arial Narrow" w:hAnsi="Arial Narrow" w:cs="Arial Narrow"/>
          <w:spacing w:val="-2"/>
          <w:sz w:val="20"/>
          <w:szCs w:val="20"/>
        </w:rPr>
        <w:tab/>
      </w:r>
      <w:r w:rsidRPr="00AE3506">
        <w:rPr>
          <w:rFonts w:ascii="Arial Narrow" w:hAnsi="Arial Narrow" w:cs="Arial Narrow"/>
          <w:spacing w:val="-2"/>
          <w:sz w:val="20"/>
          <w:szCs w:val="20"/>
        </w:rPr>
        <w:t>1</w:t>
      </w:r>
      <w:r>
        <w:rPr>
          <w:rFonts w:ascii="Arial Narrow" w:hAnsi="Arial Narrow" w:cs="Arial Narrow"/>
          <w:spacing w:val="-2"/>
          <w:sz w:val="20"/>
          <w:szCs w:val="20"/>
        </w:rPr>
        <w:t>787</w:t>
      </w:r>
      <w:r w:rsidRPr="000C1AB5">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Pr>
          <w:rFonts w:ascii="Arial Narrow" w:hAnsi="Arial Narrow" w:cs="Arial Narrow"/>
          <w:spacing w:val="-2"/>
          <w:sz w:val="20"/>
          <w:szCs w:val="20"/>
        </w:rPr>
        <w:t xml:space="preserve"> 30</w:t>
      </w:r>
      <w:r>
        <w:rPr>
          <w:rFonts w:ascii="Arial Narrow" w:hAnsi="Arial Narrow" w:cs="Arial Narrow"/>
          <w:spacing w:val="-2"/>
          <w:sz w:val="20"/>
          <w:szCs w:val="20"/>
        </w:rPr>
        <w:tab/>
      </w:r>
      <w:r w:rsidRPr="00AE3506">
        <w:rPr>
          <w:rFonts w:ascii="Arial Narrow" w:hAnsi="Arial Narrow" w:cs="Arial Narrow"/>
          <w:spacing w:val="-2"/>
          <w:sz w:val="20"/>
          <w:szCs w:val="20"/>
        </w:rPr>
        <w:t>22</w:t>
      </w:r>
      <w:r>
        <w:rPr>
          <w:rFonts w:ascii="Arial Narrow" w:hAnsi="Arial Narrow" w:cs="Arial Narrow"/>
          <w:spacing w:val="-2"/>
          <w:sz w:val="20"/>
          <w:szCs w:val="20"/>
        </w:rPr>
        <w:t>17</w:t>
      </w:r>
      <w:r w:rsidRPr="00AE3506">
        <w:rPr>
          <w:rFonts w:ascii="Arial Narrow" w:hAnsi="Arial Narrow" w:cs="Arial Narrow"/>
          <w:spacing w:val="-2"/>
          <w:sz w:val="20"/>
          <w:szCs w:val="20"/>
        </w:rPr>
        <w:t>-</w:t>
      </w:r>
      <w:r>
        <w:rPr>
          <w:rFonts w:ascii="Arial Narrow" w:hAnsi="Arial Narrow" w:cs="Arial Narrow"/>
          <w:spacing w:val="-2"/>
          <w:sz w:val="20"/>
          <w:szCs w:val="20"/>
        </w:rPr>
        <w:t xml:space="preserve"> c. 1987</w:t>
      </w:r>
      <w:r w:rsidRPr="00AE3506">
        <w:rPr>
          <w:rFonts w:ascii="Arial Narrow" w:hAnsi="Arial Narrow" w:cs="Arial Narrow"/>
          <w:spacing w:val="-2"/>
          <w:sz w:val="20"/>
          <w:szCs w:val="20"/>
        </w:rPr>
        <w:tab/>
        <w:t>(c. 230)</w:t>
      </w:r>
      <w:r w:rsidRPr="00AE3506">
        <w:rPr>
          <w:rFonts w:ascii="Arial Narrow" w:hAnsi="Arial Narrow" w:cs="Arial Narrow"/>
          <w:spacing w:val="-2"/>
          <w:sz w:val="20"/>
          <w:szCs w:val="20"/>
        </w:rPr>
        <w:tab/>
      </w:r>
      <w:r>
        <w:rPr>
          <w:rFonts w:ascii="Arial Narrow" w:hAnsi="Arial Narrow" w:cs="Arial Narrow"/>
          <w:spacing w:val="-2"/>
          <w:sz w:val="20"/>
          <w:szCs w:val="20"/>
        </w:rPr>
        <w:tab/>
      </w:r>
      <w:r w:rsidRPr="00AE3506">
        <w:rPr>
          <w:rFonts w:ascii="Arial Narrow" w:hAnsi="Arial Narrow" w:cs="Arial Narrow"/>
          <w:spacing w:val="-2"/>
          <w:sz w:val="20"/>
          <w:szCs w:val="20"/>
        </w:rPr>
        <w:t>Genesis  11:18, 20</w:t>
      </w:r>
    </w:p>
    <w:p w:rsidR="00763A72" w:rsidRDefault="00763A72" w:rsidP="00F221AE">
      <w:pPr>
        <w:tabs>
          <w:tab w:val="left" w:pos="-720"/>
        </w:tabs>
        <w:suppressAutoHyphens/>
        <w:spacing w:line="240" w:lineRule="atLeast"/>
        <w:rPr>
          <w:rFonts w:ascii="Arial Narrow" w:hAnsi="Arial Narrow" w:cs="Arial Narrow"/>
          <w:spacing w:val="-2"/>
          <w:sz w:val="20"/>
          <w:szCs w:val="20"/>
        </w:rPr>
      </w:pPr>
    </w:p>
    <w:p w:rsidR="00763A72"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 xml:space="preserve">(In the days of Peleg </w:t>
      </w:r>
      <w:r>
        <w:rPr>
          <w:rFonts w:ascii="Arial Narrow" w:hAnsi="Arial Narrow" w:cs="Arial Narrow"/>
          <w:spacing w:val="-2"/>
          <w:sz w:val="20"/>
          <w:szCs w:val="20"/>
        </w:rPr>
        <w:t>THE EARTH WAS DIVIDED</w:t>
      </w:r>
      <w:r w:rsidRPr="00AE3506">
        <w:rPr>
          <w:rFonts w:ascii="Arial Narrow" w:hAnsi="Arial Narrow" w:cs="Arial Narrow"/>
          <w:spacing w:val="-2"/>
          <w:sz w:val="20"/>
          <w:szCs w:val="20"/>
        </w:rPr>
        <w:t xml:space="preserve"> – Gen. 10:25)</w:t>
      </w:r>
      <w:r w:rsidRPr="00AE3506">
        <w:rPr>
          <w:rFonts w:ascii="Arial Narrow" w:hAnsi="Arial Narrow" w:cs="Arial Narrow"/>
          <w:spacing w:val="-2"/>
          <w:sz w:val="20"/>
          <w:szCs w:val="20"/>
        </w:rPr>
        <w:tab/>
      </w:r>
    </w:p>
    <w:p w:rsidR="00763A72" w:rsidRDefault="00763A72" w:rsidP="00F221AE">
      <w:pPr>
        <w:tabs>
          <w:tab w:val="left" w:pos="-720"/>
        </w:tabs>
        <w:suppressAutoHyphens/>
        <w:spacing w:line="240" w:lineRule="atLeast"/>
        <w:rPr>
          <w:rFonts w:ascii="Arial Narrow" w:hAnsi="Arial Narrow" w:cs="Arial Narrow"/>
          <w:spacing w:val="-2"/>
          <w:sz w:val="20"/>
          <w:szCs w:val="20"/>
        </w:rPr>
      </w:pPr>
    </w:p>
    <w:p w:rsidR="00763A72" w:rsidRDefault="00763A72" w:rsidP="00F221AE">
      <w:pPr>
        <w:tabs>
          <w:tab w:val="left" w:pos="-720"/>
        </w:tabs>
        <w:suppressAutoHyphens/>
        <w:spacing w:line="240" w:lineRule="atLeast"/>
        <w:rPr>
          <w:rFonts w:ascii="Arial Narrow" w:hAnsi="Arial Narrow" w:cs="Arial Narrow"/>
          <w:spacing w:val="-2"/>
          <w:sz w:val="20"/>
          <w:szCs w:val="20"/>
        </w:rPr>
      </w:pPr>
    </w:p>
    <w:p w:rsidR="00763A72" w:rsidRDefault="00763A72" w:rsidP="00F221AE">
      <w:pPr>
        <w:tabs>
          <w:tab w:val="left" w:pos="-720"/>
        </w:tabs>
        <w:suppressAutoHyphens/>
        <w:spacing w:line="240" w:lineRule="atLeast"/>
        <w:rPr>
          <w:rFonts w:ascii="Arial Narrow" w:hAnsi="Arial Narrow" w:cs="Arial Narrow"/>
          <w:spacing w:val="-2"/>
          <w:sz w:val="20"/>
          <w:szCs w:val="20"/>
        </w:rPr>
      </w:pPr>
    </w:p>
    <w:p w:rsidR="00763A72"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(The date for the TOWER of BABEL is listed as approximately 2185 BC</w:t>
      </w:r>
      <w:r>
        <w:rPr>
          <w:rFonts w:ascii="Arial Narrow" w:hAnsi="Arial Narrow" w:cs="Arial Narrow"/>
          <w:spacing w:val="-2"/>
          <w:sz w:val="20"/>
          <w:szCs w:val="20"/>
        </w:rPr>
        <w:t>)  [Days of Peleg = 2247-C. 2017 BC]</w:t>
      </w:r>
    </w:p>
    <w:p w:rsidR="00763A72" w:rsidRDefault="00763A72" w:rsidP="00F221AE">
      <w:pPr>
        <w:tabs>
          <w:tab w:val="left" w:pos="-720"/>
        </w:tabs>
        <w:suppressAutoHyphens/>
        <w:spacing w:line="240" w:lineRule="atLeast"/>
        <w:rPr>
          <w:rFonts w:ascii="Arial Narrow" w:hAnsi="Arial Narrow" w:cs="Arial Narrow"/>
          <w:spacing w:val="-2"/>
          <w:sz w:val="20"/>
          <w:szCs w:val="20"/>
        </w:rPr>
      </w:pP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Pr="00AE3506">
        <w:rPr>
          <w:rFonts w:ascii="Arial Narrow" w:hAnsi="Arial Narrow" w:cs="Arial Narrow"/>
          <w:spacing w:val="-2"/>
          <w:sz w:val="20"/>
          <w:szCs w:val="20"/>
        </w:rPr>
        <w:t>[Peleg]</w:t>
      </w:r>
    </w:p>
    <w:p w:rsidR="00763A72" w:rsidRDefault="00763A72"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 xml:space="preserve"> [</w:t>
      </w:r>
      <w:r w:rsidRPr="00AE3506">
        <w:rPr>
          <w:rFonts w:ascii="Arial Narrow" w:hAnsi="Arial Narrow" w:cs="Arial Narrow"/>
          <w:spacing w:val="-2"/>
          <w:sz w:val="20"/>
          <w:szCs w:val="20"/>
        </w:rPr>
        <w:t>-Reu</w:t>
      </w:r>
      <w:r>
        <w:rPr>
          <w:rFonts w:ascii="Arial Narrow" w:hAnsi="Arial Narrow" w:cs="Arial Narrow"/>
          <w:spacing w:val="-2"/>
          <w:sz w:val="20"/>
          <w:szCs w:val="20"/>
        </w:rPr>
        <w:t>]</w:t>
      </w:r>
      <w:r>
        <w:rPr>
          <w:rFonts w:ascii="Arial Narrow" w:hAnsi="Arial Narrow" w:cs="Arial Narrow"/>
          <w:spacing w:val="-2"/>
          <w:sz w:val="20"/>
          <w:szCs w:val="20"/>
        </w:rPr>
        <w:tab/>
      </w:r>
      <w:r>
        <w:rPr>
          <w:rFonts w:ascii="Arial Narrow" w:hAnsi="Arial Narrow" w:cs="Arial Narrow"/>
          <w:spacing w:val="-2"/>
          <w:sz w:val="20"/>
          <w:szCs w:val="20"/>
        </w:rPr>
        <w:tab/>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ab/>
        <w:t>--</w:t>
      </w:r>
      <w:proofErr w:type="spellStart"/>
      <w:r w:rsidRPr="00AE3506">
        <w:rPr>
          <w:rFonts w:ascii="Arial Narrow" w:hAnsi="Arial Narrow" w:cs="Arial Narrow"/>
          <w:spacing w:val="-2"/>
          <w:sz w:val="20"/>
          <w:szCs w:val="20"/>
        </w:rPr>
        <w:t>Serug</w:t>
      </w:r>
      <w:proofErr w:type="spellEnd"/>
      <w:r w:rsidRPr="00AE3506">
        <w:rPr>
          <w:rFonts w:ascii="Arial Narrow" w:hAnsi="Arial Narrow" w:cs="Arial Narrow"/>
          <w:spacing w:val="-2"/>
          <w:sz w:val="20"/>
          <w:szCs w:val="20"/>
        </w:rPr>
        <w:tab/>
      </w:r>
      <w:r>
        <w:rPr>
          <w:rFonts w:ascii="Arial Narrow" w:hAnsi="Arial Narrow" w:cs="Arial Narrow"/>
          <w:spacing w:val="-2"/>
          <w:sz w:val="20"/>
          <w:szCs w:val="20"/>
        </w:rPr>
        <w:tab/>
      </w:r>
      <w:r w:rsidRPr="00AE3506">
        <w:rPr>
          <w:rFonts w:ascii="Arial Narrow" w:hAnsi="Arial Narrow" w:cs="Arial Narrow"/>
          <w:spacing w:val="-2"/>
          <w:sz w:val="20"/>
          <w:szCs w:val="20"/>
        </w:rPr>
        <w:t>18</w:t>
      </w:r>
      <w:r>
        <w:rPr>
          <w:rFonts w:ascii="Arial Narrow" w:hAnsi="Arial Narrow" w:cs="Arial Narrow"/>
          <w:spacing w:val="-2"/>
          <w:sz w:val="20"/>
          <w:szCs w:val="20"/>
        </w:rPr>
        <w:t>19</w:t>
      </w:r>
      <w:r w:rsidRPr="000C1AB5">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Pr>
          <w:rFonts w:ascii="Arial Narrow" w:hAnsi="Arial Narrow" w:cs="Arial Narrow"/>
          <w:spacing w:val="-2"/>
          <w:sz w:val="20"/>
          <w:szCs w:val="20"/>
        </w:rPr>
        <w:t>32</w:t>
      </w:r>
      <w:r>
        <w:rPr>
          <w:rFonts w:ascii="Arial Narrow" w:hAnsi="Arial Narrow" w:cs="Arial Narrow"/>
          <w:spacing w:val="-2"/>
          <w:sz w:val="20"/>
          <w:szCs w:val="20"/>
        </w:rPr>
        <w:tab/>
        <w:t>218</w:t>
      </w:r>
      <w:r w:rsidRPr="00AE3506">
        <w:rPr>
          <w:rFonts w:ascii="Arial Narrow" w:hAnsi="Arial Narrow" w:cs="Arial Narrow"/>
          <w:spacing w:val="-2"/>
          <w:sz w:val="20"/>
          <w:szCs w:val="20"/>
        </w:rPr>
        <w:t>5-</w:t>
      </w:r>
      <w:r>
        <w:rPr>
          <w:rFonts w:ascii="Arial Narrow" w:hAnsi="Arial Narrow" w:cs="Arial Narrow"/>
          <w:spacing w:val="-2"/>
          <w:sz w:val="20"/>
          <w:szCs w:val="20"/>
        </w:rPr>
        <w:t>c. 1955</w:t>
      </w:r>
      <w:r w:rsidRPr="00AE3506">
        <w:rPr>
          <w:rFonts w:ascii="Arial Narrow" w:hAnsi="Arial Narrow" w:cs="Arial Narrow"/>
          <w:spacing w:val="-2"/>
          <w:sz w:val="20"/>
          <w:szCs w:val="20"/>
        </w:rPr>
        <w:tab/>
        <w:t>(c. 230)</w:t>
      </w:r>
      <w:r w:rsidRPr="00AE3506">
        <w:rPr>
          <w:rFonts w:ascii="Arial Narrow" w:hAnsi="Arial Narrow" w:cs="Arial Narrow"/>
          <w:spacing w:val="-2"/>
          <w:sz w:val="20"/>
          <w:szCs w:val="20"/>
        </w:rPr>
        <w:tab/>
      </w:r>
      <w:r>
        <w:rPr>
          <w:rFonts w:ascii="Arial Narrow" w:hAnsi="Arial Narrow" w:cs="Arial Narrow"/>
          <w:spacing w:val="-2"/>
          <w:sz w:val="20"/>
          <w:szCs w:val="20"/>
        </w:rPr>
        <w:tab/>
      </w:r>
      <w:r w:rsidRPr="00AE3506">
        <w:rPr>
          <w:rFonts w:ascii="Arial Narrow" w:hAnsi="Arial Narrow" w:cs="Arial Narrow"/>
          <w:spacing w:val="-2"/>
          <w:sz w:val="20"/>
          <w:szCs w:val="20"/>
        </w:rPr>
        <w:t>Genesis 11:22</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ab/>
        <w:t>---</w:t>
      </w:r>
      <w:proofErr w:type="spellStart"/>
      <w:r w:rsidRPr="00AE3506">
        <w:rPr>
          <w:rFonts w:ascii="Arial Narrow" w:hAnsi="Arial Narrow" w:cs="Arial Narrow"/>
          <w:spacing w:val="-2"/>
          <w:sz w:val="20"/>
          <w:szCs w:val="20"/>
        </w:rPr>
        <w:t>Nahor</w:t>
      </w:r>
      <w:proofErr w:type="spellEnd"/>
      <w:r w:rsidRPr="00AE3506">
        <w:rPr>
          <w:rFonts w:ascii="Arial Narrow" w:hAnsi="Arial Narrow" w:cs="Arial Narrow"/>
          <w:spacing w:val="-2"/>
          <w:sz w:val="20"/>
          <w:szCs w:val="20"/>
        </w:rPr>
        <w:tab/>
      </w:r>
      <w:r>
        <w:rPr>
          <w:rFonts w:ascii="Arial Narrow" w:hAnsi="Arial Narrow" w:cs="Arial Narrow"/>
          <w:spacing w:val="-2"/>
          <w:sz w:val="20"/>
          <w:szCs w:val="20"/>
        </w:rPr>
        <w:tab/>
      </w:r>
      <w:r w:rsidRPr="00AE3506">
        <w:rPr>
          <w:rFonts w:ascii="Arial Narrow" w:hAnsi="Arial Narrow" w:cs="Arial Narrow"/>
          <w:spacing w:val="-2"/>
          <w:sz w:val="20"/>
          <w:szCs w:val="20"/>
        </w:rPr>
        <w:t>18</w:t>
      </w:r>
      <w:r>
        <w:rPr>
          <w:rFonts w:ascii="Arial Narrow" w:hAnsi="Arial Narrow" w:cs="Arial Narrow"/>
          <w:spacing w:val="-2"/>
          <w:sz w:val="20"/>
          <w:szCs w:val="20"/>
        </w:rPr>
        <w:t>49</w:t>
      </w:r>
      <w:r w:rsidRPr="000C1AB5">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Pr>
          <w:rFonts w:ascii="Arial Narrow" w:hAnsi="Arial Narrow" w:cs="Arial Narrow"/>
          <w:spacing w:val="-2"/>
          <w:sz w:val="20"/>
          <w:szCs w:val="20"/>
        </w:rPr>
        <w:t>30</w:t>
      </w:r>
      <w:r>
        <w:rPr>
          <w:rFonts w:ascii="Arial Narrow" w:hAnsi="Arial Narrow" w:cs="Arial Narrow"/>
          <w:spacing w:val="-2"/>
          <w:sz w:val="20"/>
          <w:szCs w:val="20"/>
        </w:rPr>
        <w:tab/>
      </w:r>
      <w:r w:rsidRPr="00AE3506">
        <w:rPr>
          <w:rFonts w:ascii="Arial Narrow" w:hAnsi="Arial Narrow" w:cs="Arial Narrow"/>
          <w:spacing w:val="-2"/>
          <w:sz w:val="20"/>
          <w:szCs w:val="20"/>
        </w:rPr>
        <w:t>21</w:t>
      </w:r>
      <w:r>
        <w:rPr>
          <w:rFonts w:ascii="Arial Narrow" w:hAnsi="Arial Narrow" w:cs="Arial Narrow"/>
          <w:spacing w:val="-2"/>
          <w:sz w:val="20"/>
          <w:szCs w:val="20"/>
        </w:rPr>
        <w:t>55</w:t>
      </w:r>
      <w:r w:rsidRPr="00AE3506">
        <w:rPr>
          <w:rFonts w:ascii="Arial Narrow" w:hAnsi="Arial Narrow" w:cs="Arial Narrow"/>
          <w:spacing w:val="-2"/>
          <w:sz w:val="20"/>
          <w:szCs w:val="20"/>
        </w:rPr>
        <w:t>-</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Genesis 11:24</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ab/>
      </w:r>
      <w:r>
        <w:rPr>
          <w:rFonts w:ascii="Arial Narrow" w:hAnsi="Arial Narrow" w:cs="Arial Narrow"/>
          <w:spacing w:val="-2"/>
          <w:sz w:val="20"/>
          <w:szCs w:val="20"/>
        </w:rPr>
        <w:t>-</w:t>
      </w:r>
      <w:r w:rsidRPr="00AE3506">
        <w:rPr>
          <w:rFonts w:ascii="Arial Narrow" w:hAnsi="Arial Narrow" w:cs="Arial Narrow"/>
          <w:spacing w:val="-2"/>
          <w:sz w:val="20"/>
          <w:szCs w:val="20"/>
        </w:rPr>
        <w:t>----</w:t>
      </w:r>
      <w:proofErr w:type="spellStart"/>
      <w:r w:rsidRPr="00AE3506">
        <w:rPr>
          <w:rFonts w:ascii="Arial Narrow" w:hAnsi="Arial Narrow" w:cs="Arial Narrow"/>
          <w:spacing w:val="-2"/>
          <w:sz w:val="20"/>
          <w:szCs w:val="20"/>
        </w:rPr>
        <w:t>Terah</w:t>
      </w:r>
      <w:proofErr w:type="spellEnd"/>
      <w:r>
        <w:rPr>
          <w:rFonts w:ascii="Arial Narrow" w:hAnsi="Arial Narrow" w:cs="Arial Narrow"/>
          <w:spacing w:val="-2"/>
          <w:sz w:val="20"/>
          <w:szCs w:val="20"/>
        </w:rPr>
        <w:tab/>
      </w:r>
      <w:r w:rsidRPr="00AE3506">
        <w:rPr>
          <w:rFonts w:ascii="Arial Narrow" w:hAnsi="Arial Narrow" w:cs="Arial Narrow"/>
          <w:spacing w:val="-2"/>
          <w:sz w:val="20"/>
          <w:szCs w:val="20"/>
        </w:rPr>
        <w:tab/>
      </w:r>
      <w:r>
        <w:rPr>
          <w:rFonts w:ascii="Arial Narrow" w:hAnsi="Arial Narrow" w:cs="Arial Narrow"/>
          <w:spacing w:val="-2"/>
          <w:sz w:val="20"/>
          <w:szCs w:val="20"/>
        </w:rPr>
        <w:t>1878</w:t>
      </w:r>
      <w:r w:rsidRPr="000C1AB5">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Pr>
          <w:rFonts w:ascii="Arial Narrow" w:hAnsi="Arial Narrow" w:cs="Arial Narrow"/>
          <w:spacing w:val="-2"/>
          <w:sz w:val="20"/>
          <w:szCs w:val="20"/>
        </w:rPr>
        <w:t>29</w:t>
      </w:r>
      <w:r>
        <w:rPr>
          <w:rFonts w:ascii="Arial Narrow" w:hAnsi="Arial Narrow" w:cs="Arial Narrow"/>
          <w:spacing w:val="-2"/>
          <w:sz w:val="20"/>
          <w:szCs w:val="20"/>
        </w:rPr>
        <w:tab/>
        <w:t>2126</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Genesis 11:26</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ab/>
      </w:r>
      <w:r>
        <w:rPr>
          <w:rFonts w:ascii="Arial Narrow" w:hAnsi="Arial Narrow" w:cs="Arial Narrow"/>
          <w:spacing w:val="-2"/>
          <w:sz w:val="20"/>
          <w:szCs w:val="20"/>
        </w:rPr>
        <w:t>-</w:t>
      </w:r>
      <w:r w:rsidRPr="00AE3506">
        <w:rPr>
          <w:rFonts w:ascii="Arial Narrow" w:hAnsi="Arial Narrow" w:cs="Arial Narrow"/>
          <w:spacing w:val="-2"/>
          <w:sz w:val="20"/>
          <w:szCs w:val="20"/>
        </w:rPr>
        <w:t xml:space="preserve">-----Abraham </w:t>
      </w:r>
      <w:r>
        <w:rPr>
          <w:rFonts w:ascii="Arial Narrow" w:hAnsi="Arial Narrow" w:cs="Arial Narrow"/>
          <w:spacing w:val="-2"/>
          <w:sz w:val="20"/>
          <w:szCs w:val="20"/>
        </w:rPr>
        <w:tab/>
      </w:r>
      <w:r w:rsidRPr="00AE3506">
        <w:rPr>
          <w:rFonts w:ascii="Arial Narrow" w:hAnsi="Arial Narrow" w:cs="Arial Narrow"/>
          <w:spacing w:val="-2"/>
          <w:sz w:val="20"/>
          <w:szCs w:val="20"/>
        </w:rPr>
        <w:t>20</w:t>
      </w:r>
      <w:r>
        <w:rPr>
          <w:rFonts w:ascii="Arial Narrow" w:hAnsi="Arial Narrow" w:cs="Arial Narrow"/>
          <w:spacing w:val="-2"/>
          <w:sz w:val="20"/>
          <w:szCs w:val="20"/>
        </w:rPr>
        <w:t>0</w:t>
      </w:r>
      <w:r w:rsidRPr="00AE3506">
        <w:rPr>
          <w:rFonts w:ascii="Arial Narrow" w:hAnsi="Arial Narrow" w:cs="Arial Narrow"/>
          <w:spacing w:val="-2"/>
          <w:sz w:val="20"/>
          <w:szCs w:val="20"/>
        </w:rPr>
        <w:t>8</w:t>
      </w:r>
      <w:r w:rsidRPr="000C1AB5">
        <w:rPr>
          <w:rFonts w:ascii="Arial Narrow" w:hAnsi="Arial Narrow" w:cs="Arial Narrow"/>
          <w:spacing w:val="-2"/>
          <w:sz w:val="20"/>
          <w:szCs w:val="20"/>
        </w:rPr>
        <w:sym w:font="Wingdings" w:char="F0E0"/>
      </w:r>
      <w:r w:rsidRPr="00AE3506">
        <w:rPr>
          <w:rFonts w:ascii="Arial Narrow" w:hAnsi="Arial Narrow" w:cs="Arial Narrow"/>
          <w:spacing w:val="-2"/>
          <w:sz w:val="20"/>
          <w:szCs w:val="20"/>
        </w:rPr>
        <w:tab/>
      </w:r>
      <w:r>
        <w:rPr>
          <w:rFonts w:ascii="Arial Narrow" w:hAnsi="Arial Narrow" w:cs="Arial Narrow"/>
          <w:spacing w:val="-2"/>
          <w:sz w:val="20"/>
          <w:szCs w:val="20"/>
        </w:rPr>
        <w:tab/>
        <w:t>130</w:t>
      </w:r>
      <w:r>
        <w:rPr>
          <w:rFonts w:ascii="Arial Narrow" w:hAnsi="Arial Narrow" w:cs="Arial Narrow"/>
          <w:spacing w:val="-2"/>
          <w:sz w:val="20"/>
          <w:szCs w:val="20"/>
        </w:rPr>
        <w:tab/>
      </w:r>
      <w:r w:rsidRPr="00AE3506">
        <w:rPr>
          <w:rFonts w:ascii="Arial Narrow" w:hAnsi="Arial Narrow" w:cs="Arial Narrow"/>
          <w:spacing w:val="-2"/>
          <w:sz w:val="20"/>
          <w:szCs w:val="20"/>
        </w:rPr>
        <w:t>19</w:t>
      </w:r>
      <w:r>
        <w:rPr>
          <w:rFonts w:ascii="Arial Narrow" w:hAnsi="Arial Narrow" w:cs="Arial Narrow"/>
          <w:spacing w:val="-2"/>
          <w:sz w:val="20"/>
          <w:szCs w:val="20"/>
        </w:rPr>
        <w:t>9</w:t>
      </w:r>
      <w:r w:rsidRPr="00AE3506">
        <w:rPr>
          <w:rFonts w:ascii="Arial Narrow" w:hAnsi="Arial Narrow" w:cs="Arial Narrow"/>
          <w:spacing w:val="-2"/>
          <w:sz w:val="20"/>
          <w:szCs w:val="20"/>
        </w:rPr>
        <w:t>6</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t>Genesis 12:4</w:t>
      </w:r>
    </w:p>
    <w:p w:rsidR="00763A72" w:rsidRPr="00AE3506" w:rsidRDefault="00763A72" w:rsidP="00F221AE">
      <w:pPr>
        <w:tabs>
          <w:tab w:val="left" w:pos="-720"/>
        </w:tabs>
        <w:suppressAutoHyphens/>
        <w:spacing w:line="240" w:lineRule="atLeast"/>
        <w:rPr>
          <w:rFonts w:ascii="Arial Narrow" w:hAnsi="Arial Narrow" w:cs="Arial Narrow"/>
          <w:spacing w:val="-2"/>
          <w:sz w:val="20"/>
          <w:szCs w:val="20"/>
        </w:rPr>
      </w:pPr>
    </w:p>
    <w:p w:rsidR="00763A72" w:rsidRDefault="00763A72" w:rsidP="00F221AE">
      <w:pPr>
        <w:tabs>
          <w:tab w:val="left" w:pos="-720"/>
        </w:tabs>
        <w:suppressAutoHyphens/>
        <w:spacing w:line="240" w:lineRule="atLeast"/>
        <w:rPr>
          <w:rFonts w:ascii="Arial Narrow" w:hAnsi="Arial Narrow" w:cs="Arial Narrow"/>
          <w:spacing w:val="-2"/>
          <w:sz w:val="20"/>
          <w:szCs w:val="20"/>
        </w:rPr>
      </w:pPr>
      <w:r w:rsidRPr="00AE3506">
        <w:rPr>
          <w:rFonts w:ascii="Arial Narrow" w:hAnsi="Arial Narrow" w:cs="Arial Narrow"/>
          <w:spacing w:val="-2"/>
          <w:sz w:val="20"/>
          <w:szCs w:val="20"/>
        </w:rPr>
        <w:t xml:space="preserve">(Abraham leaves Haran   -- at age 75    Genesis 12:4) </w:t>
      </w:r>
    </w:p>
    <w:p w:rsidR="00763A72" w:rsidRPr="00AE3506" w:rsidRDefault="00763A72" w:rsidP="00763A72">
      <w:pPr>
        <w:tabs>
          <w:tab w:val="left" w:pos="-720"/>
        </w:tabs>
        <w:suppressAutoHyphens/>
        <w:spacing w:line="240" w:lineRule="atLeast"/>
        <w:jc w:val="both"/>
        <w:rPr>
          <w:rFonts w:ascii="Arial Narrow" w:hAnsi="Arial Narrow" w:cs="Arial Narrow"/>
          <w:spacing w:val="-2"/>
          <w:sz w:val="20"/>
          <w:szCs w:val="20"/>
        </w:rPr>
      </w:pPr>
    </w:p>
    <w:p w:rsidR="00763A72" w:rsidRDefault="00763A72" w:rsidP="00763A72">
      <w:pPr>
        <w:widowControl/>
        <w:autoSpaceDE/>
        <w:autoSpaceDN/>
        <w:adjustRightInd/>
        <w:spacing w:after="200" w:line="276" w:lineRule="auto"/>
        <w:rPr>
          <w:rFonts w:ascii="Arial Narrow" w:hAnsi="Arial Narrow" w:cs="Arial Narrow"/>
          <w:spacing w:val="-2"/>
          <w:sz w:val="20"/>
          <w:szCs w:val="20"/>
        </w:rPr>
      </w:pPr>
    </w:p>
    <w:p w:rsidR="00B81D74" w:rsidRPr="00B81D74" w:rsidRDefault="00FE5D6C" w:rsidP="00763A72">
      <w:pPr>
        <w:widowControl/>
        <w:autoSpaceDE/>
        <w:autoSpaceDN/>
        <w:adjustRightInd/>
        <w:spacing w:after="200" w:line="276" w:lineRule="auto"/>
        <w:rPr>
          <w:rFonts w:asciiTheme="minorHAnsi" w:hAnsiTheme="minorHAnsi" w:cs="Arial Narrow"/>
          <w:spacing w:val="-2"/>
          <w:sz w:val="22"/>
          <w:szCs w:val="22"/>
        </w:rPr>
      </w:pPr>
      <w:r w:rsidRPr="00B81D74">
        <w:rPr>
          <w:rFonts w:asciiTheme="minorHAnsi" w:hAnsiTheme="minorHAnsi" w:cs="Arial Narrow"/>
          <w:spacing w:val="-2"/>
          <w:sz w:val="22"/>
          <w:szCs w:val="22"/>
        </w:rPr>
        <w:t xml:space="preserve">Bruce Warren writes: </w:t>
      </w:r>
    </w:p>
    <w:p w:rsidR="00FE5D6C" w:rsidRPr="00B81D74" w:rsidRDefault="00FE5D6C" w:rsidP="00B81D74">
      <w:pPr>
        <w:widowControl/>
        <w:autoSpaceDE/>
        <w:autoSpaceDN/>
        <w:adjustRightInd/>
        <w:spacing w:after="200" w:line="276" w:lineRule="auto"/>
        <w:ind w:left="720"/>
        <w:rPr>
          <w:rFonts w:asciiTheme="minorHAnsi" w:hAnsiTheme="minorHAnsi" w:cs="Arial Narrow"/>
          <w:spacing w:val="-2"/>
          <w:sz w:val="22"/>
          <w:szCs w:val="22"/>
        </w:rPr>
      </w:pPr>
      <w:r w:rsidRPr="00B81D74">
        <w:rPr>
          <w:rFonts w:asciiTheme="minorHAnsi" w:hAnsiTheme="minorHAnsi" w:cs="Arial Narrow"/>
          <w:spacing w:val="-2"/>
          <w:sz w:val="22"/>
          <w:szCs w:val="22"/>
        </w:rPr>
        <w:t xml:space="preserve"> </w:t>
      </w:r>
      <w:r w:rsidR="00B81D74" w:rsidRPr="00B81D74">
        <w:rPr>
          <w:rFonts w:asciiTheme="minorHAnsi" w:hAnsiTheme="minorHAnsi" w:cs="Arial Narrow"/>
          <w:spacing w:val="-2"/>
          <w:sz w:val="22"/>
          <w:szCs w:val="22"/>
        </w:rPr>
        <w:t>Between</w:t>
      </w:r>
      <w:r w:rsidRPr="00B81D74">
        <w:rPr>
          <w:rFonts w:asciiTheme="minorHAnsi" w:hAnsiTheme="minorHAnsi" w:cs="Arial Narrow"/>
          <w:spacing w:val="-2"/>
          <w:sz w:val="22"/>
          <w:szCs w:val="22"/>
        </w:rPr>
        <w:t xml:space="preserve"> the Greek and the Jewish </w:t>
      </w:r>
      <w:r w:rsidR="00B81D74" w:rsidRPr="00B81D74">
        <w:rPr>
          <w:rFonts w:asciiTheme="minorHAnsi" w:hAnsiTheme="minorHAnsi" w:cs="Arial Narrow"/>
          <w:spacing w:val="-2"/>
          <w:sz w:val="22"/>
          <w:szCs w:val="22"/>
        </w:rPr>
        <w:t>versions</w:t>
      </w:r>
      <w:r w:rsidRPr="00B81D74">
        <w:rPr>
          <w:rFonts w:asciiTheme="minorHAnsi" w:hAnsiTheme="minorHAnsi" w:cs="Arial Narrow"/>
          <w:spacing w:val="-2"/>
          <w:sz w:val="22"/>
          <w:szCs w:val="22"/>
        </w:rPr>
        <w:t xml:space="preserve"> of the Old Testament, there are two significant chronological differences.  They relate to the time span between the time of Noah and the time of Abraham.  The first difference is the appearance in the Septuagint chronology of an </w:t>
      </w:r>
      <w:r w:rsidR="00B81D74" w:rsidRPr="00B81D74">
        <w:rPr>
          <w:rFonts w:asciiTheme="minorHAnsi" w:hAnsiTheme="minorHAnsi" w:cs="Arial Narrow"/>
          <w:spacing w:val="-2"/>
          <w:sz w:val="22"/>
          <w:szCs w:val="22"/>
        </w:rPr>
        <w:t>additional</w:t>
      </w:r>
      <w:r w:rsidRPr="00B81D74">
        <w:rPr>
          <w:rFonts w:asciiTheme="minorHAnsi" w:hAnsiTheme="minorHAnsi" w:cs="Arial Narrow"/>
          <w:spacing w:val="-2"/>
          <w:sz w:val="22"/>
          <w:szCs w:val="22"/>
        </w:rPr>
        <w:t xml:space="preserve"> individual, “</w:t>
      </w:r>
      <w:proofErr w:type="spellStart"/>
      <w:r w:rsidRPr="00B81D74">
        <w:rPr>
          <w:rFonts w:asciiTheme="minorHAnsi" w:hAnsiTheme="minorHAnsi" w:cs="Arial Narrow"/>
          <w:spacing w:val="-2"/>
          <w:sz w:val="22"/>
          <w:szCs w:val="22"/>
        </w:rPr>
        <w:t>Cainan</w:t>
      </w:r>
      <w:proofErr w:type="spellEnd"/>
      <w:r w:rsidRPr="00B81D74">
        <w:rPr>
          <w:rFonts w:asciiTheme="minorHAnsi" w:hAnsiTheme="minorHAnsi" w:cs="Arial Narrow"/>
          <w:spacing w:val="-2"/>
          <w:sz w:val="22"/>
          <w:szCs w:val="22"/>
        </w:rPr>
        <w:t xml:space="preserve">.”  His name also appears in the genealogies given in the New Testament (Luke 3:36).  That is not surprising since Luke used the </w:t>
      </w:r>
      <w:r w:rsidR="00B81D74" w:rsidRPr="00B81D74">
        <w:rPr>
          <w:rFonts w:asciiTheme="minorHAnsi" w:hAnsiTheme="minorHAnsi" w:cs="Arial Narrow"/>
          <w:spacing w:val="-2"/>
          <w:sz w:val="22"/>
          <w:szCs w:val="22"/>
        </w:rPr>
        <w:t>Greek</w:t>
      </w:r>
      <w:r w:rsidRPr="00B81D74">
        <w:rPr>
          <w:rFonts w:asciiTheme="minorHAnsi" w:hAnsiTheme="minorHAnsi" w:cs="Arial Narrow"/>
          <w:spacing w:val="-2"/>
          <w:sz w:val="22"/>
          <w:szCs w:val="22"/>
        </w:rPr>
        <w:t xml:space="preserve"> </w:t>
      </w:r>
      <w:r w:rsidR="00B81D74" w:rsidRPr="00B81D74">
        <w:rPr>
          <w:rFonts w:asciiTheme="minorHAnsi" w:hAnsiTheme="minorHAnsi" w:cs="Arial Narrow"/>
          <w:spacing w:val="-2"/>
          <w:sz w:val="22"/>
          <w:szCs w:val="22"/>
        </w:rPr>
        <w:t>scriptures</w:t>
      </w:r>
      <w:r w:rsidRPr="00B81D74">
        <w:rPr>
          <w:rFonts w:asciiTheme="minorHAnsi" w:hAnsiTheme="minorHAnsi" w:cs="Arial Narrow"/>
          <w:spacing w:val="-2"/>
          <w:sz w:val="22"/>
          <w:szCs w:val="22"/>
        </w:rPr>
        <w:t xml:space="preserve"> as his basis for Old Testament </w:t>
      </w:r>
      <w:r w:rsidR="00B81D74" w:rsidRPr="00B81D74">
        <w:rPr>
          <w:rFonts w:asciiTheme="minorHAnsi" w:hAnsiTheme="minorHAnsi" w:cs="Arial Narrow"/>
          <w:spacing w:val="-2"/>
          <w:sz w:val="22"/>
          <w:szCs w:val="22"/>
        </w:rPr>
        <w:t>material</w:t>
      </w:r>
      <w:r w:rsidRPr="00B81D74">
        <w:rPr>
          <w:rFonts w:asciiTheme="minorHAnsi" w:hAnsiTheme="minorHAnsi" w:cs="Arial Narrow"/>
          <w:spacing w:val="-2"/>
          <w:sz w:val="22"/>
          <w:szCs w:val="22"/>
        </w:rPr>
        <w:t>.  The second difference is that beginning with the first son of Noah born after the Flood (</w:t>
      </w:r>
      <w:proofErr w:type="spellStart"/>
      <w:r w:rsidRPr="00B81D74">
        <w:rPr>
          <w:rFonts w:asciiTheme="minorHAnsi" w:hAnsiTheme="minorHAnsi" w:cs="Arial Narrow"/>
          <w:spacing w:val="-2"/>
          <w:sz w:val="22"/>
          <w:szCs w:val="22"/>
        </w:rPr>
        <w:t>Arphaxad</w:t>
      </w:r>
      <w:proofErr w:type="spellEnd"/>
      <w:r w:rsidRPr="00B81D74">
        <w:rPr>
          <w:rFonts w:asciiTheme="minorHAnsi" w:hAnsiTheme="minorHAnsi" w:cs="Arial Narrow"/>
          <w:spacing w:val="-2"/>
          <w:sz w:val="22"/>
          <w:szCs w:val="22"/>
        </w:rPr>
        <w:t xml:space="preserve">) all </w:t>
      </w:r>
      <w:r w:rsidR="00B81D74" w:rsidRPr="00B81D74">
        <w:rPr>
          <w:rFonts w:asciiTheme="minorHAnsi" w:hAnsiTheme="minorHAnsi" w:cs="Arial Narrow"/>
          <w:spacing w:val="-2"/>
          <w:sz w:val="22"/>
          <w:szCs w:val="22"/>
        </w:rPr>
        <w:t>of</w:t>
      </w:r>
      <w:r w:rsidRPr="00B81D74">
        <w:rPr>
          <w:rFonts w:asciiTheme="minorHAnsi" w:hAnsiTheme="minorHAnsi" w:cs="Arial Narrow"/>
          <w:spacing w:val="-2"/>
          <w:sz w:val="22"/>
          <w:szCs w:val="22"/>
        </w:rPr>
        <w:t xml:space="preserve"> the generations have an extra hundred years in the Septuagint version.  This continued down to the </w:t>
      </w:r>
      <w:r w:rsidR="00B81D74" w:rsidRPr="00B81D74">
        <w:rPr>
          <w:rFonts w:asciiTheme="minorHAnsi" w:hAnsiTheme="minorHAnsi" w:cs="Arial Narrow"/>
          <w:spacing w:val="-2"/>
          <w:sz w:val="22"/>
          <w:szCs w:val="22"/>
        </w:rPr>
        <w:t>time</w:t>
      </w:r>
      <w:r w:rsidRPr="00B81D74">
        <w:rPr>
          <w:rFonts w:asciiTheme="minorHAnsi" w:hAnsiTheme="minorHAnsi" w:cs="Arial Narrow"/>
          <w:spacing w:val="-2"/>
          <w:sz w:val="22"/>
          <w:szCs w:val="22"/>
        </w:rPr>
        <w:t xml:space="preserve"> of Abraham.  Overall, an extra 800-900 </w:t>
      </w:r>
      <w:r w:rsidR="00B81D74" w:rsidRPr="00B81D74">
        <w:rPr>
          <w:rFonts w:asciiTheme="minorHAnsi" w:hAnsiTheme="minorHAnsi" w:cs="Arial Narrow"/>
          <w:spacing w:val="-2"/>
          <w:sz w:val="22"/>
          <w:szCs w:val="22"/>
        </w:rPr>
        <w:t>years</w:t>
      </w:r>
      <w:r w:rsidRPr="00B81D74">
        <w:rPr>
          <w:rFonts w:asciiTheme="minorHAnsi" w:hAnsiTheme="minorHAnsi" w:cs="Arial Narrow"/>
          <w:spacing w:val="-2"/>
          <w:sz w:val="22"/>
          <w:szCs w:val="22"/>
        </w:rPr>
        <w:t xml:space="preserve"> are provided.  </w:t>
      </w:r>
      <w:r w:rsidR="00B81D74" w:rsidRPr="00B81D74">
        <w:rPr>
          <w:rFonts w:asciiTheme="minorHAnsi" w:hAnsiTheme="minorHAnsi" w:cs="Arial Narrow"/>
          <w:spacing w:val="-2"/>
          <w:sz w:val="22"/>
          <w:szCs w:val="22"/>
        </w:rPr>
        <w:t>Therefore</w:t>
      </w:r>
      <w:r w:rsidRPr="00B81D74">
        <w:rPr>
          <w:rFonts w:asciiTheme="minorHAnsi" w:hAnsiTheme="minorHAnsi" w:cs="Arial Narrow"/>
          <w:spacing w:val="-2"/>
          <w:sz w:val="22"/>
          <w:szCs w:val="22"/>
        </w:rPr>
        <w:t xml:space="preserve">, the Greek Septuagint account </w:t>
      </w:r>
      <w:r w:rsidR="00B81D74" w:rsidRPr="00B81D74">
        <w:rPr>
          <w:rFonts w:asciiTheme="minorHAnsi" w:hAnsiTheme="minorHAnsi" w:cs="Arial Narrow"/>
          <w:spacing w:val="-2"/>
          <w:sz w:val="22"/>
          <w:szCs w:val="22"/>
        </w:rPr>
        <w:t>places</w:t>
      </w:r>
      <w:r w:rsidRPr="00B81D74">
        <w:rPr>
          <w:rFonts w:asciiTheme="minorHAnsi" w:hAnsiTheme="minorHAnsi" w:cs="Arial Narrow"/>
          <w:spacing w:val="-2"/>
          <w:sz w:val="22"/>
          <w:szCs w:val="22"/>
        </w:rPr>
        <w:t xml:space="preserve"> the Flood </w:t>
      </w:r>
      <w:r w:rsidR="00B81D74" w:rsidRPr="00B81D74">
        <w:rPr>
          <w:rFonts w:asciiTheme="minorHAnsi" w:hAnsiTheme="minorHAnsi" w:cs="Arial Narrow"/>
          <w:spacing w:val="-2"/>
          <w:sz w:val="22"/>
          <w:szCs w:val="22"/>
        </w:rPr>
        <w:t>of</w:t>
      </w:r>
      <w:r w:rsidRPr="00B81D74">
        <w:rPr>
          <w:rFonts w:asciiTheme="minorHAnsi" w:hAnsiTheme="minorHAnsi" w:cs="Arial Narrow"/>
          <w:spacing w:val="-2"/>
          <w:sz w:val="22"/>
          <w:szCs w:val="22"/>
        </w:rPr>
        <w:t xml:space="preserve"> Noah’s time at roughly 31</w:t>
      </w:r>
      <w:r w:rsidR="00B81D74" w:rsidRPr="00B81D74">
        <w:rPr>
          <w:rFonts w:asciiTheme="minorHAnsi" w:hAnsiTheme="minorHAnsi" w:cs="Arial Narrow"/>
          <w:spacing w:val="-2"/>
          <w:sz w:val="22"/>
          <w:szCs w:val="22"/>
        </w:rPr>
        <w:t>00 B.C.  The episode at the “great tower” would then fall at about 2700 B.C.</w:t>
      </w:r>
      <w:r w:rsidR="00B81D74">
        <w:rPr>
          <w:rFonts w:asciiTheme="minorHAnsi" w:hAnsiTheme="minorHAnsi" w:cs="Arial Narrow"/>
          <w:spacing w:val="-2"/>
          <w:sz w:val="22"/>
          <w:szCs w:val="22"/>
        </w:rPr>
        <w:t xml:space="preserve"> [Jaredite Saga, Chapter 2</w:t>
      </w:r>
      <w:r w:rsidR="00D41856">
        <w:rPr>
          <w:rFonts w:asciiTheme="minorHAnsi" w:hAnsiTheme="minorHAnsi" w:cs="Arial Narrow"/>
          <w:spacing w:val="-2"/>
          <w:sz w:val="22"/>
          <w:szCs w:val="22"/>
        </w:rPr>
        <w:t>, pp. 2-3</w:t>
      </w:r>
      <w:r w:rsidR="00B81D74">
        <w:rPr>
          <w:rFonts w:asciiTheme="minorHAnsi" w:hAnsiTheme="minorHAnsi" w:cs="Arial Narrow"/>
          <w:spacing w:val="-2"/>
          <w:sz w:val="22"/>
          <w:szCs w:val="22"/>
        </w:rPr>
        <w:t>]</w:t>
      </w:r>
    </w:p>
    <w:p w:rsidR="00763A72" w:rsidRPr="006B3A79" w:rsidRDefault="00DF0D68" w:rsidP="005F4245">
      <w:pPr>
        <w:tabs>
          <w:tab w:val="left" w:pos="-720"/>
        </w:tabs>
        <w:suppressAutoHyphens/>
        <w:spacing w:line="240" w:lineRule="atLeast"/>
        <w:rPr>
          <w:rFonts w:asciiTheme="minorHAnsi" w:hAnsiTheme="minorHAnsi" w:cs="Arial"/>
          <w:b/>
          <w:spacing w:val="-2"/>
          <w:sz w:val="22"/>
          <w:szCs w:val="22"/>
        </w:rPr>
      </w:pPr>
      <w:r>
        <w:rPr>
          <w:rFonts w:asciiTheme="minorHAnsi" w:hAnsiTheme="minorHAnsi" w:cs="Arial"/>
          <w:b/>
          <w:spacing w:val="-2"/>
          <w:sz w:val="22"/>
          <w:szCs w:val="22"/>
        </w:rPr>
        <w:tab/>
      </w:r>
      <w:r w:rsidR="00763A72" w:rsidRPr="006B3A79">
        <w:rPr>
          <w:rFonts w:asciiTheme="minorHAnsi" w:hAnsiTheme="minorHAnsi" w:cs="Arial"/>
          <w:b/>
          <w:spacing w:val="-2"/>
          <w:sz w:val="22"/>
          <w:szCs w:val="22"/>
        </w:rPr>
        <w:t xml:space="preserve">What is pertinent here (at least for me in discussing the chronology in the Book of Ether) is that according to the Masoretic text, the dispersion of the nations from the Tower of Babel occurred around </w:t>
      </w:r>
      <w:r>
        <w:rPr>
          <w:rFonts w:asciiTheme="minorHAnsi" w:hAnsiTheme="minorHAnsi" w:cs="Arial"/>
          <w:b/>
          <w:spacing w:val="-2"/>
          <w:sz w:val="22"/>
          <w:szCs w:val="22"/>
        </w:rPr>
        <w:t>2185</w:t>
      </w:r>
      <w:r w:rsidR="00763A72" w:rsidRPr="006B3A79">
        <w:rPr>
          <w:rFonts w:asciiTheme="minorHAnsi" w:hAnsiTheme="minorHAnsi" w:cs="Arial"/>
          <w:b/>
          <w:spacing w:val="-2"/>
          <w:sz w:val="22"/>
          <w:szCs w:val="22"/>
        </w:rPr>
        <w:t xml:space="preserve"> BC</w:t>
      </w:r>
      <w:r w:rsidR="00703855" w:rsidRPr="006B3A79">
        <w:rPr>
          <w:rFonts w:asciiTheme="minorHAnsi" w:hAnsiTheme="minorHAnsi" w:cs="Arial"/>
          <w:b/>
          <w:spacing w:val="-2"/>
          <w:sz w:val="22"/>
          <w:szCs w:val="22"/>
        </w:rPr>
        <w:t xml:space="preserve"> </w:t>
      </w:r>
      <w:r w:rsidR="00763A72" w:rsidRPr="006B3A79">
        <w:rPr>
          <w:rFonts w:asciiTheme="minorHAnsi" w:hAnsiTheme="minorHAnsi" w:cs="Arial"/>
          <w:b/>
          <w:spacing w:val="-2"/>
          <w:sz w:val="22"/>
          <w:szCs w:val="22"/>
        </w:rPr>
        <w:t>, and according to the Septuagint (LXX) this dispersion occurred around 2551 or 2651 BC.</w:t>
      </w:r>
    </w:p>
    <w:p w:rsidR="00D41856" w:rsidRDefault="00D41856" w:rsidP="005F4245">
      <w:pPr>
        <w:tabs>
          <w:tab w:val="left" w:pos="-720"/>
        </w:tabs>
        <w:suppressAutoHyphens/>
        <w:spacing w:line="240" w:lineRule="atLeast"/>
        <w:rPr>
          <w:rFonts w:asciiTheme="minorHAnsi" w:hAnsiTheme="minorHAnsi" w:cs="Arial"/>
          <w:spacing w:val="-2"/>
          <w:sz w:val="22"/>
          <w:szCs w:val="22"/>
        </w:rPr>
      </w:pPr>
    </w:p>
    <w:p w:rsidR="00FC1EDB" w:rsidRPr="006B3A79" w:rsidRDefault="00DF0D68" w:rsidP="005F4245">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r>
      <w:r w:rsidR="00763A72" w:rsidRPr="006B3A79">
        <w:rPr>
          <w:rFonts w:asciiTheme="minorHAnsi" w:hAnsiTheme="minorHAnsi" w:cs="Arial"/>
          <w:spacing w:val="-2"/>
          <w:sz w:val="22"/>
          <w:szCs w:val="22"/>
        </w:rPr>
        <w:t>What is not necessarily apparent from th</w:t>
      </w:r>
      <w:r w:rsidR="00703855" w:rsidRPr="006B3A79">
        <w:rPr>
          <w:rFonts w:asciiTheme="minorHAnsi" w:hAnsiTheme="minorHAnsi" w:cs="Arial"/>
          <w:spacing w:val="-2"/>
          <w:sz w:val="22"/>
          <w:szCs w:val="22"/>
        </w:rPr>
        <w:t>ese</w:t>
      </w:r>
      <w:r w:rsidR="00763A72" w:rsidRPr="006B3A79">
        <w:rPr>
          <w:rFonts w:asciiTheme="minorHAnsi" w:hAnsiTheme="minorHAnsi" w:cs="Arial"/>
          <w:spacing w:val="-2"/>
          <w:sz w:val="22"/>
          <w:szCs w:val="22"/>
        </w:rPr>
        <w:t xml:space="preserve"> </w:t>
      </w:r>
      <w:r w:rsidR="00B81D74">
        <w:rPr>
          <w:rFonts w:asciiTheme="minorHAnsi" w:hAnsiTheme="minorHAnsi" w:cs="Arial"/>
          <w:spacing w:val="-2"/>
          <w:sz w:val="22"/>
          <w:szCs w:val="22"/>
        </w:rPr>
        <w:t xml:space="preserve">biblical </w:t>
      </w:r>
      <w:r w:rsidR="00763A72" w:rsidRPr="006B3A79">
        <w:rPr>
          <w:rFonts w:asciiTheme="minorHAnsi" w:hAnsiTheme="minorHAnsi" w:cs="Arial"/>
          <w:spacing w:val="-2"/>
          <w:sz w:val="22"/>
          <w:szCs w:val="22"/>
        </w:rPr>
        <w:t>chronology table</w:t>
      </w:r>
      <w:r w:rsidR="0092094E">
        <w:rPr>
          <w:rFonts w:asciiTheme="minorHAnsi" w:hAnsiTheme="minorHAnsi" w:cs="Arial"/>
          <w:spacing w:val="-2"/>
          <w:sz w:val="22"/>
          <w:szCs w:val="22"/>
        </w:rPr>
        <w:t>s</w:t>
      </w:r>
      <w:r w:rsidR="00B81D74">
        <w:rPr>
          <w:rFonts w:asciiTheme="minorHAnsi" w:hAnsiTheme="minorHAnsi" w:cs="Arial"/>
          <w:spacing w:val="-2"/>
          <w:sz w:val="22"/>
          <w:szCs w:val="22"/>
        </w:rPr>
        <w:t>, however,</w:t>
      </w:r>
      <w:r w:rsidR="00763A72" w:rsidRPr="006B3A79">
        <w:rPr>
          <w:rFonts w:asciiTheme="minorHAnsi" w:hAnsiTheme="minorHAnsi" w:cs="Arial"/>
          <w:spacing w:val="-2"/>
          <w:sz w:val="22"/>
          <w:szCs w:val="22"/>
        </w:rPr>
        <w:t xml:space="preserve"> is that the </w:t>
      </w:r>
      <w:r w:rsidR="00703855" w:rsidRPr="006B3A79">
        <w:rPr>
          <w:rFonts w:asciiTheme="minorHAnsi" w:hAnsiTheme="minorHAnsi" w:cs="Arial"/>
          <w:spacing w:val="-2"/>
          <w:sz w:val="22"/>
          <w:szCs w:val="22"/>
        </w:rPr>
        <w:t xml:space="preserve">Bible follows the descendants of PELEG, who was a son of Eber.  </w:t>
      </w:r>
      <w:r w:rsidR="00BD3894" w:rsidRPr="006B3A79">
        <w:rPr>
          <w:rFonts w:asciiTheme="minorHAnsi" w:hAnsiTheme="minorHAnsi" w:cs="Arial"/>
          <w:spacing w:val="-2"/>
          <w:sz w:val="22"/>
          <w:szCs w:val="22"/>
        </w:rPr>
        <w:t xml:space="preserve">The dating of </w:t>
      </w:r>
      <w:proofErr w:type="spellStart"/>
      <w:r w:rsidR="00BD3894" w:rsidRPr="006B3A79">
        <w:rPr>
          <w:rFonts w:asciiTheme="minorHAnsi" w:hAnsiTheme="minorHAnsi" w:cs="Arial"/>
          <w:spacing w:val="-2"/>
          <w:sz w:val="22"/>
          <w:szCs w:val="22"/>
        </w:rPr>
        <w:t>Joktan</w:t>
      </w:r>
      <w:proofErr w:type="spellEnd"/>
      <w:r w:rsidR="00BD3894" w:rsidRPr="006B3A79">
        <w:rPr>
          <w:rFonts w:asciiTheme="minorHAnsi" w:hAnsiTheme="minorHAnsi" w:cs="Arial"/>
          <w:spacing w:val="-2"/>
          <w:sz w:val="22"/>
          <w:szCs w:val="22"/>
        </w:rPr>
        <w:t xml:space="preserve">, the brother of Peleg is </w:t>
      </w:r>
      <w:r w:rsidR="00703855" w:rsidRPr="006B3A79">
        <w:rPr>
          <w:rFonts w:asciiTheme="minorHAnsi" w:hAnsiTheme="minorHAnsi" w:cs="Arial"/>
          <w:spacing w:val="-2"/>
          <w:sz w:val="22"/>
          <w:szCs w:val="22"/>
        </w:rPr>
        <w:t>NOT</w:t>
      </w:r>
      <w:r w:rsidR="00BD3894" w:rsidRPr="006B3A79">
        <w:rPr>
          <w:rFonts w:asciiTheme="minorHAnsi" w:hAnsiTheme="minorHAnsi" w:cs="Arial"/>
          <w:spacing w:val="-2"/>
          <w:sz w:val="22"/>
          <w:szCs w:val="22"/>
        </w:rPr>
        <w:t xml:space="preserve"> given</w:t>
      </w:r>
      <w:r w:rsidR="00302FAC" w:rsidRPr="006B3A79">
        <w:rPr>
          <w:rFonts w:asciiTheme="minorHAnsi" w:hAnsiTheme="minorHAnsi" w:cs="Arial"/>
          <w:spacing w:val="-2"/>
          <w:sz w:val="22"/>
          <w:szCs w:val="22"/>
        </w:rPr>
        <w:t xml:space="preserve"> in the Bible, nor is there a </w:t>
      </w:r>
      <w:r w:rsidR="00703855" w:rsidRPr="006B3A79">
        <w:rPr>
          <w:rFonts w:asciiTheme="minorHAnsi" w:hAnsiTheme="minorHAnsi" w:cs="Arial"/>
          <w:spacing w:val="-2"/>
          <w:sz w:val="22"/>
          <w:szCs w:val="22"/>
        </w:rPr>
        <w:t xml:space="preserve">complete </w:t>
      </w:r>
      <w:r w:rsidR="00302FAC" w:rsidRPr="006B3A79">
        <w:rPr>
          <w:rFonts w:asciiTheme="minorHAnsi" w:hAnsiTheme="minorHAnsi" w:cs="Arial"/>
          <w:spacing w:val="-2"/>
          <w:sz w:val="22"/>
          <w:szCs w:val="22"/>
        </w:rPr>
        <w:t xml:space="preserve">biblical record of </w:t>
      </w:r>
      <w:proofErr w:type="spellStart"/>
      <w:r w:rsidR="00703855" w:rsidRPr="006B3A79">
        <w:rPr>
          <w:rFonts w:asciiTheme="minorHAnsi" w:hAnsiTheme="minorHAnsi" w:cs="Arial"/>
          <w:spacing w:val="-2"/>
          <w:sz w:val="22"/>
          <w:szCs w:val="22"/>
        </w:rPr>
        <w:t>Joktan’s</w:t>
      </w:r>
      <w:proofErr w:type="spellEnd"/>
      <w:r w:rsidR="00703855" w:rsidRPr="006B3A79">
        <w:rPr>
          <w:rFonts w:asciiTheme="minorHAnsi" w:hAnsiTheme="minorHAnsi" w:cs="Arial"/>
          <w:spacing w:val="-2"/>
          <w:sz w:val="22"/>
          <w:szCs w:val="22"/>
        </w:rPr>
        <w:t xml:space="preserve"> </w:t>
      </w:r>
      <w:r w:rsidR="00302FAC" w:rsidRPr="006B3A79">
        <w:rPr>
          <w:rFonts w:asciiTheme="minorHAnsi" w:hAnsiTheme="minorHAnsi" w:cs="Arial"/>
          <w:spacing w:val="-2"/>
          <w:sz w:val="22"/>
          <w:szCs w:val="22"/>
        </w:rPr>
        <w:t xml:space="preserve">lineage.  </w:t>
      </w:r>
      <w:r w:rsidR="00BD3894" w:rsidRPr="006B3A79">
        <w:rPr>
          <w:rFonts w:asciiTheme="minorHAnsi" w:hAnsiTheme="minorHAnsi" w:cs="Arial"/>
          <w:spacing w:val="-2"/>
          <w:sz w:val="22"/>
          <w:szCs w:val="22"/>
        </w:rPr>
        <w:t>The only thing that is mentioned concerning</w:t>
      </w:r>
      <w:r w:rsidR="00302FAC" w:rsidRPr="006B3A79">
        <w:rPr>
          <w:rFonts w:asciiTheme="minorHAnsi" w:hAnsiTheme="minorHAnsi" w:cs="Arial"/>
          <w:spacing w:val="-2"/>
          <w:sz w:val="22"/>
          <w:szCs w:val="22"/>
        </w:rPr>
        <w:t xml:space="preserve"> </w:t>
      </w:r>
      <w:proofErr w:type="spellStart"/>
      <w:r w:rsidR="00703855" w:rsidRPr="006B3A79">
        <w:rPr>
          <w:rFonts w:asciiTheme="minorHAnsi" w:hAnsiTheme="minorHAnsi" w:cs="Arial"/>
          <w:spacing w:val="-2"/>
          <w:sz w:val="22"/>
          <w:szCs w:val="22"/>
        </w:rPr>
        <w:t>Joktan</w:t>
      </w:r>
      <w:proofErr w:type="spellEnd"/>
      <w:r w:rsidR="00703855" w:rsidRPr="006B3A79">
        <w:rPr>
          <w:rFonts w:asciiTheme="minorHAnsi" w:hAnsiTheme="minorHAnsi" w:cs="Arial"/>
          <w:spacing w:val="-2"/>
          <w:sz w:val="22"/>
          <w:szCs w:val="22"/>
        </w:rPr>
        <w:t xml:space="preserve"> is that he had some sons.  One of them was named “</w:t>
      </w:r>
      <w:proofErr w:type="spellStart"/>
      <w:r w:rsidR="00703855" w:rsidRPr="006B3A79">
        <w:rPr>
          <w:rFonts w:asciiTheme="minorHAnsi" w:hAnsiTheme="minorHAnsi" w:cs="Arial"/>
          <w:spacing w:val="-2"/>
          <w:sz w:val="22"/>
          <w:szCs w:val="22"/>
        </w:rPr>
        <w:t>Jerah</w:t>
      </w:r>
      <w:proofErr w:type="spellEnd"/>
      <w:r w:rsidR="00703855" w:rsidRPr="006B3A79">
        <w:rPr>
          <w:rFonts w:asciiTheme="minorHAnsi" w:hAnsiTheme="minorHAnsi" w:cs="Arial"/>
          <w:spacing w:val="-2"/>
          <w:sz w:val="22"/>
          <w:szCs w:val="22"/>
        </w:rPr>
        <w:t xml:space="preserve">” or “Jared” </w:t>
      </w:r>
      <w:r w:rsidR="00703855" w:rsidRPr="006B3A79">
        <w:rPr>
          <w:rFonts w:asciiTheme="minorHAnsi" w:hAnsiTheme="minorHAnsi" w:cs="Arial"/>
          <w:spacing w:val="-2"/>
          <w:sz w:val="22"/>
          <w:szCs w:val="22"/>
        </w:rPr>
        <w:lastRenderedPageBreak/>
        <w:t xml:space="preserve">(depending on the bible used) and another son was named “Ophir.” The Bible also notes concerning the sons </w:t>
      </w:r>
      <w:r w:rsidR="00302FAC" w:rsidRPr="006B3A79">
        <w:rPr>
          <w:rFonts w:asciiTheme="minorHAnsi" w:hAnsiTheme="minorHAnsi" w:cs="Arial"/>
          <w:spacing w:val="-2"/>
          <w:sz w:val="22"/>
          <w:szCs w:val="22"/>
        </w:rPr>
        <w:t xml:space="preserve">of </w:t>
      </w:r>
      <w:proofErr w:type="spellStart"/>
      <w:r w:rsidR="00302FAC" w:rsidRPr="006B3A79">
        <w:rPr>
          <w:rFonts w:asciiTheme="minorHAnsi" w:hAnsiTheme="minorHAnsi" w:cs="Arial"/>
          <w:spacing w:val="-2"/>
          <w:sz w:val="22"/>
          <w:szCs w:val="22"/>
        </w:rPr>
        <w:t>Joktan</w:t>
      </w:r>
      <w:proofErr w:type="spellEnd"/>
      <w:r w:rsidR="00302FAC" w:rsidRPr="006B3A79">
        <w:rPr>
          <w:rFonts w:asciiTheme="minorHAnsi" w:hAnsiTheme="minorHAnsi" w:cs="Arial"/>
          <w:spacing w:val="-2"/>
          <w:sz w:val="22"/>
          <w:szCs w:val="22"/>
        </w:rPr>
        <w:t xml:space="preserve"> that: “their </w:t>
      </w:r>
      <w:r w:rsidR="00703855" w:rsidRPr="006B3A79">
        <w:rPr>
          <w:rFonts w:asciiTheme="minorHAnsi" w:hAnsiTheme="minorHAnsi" w:cs="Arial"/>
          <w:spacing w:val="-2"/>
          <w:sz w:val="22"/>
          <w:szCs w:val="22"/>
        </w:rPr>
        <w:t>dwelling</w:t>
      </w:r>
      <w:r w:rsidR="00302FAC" w:rsidRPr="006B3A79">
        <w:rPr>
          <w:rFonts w:asciiTheme="minorHAnsi" w:hAnsiTheme="minorHAnsi" w:cs="Arial"/>
          <w:spacing w:val="-2"/>
          <w:sz w:val="22"/>
          <w:szCs w:val="22"/>
        </w:rPr>
        <w:t xml:space="preserve"> was from Mesha [southern Arabia] as thou </w:t>
      </w:r>
      <w:proofErr w:type="spellStart"/>
      <w:r w:rsidR="00302FAC" w:rsidRPr="006B3A79">
        <w:rPr>
          <w:rFonts w:asciiTheme="minorHAnsi" w:hAnsiTheme="minorHAnsi" w:cs="Arial"/>
          <w:spacing w:val="-2"/>
          <w:sz w:val="22"/>
          <w:szCs w:val="22"/>
        </w:rPr>
        <w:t>goest</w:t>
      </w:r>
      <w:proofErr w:type="spellEnd"/>
      <w:r w:rsidR="00302FAC" w:rsidRPr="006B3A79">
        <w:rPr>
          <w:rFonts w:asciiTheme="minorHAnsi" w:hAnsiTheme="minorHAnsi" w:cs="Arial"/>
          <w:spacing w:val="-2"/>
          <w:sz w:val="22"/>
          <w:szCs w:val="22"/>
        </w:rPr>
        <w:t xml:space="preserve"> unto </w:t>
      </w:r>
      <w:proofErr w:type="spellStart"/>
      <w:r w:rsidR="00302FAC" w:rsidRPr="006B3A79">
        <w:rPr>
          <w:rFonts w:asciiTheme="minorHAnsi" w:hAnsiTheme="minorHAnsi" w:cs="Arial"/>
          <w:spacing w:val="-2"/>
          <w:sz w:val="22"/>
          <w:szCs w:val="22"/>
        </w:rPr>
        <w:t>Sephar</w:t>
      </w:r>
      <w:proofErr w:type="spellEnd"/>
      <w:r w:rsidR="00302FAC" w:rsidRPr="006B3A79">
        <w:rPr>
          <w:rFonts w:asciiTheme="minorHAnsi" w:hAnsiTheme="minorHAnsi" w:cs="Arial"/>
          <w:spacing w:val="-2"/>
          <w:sz w:val="22"/>
          <w:szCs w:val="22"/>
        </w:rPr>
        <w:t xml:space="preserve">’ </w:t>
      </w:r>
      <w:proofErr w:type="spellStart"/>
      <w:r w:rsidR="00302FAC" w:rsidRPr="006B3A79">
        <w:rPr>
          <w:rFonts w:asciiTheme="minorHAnsi" w:hAnsiTheme="minorHAnsi" w:cs="Arial"/>
          <w:spacing w:val="-2"/>
          <w:sz w:val="22"/>
          <w:szCs w:val="22"/>
        </w:rPr>
        <w:t>a mount</w:t>
      </w:r>
      <w:proofErr w:type="spellEnd"/>
      <w:r w:rsidR="00302FAC" w:rsidRPr="006B3A79">
        <w:rPr>
          <w:rFonts w:asciiTheme="minorHAnsi" w:hAnsiTheme="minorHAnsi" w:cs="Arial"/>
          <w:spacing w:val="-2"/>
          <w:sz w:val="22"/>
          <w:szCs w:val="22"/>
        </w:rPr>
        <w:t xml:space="preserve"> of the east.” </w:t>
      </w:r>
      <w:r w:rsidR="00703855" w:rsidRPr="006B3A79">
        <w:rPr>
          <w:rFonts w:asciiTheme="minorHAnsi" w:hAnsiTheme="minorHAnsi" w:cs="Arial"/>
          <w:spacing w:val="-2"/>
          <w:sz w:val="22"/>
          <w:szCs w:val="22"/>
        </w:rPr>
        <w:t>(Gen. 10:</w:t>
      </w:r>
      <w:r w:rsidR="007E3DF9">
        <w:rPr>
          <w:rFonts w:asciiTheme="minorHAnsi" w:hAnsiTheme="minorHAnsi" w:cs="Arial"/>
          <w:spacing w:val="-2"/>
          <w:sz w:val="22"/>
          <w:szCs w:val="22"/>
        </w:rPr>
        <w:t xml:space="preserve"> 30</w:t>
      </w:r>
      <w:r w:rsidR="00703855" w:rsidRPr="006B3A79">
        <w:rPr>
          <w:rFonts w:asciiTheme="minorHAnsi" w:hAnsiTheme="minorHAnsi" w:cs="Arial"/>
          <w:spacing w:val="-2"/>
          <w:sz w:val="22"/>
          <w:szCs w:val="22"/>
        </w:rPr>
        <w:t xml:space="preserve"> )</w:t>
      </w:r>
      <w:r w:rsidR="00302FAC" w:rsidRPr="006B3A79">
        <w:rPr>
          <w:rFonts w:asciiTheme="minorHAnsi" w:hAnsiTheme="minorHAnsi" w:cs="Arial"/>
          <w:spacing w:val="-2"/>
          <w:sz w:val="22"/>
          <w:szCs w:val="22"/>
        </w:rPr>
        <w:t xml:space="preserve"> </w:t>
      </w:r>
      <w:r w:rsidR="0003577D" w:rsidRPr="006B3A79">
        <w:rPr>
          <w:rFonts w:asciiTheme="minorHAnsi" w:hAnsiTheme="minorHAnsi" w:cs="Arial"/>
          <w:spacing w:val="-2"/>
          <w:sz w:val="22"/>
          <w:szCs w:val="22"/>
        </w:rPr>
        <w:t xml:space="preserve">The following is an estimated charting of the lineage of </w:t>
      </w:r>
      <w:proofErr w:type="spellStart"/>
      <w:r w:rsidR="0003577D" w:rsidRPr="006B3A79">
        <w:rPr>
          <w:rFonts w:asciiTheme="minorHAnsi" w:hAnsiTheme="minorHAnsi" w:cs="Arial"/>
          <w:spacing w:val="-2"/>
          <w:sz w:val="22"/>
          <w:szCs w:val="22"/>
        </w:rPr>
        <w:t>Joktan</w:t>
      </w:r>
      <w:proofErr w:type="spellEnd"/>
      <w:r w:rsidR="0003577D" w:rsidRPr="006B3A79">
        <w:rPr>
          <w:rFonts w:asciiTheme="minorHAnsi" w:hAnsiTheme="minorHAnsi" w:cs="Arial"/>
          <w:spacing w:val="-2"/>
          <w:sz w:val="22"/>
          <w:szCs w:val="22"/>
        </w:rPr>
        <w:t xml:space="preserve"> from the Bible:</w:t>
      </w:r>
    </w:p>
    <w:p w:rsidR="00FC1EDB" w:rsidRDefault="00FC1EDB" w:rsidP="005F4245">
      <w:pPr>
        <w:tabs>
          <w:tab w:val="left" w:pos="-720"/>
        </w:tabs>
        <w:suppressAutoHyphens/>
        <w:spacing w:line="240" w:lineRule="atLeast"/>
        <w:rPr>
          <w:rFonts w:ascii="Arial" w:hAnsi="Arial" w:cs="Arial"/>
          <w:spacing w:val="-2"/>
          <w:sz w:val="22"/>
          <w:szCs w:val="22"/>
        </w:rPr>
      </w:pPr>
    </w:p>
    <w:p w:rsidR="0003577D" w:rsidRDefault="0003577D" w:rsidP="0003577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[Using Ussher’s</w:t>
      </w:r>
      <w:r w:rsidR="0092094E">
        <w:rPr>
          <w:rFonts w:ascii="Arial Narrow" w:hAnsi="Arial Narrow" w:cs="Arial Narrow"/>
          <w:spacing w:val="-2"/>
          <w:sz w:val="20"/>
          <w:szCs w:val="20"/>
        </w:rPr>
        <w:t xml:space="preserve"> Chronology of</w:t>
      </w:r>
      <w:r>
        <w:rPr>
          <w:rFonts w:ascii="Arial Narrow" w:hAnsi="Arial Narrow" w:cs="Arial Narrow"/>
          <w:spacing w:val="-2"/>
          <w:sz w:val="20"/>
          <w:szCs w:val="20"/>
        </w:rPr>
        <w:t xml:space="preserve"> Eber’s pertinent descendants through his second son </w:t>
      </w:r>
      <w:proofErr w:type="spellStart"/>
      <w:r>
        <w:rPr>
          <w:rFonts w:ascii="Arial Narrow" w:hAnsi="Arial Narrow" w:cs="Arial Narrow"/>
          <w:spacing w:val="-2"/>
          <w:sz w:val="20"/>
          <w:szCs w:val="20"/>
        </w:rPr>
        <w:t>Joktan</w:t>
      </w:r>
      <w:proofErr w:type="spellEnd"/>
      <w:r>
        <w:rPr>
          <w:rFonts w:ascii="Arial Narrow" w:hAnsi="Arial Narrow" w:cs="Arial Narrow"/>
          <w:spacing w:val="-2"/>
          <w:sz w:val="20"/>
          <w:szCs w:val="20"/>
        </w:rPr>
        <w:t>]</w:t>
      </w:r>
    </w:p>
    <w:p w:rsidR="00DE3D87" w:rsidRDefault="00DE3D87" w:rsidP="0003577D">
      <w:pPr>
        <w:tabs>
          <w:tab w:val="left" w:pos="-720"/>
        </w:tabs>
        <w:suppressAutoHyphens/>
        <w:spacing w:line="240" w:lineRule="atLeast"/>
        <w:jc w:val="both"/>
        <w:rPr>
          <w:rFonts w:ascii="Arial Narrow" w:hAnsi="Arial Narrow" w:cs="Arial Narrow"/>
          <w:spacing w:val="-2"/>
          <w:sz w:val="20"/>
          <w:szCs w:val="20"/>
        </w:rPr>
      </w:pPr>
    </w:p>
    <w:p w:rsidR="00DE3D87" w:rsidRDefault="00DE3D87" w:rsidP="0003577D">
      <w:pPr>
        <w:tabs>
          <w:tab w:val="left" w:pos="-720"/>
        </w:tabs>
        <w:suppressAutoHyphens/>
        <w:spacing w:line="240" w:lineRule="atLeast"/>
        <w:jc w:val="both"/>
        <w:rPr>
          <w:rFonts w:ascii="Arial Narrow" w:hAnsi="Arial Narrow" w:cs="Arial Narrow"/>
          <w:spacing w:val="-2"/>
          <w:sz w:val="20"/>
          <w:szCs w:val="20"/>
        </w:rPr>
      </w:pPr>
    </w:p>
    <w:p w:rsidR="00DE3D87" w:rsidRDefault="00DE3D87" w:rsidP="0003577D">
      <w:pPr>
        <w:tabs>
          <w:tab w:val="left" w:pos="-720"/>
        </w:tabs>
        <w:suppressAutoHyphens/>
        <w:spacing w:line="240" w:lineRule="atLeast"/>
        <w:jc w:val="both"/>
        <w:rPr>
          <w:rFonts w:ascii="Arial Narrow" w:hAnsi="Arial Narrow" w:cs="Arial Narrow"/>
          <w:spacing w:val="-2"/>
          <w:sz w:val="20"/>
          <w:szCs w:val="20"/>
        </w:rPr>
      </w:pPr>
    </w:p>
    <w:p w:rsidR="00DE3D87" w:rsidRDefault="00DE3D87" w:rsidP="0003577D">
      <w:pPr>
        <w:tabs>
          <w:tab w:val="left" w:pos="-720"/>
        </w:tabs>
        <w:suppressAutoHyphens/>
        <w:spacing w:line="240" w:lineRule="atLeast"/>
        <w:jc w:val="both"/>
        <w:rPr>
          <w:rFonts w:ascii="Arial Narrow" w:hAnsi="Arial Narrow" w:cs="Arial Narrow"/>
          <w:spacing w:val="-2"/>
          <w:sz w:val="20"/>
          <w:szCs w:val="20"/>
        </w:rPr>
      </w:pPr>
    </w:p>
    <w:p w:rsidR="0003577D" w:rsidRDefault="0003577D" w:rsidP="0003577D">
      <w:pPr>
        <w:tabs>
          <w:tab w:val="left" w:pos="-720"/>
        </w:tabs>
        <w:suppressAutoHyphens/>
        <w:spacing w:line="240" w:lineRule="atLeast"/>
        <w:jc w:val="both"/>
        <w:rPr>
          <w:rFonts w:ascii="Arial Narrow" w:hAnsi="Arial Narrow" w:cs="Arial Narrow"/>
          <w:spacing w:val="-2"/>
          <w:sz w:val="20"/>
          <w:szCs w:val="20"/>
        </w:rPr>
      </w:pPr>
    </w:p>
    <w:p w:rsidR="0003577D" w:rsidRPr="00AE3506" w:rsidRDefault="0003577D" w:rsidP="0003577D">
      <w:pPr>
        <w:tabs>
          <w:tab w:val="left" w:pos="-720"/>
        </w:tabs>
        <w:suppressAutoHyphens/>
        <w:spacing w:line="240" w:lineRule="atLeast"/>
        <w:jc w:val="both"/>
        <w:rPr>
          <w:rFonts w:ascii="Arial Narrow" w:hAnsi="Arial Narrow" w:cs="Arial Narrow"/>
          <w:b/>
          <w:spacing w:val="-2"/>
          <w:sz w:val="20"/>
          <w:szCs w:val="20"/>
        </w:rPr>
      </w:pPr>
      <w:r w:rsidRPr="00AE3506">
        <w:rPr>
          <w:rFonts w:ascii="Arial Narrow" w:hAnsi="Arial Narrow" w:cs="Arial Narrow"/>
          <w:b/>
          <w:spacing w:val="-2"/>
          <w:sz w:val="20"/>
          <w:szCs w:val="20"/>
        </w:rPr>
        <w:t>Scriptural</w:t>
      </w:r>
      <w:r w:rsidRPr="00AE3506">
        <w:rPr>
          <w:rFonts w:ascii="Arial Narrow" w:hAnsi="Arial Narrow" w:cs="Arial Narrow"/>
          <w:b/>
          <w:spacing w:val="-2"/>
          <w:sz w:val="20"/>
          <w:szCs w:val="20"/>
        </w:rPr>
        <w:tab/>
      </w:r>
      <w:r w:rsidRPr="00AE3506">
        <w:rPr>
          <w:rFonts w:ascii="Arial Narrow" w:hAnsi="Arial Narrow" w:cs="Arial Narrow"/>
          <w:b/>
          <w:spacing w:val="-2"/>
          <w:sz w:val="20"/>
          <w:szCs w:val="20"/>
        </w:rPr>
        <w:tab/>
      </w:r>
      <w:r>
        <w:rPr>
          <w:rFonts w:ascii="Arial Narrow" w:hAnsi="Arial Narrow" w:cs="Arial Narrow"/>
          <w:b/>
          <w:spacing w:val="-2"/>
          <w:sz w:val="20"/>
          <w:szCs w:val="20"/>
        </w:rPr>
        <w:t xml:space="preserve">Year from       </w:t>
      </w:r>
      <w:r w:rsidRPr="00AE3506">
        <w:rPr>
          <w:rFonts w:ascii="Arial Narrow" w:hAnsi="Arial Narrow" w:cs="Arial Narrow"/>
          <w:b/>
          <w:spacing w:val="-2"/>
          <w:sz w:val="20"/>
          <w:szCs w:val="20"/>
        </w:rPr>
        <w:t>Fath</w:t>
      </w:r>
      <w:r>
        <w:rPr>
          <w:rFonts w:ascii="Arial Narrow" w:hAnsi="Arial Narrow" w:cs="Arial Narrow"/>
          <w:b/>
          <w:spacing w:val="-2"/>
          <w:sz w:val="20"/>
          <w:szCs w:val="20"/>
        </w:rPr>
        <w:t>er’s</w:t>
      </w:r>
      <w:r w:rsidRPr="00AE3506">
        <w:rPr>
          <w:rFonts w:ascii="Arial Narrow" w:hAnsi="Arial Narrow" w:cs="Arial Narrow"/>
          <w:b/>
          <w:spacing w:val="-2"/>
          <w:sz w:val="20"/>
          <w:szCs w:val="20"/>
        </w:rPr>
        <w:tab/>
        <w:t>Life Span</w:t>
      </w:r>
      <w:r w:rsidRPr="00AE3506">
        <w:rPr>
          <w:rFonts w:ascii="Arial Narrow" w:hAnsi="Arial Narrow" w:cs="Arial Narrow"/>
          <w:b/>
          <w:spacing w:val="-2"/>
          <w:sz w:val="20"/>
          <w:szCs w:val="20"/>
        </w:rPr>
        <w:tab/>
        <w:t>(Age at</w:t>
      </w:r>
      <w:r w:rsidRPr="00AE3506">
        <w:rPr>
          <w:rFonts w:ascii="Arial Narrow" w:hAnsi="Arial Narrow" w:cs="Arial Narrow"/>
          <w:b/>
          <w:spacing w:val="-2"/>
          <w:sz w:val="20"/>
          <w:szCs w:val="20"/>
        </w:rPr>
        <w:tab/>
      </w:r>
      <w:r w:rsidRPr="00AE3506">
        <w:rPr>
          <w:rFonts w:ascii="Arial Narrow" w:hAnsi="Arial Narrow" w:cs="Arial Narrow"/>
          <w:b/>
          <w:spacing w:val="-2"/>
          <w:sz w:val="20"/>
          <w:szCs w:val="20"/>
        </w:rPr>
        <w:tab/>
        <w:t>Genesis, Moses.</w:t>
      </w:r>
    </w:p>
    <w:p w:rsidR="0003577D" w:rsidRPr="00AE3506" w:rsidRDefault="0003577D" w:rsidP="0003577D">
      <w:pPr>
        <w:tabs>
          <w:tab w:val="left" w:pos="-720"/>
        </w:tabs>
        <w:suppressAutoHyphens/>
        <w:spacing w:line="240" w:lineRule="atLeast"/>
        <w:jc w:val="both"/>
        <w:rPr>
          <w:rFonts w:ascii="Arial Narrow" w:hAnsi="Arial Narrow" w:cs="Arial Narrow"/>
          <w:b/>
          <w:spacing w:val="-2"/>
          <w:sz w:val="20"/>
          <w:szCs w:val="20"/>
          <w:u w:val="single"/>
        </w:rPr>
      </w:pPr>
      <w:r w:rsidRPr="00AE3506">
        <w:rPr>
          <w:rFonts w:ascii="Arial Narrow" w:hAnsi="Arial Narrow" w:cs="Arial Narrow"/>
          <w:b/>
          <w:spacing w:val="-2"/>
          <w:sz w:val="20"/>
          <w:szCs w:val="20"/>
          <w:u w:val="single"/>
        </w:rPr>
        <w:t>Event:</w:t>
      </w:r>
      <w:r w:rsidRPr="00AE3506">
        <w:rPr>
          <w:rFonts w:ascii="Arial Narrow" w:hAnsi="Arial Narrow" w:cs="Arial Narrow"/>
          <w:b/>
          <w:spacing w:val="-2"/>
          <w:sz w:val="20"/>
          <w:szCs w:val="20"/>
          <w:u w:val="single"/>
        </w:rPr>
        <w:tab/>
      </w:r>
      <w:r w:rsidRPr="00AE3506">
        <w:rPr>
          <w:rFonts w:ascii="Arial Narrow" w:hAnsi="Arial Narrow" w:cs="Arial Narrow"/>
          <w:b/>
          <w:spacing w:val="-2"/>
          <w:sz w:val="20"/>
          <w:szCs w:val="20"/>
          <w:u w:val="single"/>
        </w:rPr>
        <w:tab/>
      </w:r>
      <w:r w:rsidRPr="00AE3506">
        <w:rPr>
          <w:rFonts w:ascii="Arial Narrow" w:hAnsi="Arial Narrow" w:cs="Arial Narrow"/>
          <w:b/>
          <w:spacing w:val="-2"/>
          <w:sz w:val="20"/>
          <w:szCs w:val="20"/>
          <w:u w:val="single"/>
        </w:rPr>
        <w:tab/>
        <w:t>Creation</w:t>
      </w:r>
      <w:r w:rsidRPr="00AE3506">
        <w:rPr>
          <w:rFonts w:ascii="Arial Narrow" w:hAnsi="Arial Narrow" w:cs="Arial Narrow"/>
          <w:b/>
          <w:spacing w:val="-2"/>
          <w:sz w:val="20"/>
          <w:szCs w:val="20"/>
          <w:u w:val="single"/>
        </w:rPr>
        <w:tab/>
      </w:r>
      <w:r w:rsidRPr="00AE3506">
        <w:rPr>
          <w:rFonts w:ascii="Arial Narrow" w:hAnsi="Arial Narrow" w:cs="Arial Narrow"/>
          <w:b/>
          <w:spacing w:val="-2"/>
          <w:sz w:val="20"/>
          <w:szCs w:val="20"/>
          <w:u w:val="single"/>
        </w:rPr>
        <w:tab/>
        <w:t>Age</w:t>
      </w:r>
      <w:r w:rsidRPr="00AE3506">
        <w:rPr>
          <w:rFonts w:ascii="Arial Narrow" w:hAnsi="Arial Narrow" w:cs="Arial Narrow"/>
          <w:b/>
          <w:spacing w:val="-2"/>
          <w:sz w:val="20"/>
          <w:szCs w:val="20"/>
          <w:u w:val="single"/>
        </w:rPr>
        <w:tab/>
        <w:t>Birth-Death</w:t>
      </w:r>
      <w:r w:rsidRPr="00AE3506">
        <w:rPr>
          <w:rFonts w:ascii="Arial Narrow" w:hAnsi="Arial Narrow" w:cs="Arial Narrow"/>
          <w:b/>
          <w:spacing w:val="-2"/>
          <w:sz w:val="20"/>
          <w:szCs w:val="20"/>
          <w:u w:val="single"/>
        </w:rPr>
        <w:tab/>
        <w:t>Death)</w:t>
      </w:r>
      <w:r w:rsidRPr="00AE3506">
        <w:rPr>
          <w:rFonts w:ascii="Arial Narrow" w:hAnsi="Arial Narrow" w:cs="Arial Narrow"/>
          <w:b/>
          <w:spacing w:val="-2"/>
          <w:sz w:val="20"/>
          <w:szCs w:val="20"/>
          <w:u w:val="single"/>
        </w:rPr>
        <w:tab/>
      </w:r>
      <w:r w:rsidRPr="00AE3506">
        <w:rPr>
          <w:rFonts w:ascii="Arial Narrow" w:hAnsi="Arial Narrow" w:cs="Arial Narrow"/>
          <w:b/>
          <w:spacing w:val="-2"/>
          <w:sz w:val="20"/>
          <w:szCs w:val="20"/>
          <w:u w:val="single"/>
        </w:rPr>
        <w:tab/>
        <w:t>Reference</w:t>
      </w:r>
    </w:p>
    <w:p w:rsidR="0003577D" w:rsidRPr="00AE3506" w:rsidRDefault="0003577D" w:rsidP="0003577D">
      <w:pPr>
        <w:tabs>
          <w:tab w:val="left" w:pos="-720"/>
        </w:tabs>
        <w:suppressAutoHyphens/>
        <w:spacing w:line="240" w:lineRule="atLeast"/>
        <w:jc w:val="both"/>
        <w:rPr>
          <w:rFonts w:ascii="Arial Narrow" w:hAnsi="Arial Narrow" w:cs="Arial Narrow"/>
          <w:spacing w:val="-2"/>
          <w:sz w:val="20"/>
          <w:szCs w:val="20"/>
        </w:rPr>
      </w:pPr>
    </w:p>
    <w:p w:rsidR="0003577D" w:rsidRPr="0048142D" w:rsidRDefault="0003577D" w:rsidP="0003577D">
      <w:pPr>
        <w:tabs>
          <w:tab w:val="left" w:pos="-720"/>
        </w:tabs>
        <w:suppressAutoHyphens/>
        <w:spacing w:line="240" w:lineRule="atLeast"/>
        <w:jc w:val="both"/>
        <w:rPr>
          <w:rFonts w:ascii="Arial Narrow" w:hAnsi="Arial Narrow" w:cs="Arial Narrow"/>
          <w:spacing w:val="-2"/>
          <w:sz w:val="20"/>
          <w:szCs w:val="20"/>
          <w:lang w:val="es-GT"/>
        </w:rPr>
      </w:pPr>
      <w:r w:rsidRPr="0048142D">
        <w:rPr>
          <w:rFonts w:ascii="Arial Narrow" w:hAnsi="Arial Narrow" w:cs="Arial Narrow"/>
          <w:spacing w:val="-2"/>
          <w:sz w:val="20"/>
          <w:szCs w:val="20"/>
          <w:lang w:val="es-GT"/>
        </w:rPr>
        <w:t>[Eber]</w:t>
      </w:r>
    </w:p>
    <w:p w:rsidR="0003577D" w:rsidRPr="006022A5" w:rsidRDefault="0003577D" w:rsidP="0003577D">
      <w:pPr>
        <w:tabs>
          <w:tab w:val="left" w:pos="-720"/>
        </w:tabs>
        <w:suppressAutoHyphens/>
        <w:spacing w:line="240" w:lineRule="atLeast"/>
        <w:jc w:val="both"/>
        <w:rPr>
          <w:rFonts w:ascii="Arial Narrow" w:hAnsi="Arial Narrow" w:cs="Arial Narrow"/>
          <w:spacing w:val="-2"/>
          <w:sz w:val="20"/>
          <w:szCs w:val="20"/>
          <w:lang w:val="es-GT"/>
        </w:rPr>
      </w:pPr>
      <w:r w:rsidRPr="006022A5">
        <w:rPr>
          <w:rFonts w:ascii="Arial Narrow" w:hAnsi="Arial Narrow" w:cs="Arial Narrow"/>
          <w:spacing w:val="-2"/>
          <w:sz w:val="20"/>
          <w:szCs w:val="20"/>
          <w:lang w:val="es-GT"/>
        </w:rPr>
        <w:t xml:space="preserve">-(2) </w:t>
      </w:r>
      <w:proofErr w:type="spellStart"/>
      <w:r w:rsidRPr="006022A5">
        <w:rPr>
          <w:rFonts w:ascii="Arial Narrow" w:hAnsi="Arial Narrow" w:cs="Arial Narrow"/>
          <w:spacing w:val="-2"/>
          <w:sz w:val="20"/>
          <w:szCs w:val="20"/>
          <w:lang w:val="es-GT"/>
        </w:rPr>
        <w:t>Joktan</w:t>
      </w:r>
      <w:proofErr w:type="spellEnd"/>
      <w:r w:rsidRPr="006022A5">
        <w:rPr>
          <w:rFonts w:ascii="Arial Narrow" w:hAnsi="Arial Narrow" w:cs="Arial Narrow"/>
          <w:spacing w:val="-2"/>
          <w:sz w:val="20"/>
          <w:szCs w:val="20"/>
          <w:lang w:val="es-GT"/>
        </w:rPr>
        <w:tab/>
      </w:r>
      <w:r w:rsidRPr="006022A5">
        <w:rPr>
          <w:rFonts w:ascii="Arial Narrow" w:hAnsi="Arial Narrow" w:cs="Arial Narrow"/>
          <w:spacing w:val="-2"/>
          <w:sz w:val="20"/>
          <w:szCs w:val="20"/>
          <w:lang w:val="es-GT"/>
        </w:rPr>
        <w:tab/>
        <w:t>[c. 1760</w:t>
      </w:r>
      <w:r w:rsidRPr="00E538D6">
        <w:rPr>
          <w:rFonts w:ascii="Arial Narrow" w:hAnsi="Arial Narrow" w:cs="Arial Narrow"/>
          <w:spacing w:val="-2"/>
          <w:sz w:val="20"/>
          <w:szCs w:val="20"/>
        </w:rPr>
        <w:sym w:font="Wingdings" w:char="F0E0"/>
      </w:r>
      <w:r w:rsidRPr="006022A5">
        <w:rPr>
          <w:rFonts w:ascii="Arial Narrow" w:hAnsi="Arial Narrow" w:cs="Arial Narrow"/>
          <w:spacing w:val="-2"/>
          <w:sz w:val="20"/>
          <w:szCs w:val="20"/>
          <w:lang w:val="es-GT"/>
        </w:rPr>
        <w:t>]</w:t>
      </w:r>
      <w:r w:rsidRPr="006022A5">
        <w:rPr>
          <w:rFonts w:ascii="Arial Narrow" w:hAnsi="Arial Narrow" w:cs="Arial Narrow"/>
          <w:spacing w:val="-2"/>
          <w:sz w:val="20"/>
          <w:szCs w:val="20"/>
          <w:lang w:val="es-GT"/>
        </w:rPr>
        <w:tab/>
        <w:t>[c. 37]</w:t>
      </w:r>
      <w:r w:rsidRPr="006022A5">
        <w:rPr>
          <w:rFonts w:ascii="Arial Narrow" w:hAnsi="Arial Narrow" w:cs="Arial Narrow"/>
          <w:spacing w:val="-2"/>
          <w:sz w:val="20"/>
          <w:szCs w:val="20"/>
          <w:lang w:val="es-GT"/>
        </w:rPr>
        <w:tab/>
        <w:t>[c. 2244-</w:t>
      </w:r>
    </w:p>
    <w:p w:rsidR="0003577D" w:rsidRPr="006022A5" w:rsidRDefault="0003577D" w:rsidP="0003577D">
      <w:pPr>
        <w:tabs>
          <w:tab w:val="left" w:pos="-720"/>
        </w:tabs>
        <w:suppressAutoHyphens/>
        <w:spacing w:line="240" w:lineRule="atLeast"/>
        <w:jc w:val="both"/>
        <w:rPr>
          <w:rFonts w:ascii="Arial Narrow" w:hAnsi="Arial Narrow" w:cs="Arial Narrow"/>
          <w:spacing w:val="-2"/>
          <w:sz w:val="20"/>
          <w:szCs w:val="20"/>
          <w:lang w:val="es-GT"/>
        </w:rPr>
      </w:pPr>
      <w:r w:rsidRPr="006022A5">
        <w:rPr>
          <w:rFonts w:ascii="Arial Narrow" w:hAnsi="Arial Narrow" w:cs="Arial Narrow"/>
          <w:spacing w:val="-2"/>
          <w:sz w:val="20"/>
          <w:szCs w:val="20"/>
          <w:lang w:val="es-GT"/>
        </w:rPr>
        <w:t xml:space="preserve">   --</w:t>
      </w:r>
      <w:proofErr w:type="spellStart"/>
      <w:r w:rsidRPr="006022A5">
        <w:rPr>
          <w:rFonts w:ascii="Arial Narrow" w:hAnsi="Arial Narrow" w:cs="Arial Narrow"/>
          <w:spacing w:val="-2"/>
          <w:sz w:val="20"/>
          <w:szCs w:val="20"/>
          <w:lang w:val="es-GT"/>
        </w:rPr>
        <w:t>Jerah</w:t>
      </w:r>
      <w:proofErr w:type="spellEnd"/>
      <w:r w:rsidRPr="006022A5">
        <w:rPr>
          <w:rFonts w:ascii="Arial Narrow" w:hAnsi="Arial Narrow" w:cs="Arial Narrow"/>
          <w:spacing w:val="-2"/>
          <w:sz w:val="20"/>
          <w:szCs w:val="20"/>
          <w:lang w:val="es-GT"/>
        </w:rPr>
        <w:t xml:space="preserve"> (JARED)***** </w:t>
      </w:r>
      <w:r w:rsidRPr="006022A5">
        <w:rPr>
          <w:rFonts w:ascii="Arial Narrow" w:hAnsi="Arial Narrow" w:cs="Arial Narrow"/>
          <w:spacing w:val="-2"/>
          <w:sz w:val="20"/>
          <w:szCs w:val="20"/>
          <w:lang w:val="es-GT"/>
        </w:rPr>
        <w:tab/>
      </w:r>
      <w:r w:rsidRPr="006022A5">
        <w:rPr>
          <w:rFonts w:ascii="Arial Narrow" w:hAnsi="Arial Narrow" w:cs="Arial Narrow"/>
          <w:spacing w:val="-2"/>
          <w:sz w:val="20"/>
          <w:szCs w:val="20"/>
          <w:lang w:val="es-GT"/>
        </w:rPr>
        <w:tab/>
      </w:r>
      <w:r w:rsidRPr="006022A5">
        <w:rPr>
          <w:rFonts w:ascii="Arial Narrow" w:hAnsi="Arial Narrow" w:cs="Arial Narrow"/>
          <w:spacing w:val="-2"/>
          <w:sz w:val="20"/>
          <w:szCs w:val="20"/>
          <w:lang w:val="es-GT"/>
        </w:rPr>
        <w:tab/>
        <w:t>[c. 3o]</w:t>
      </w:r>
      <w:r w:rsidRPr="006022A5">
        <w:rPr>
          <w:rFonts w:ascii="Arial Narrow" w:hAnsi="Arial Narrow" w:cs="Arial Narrow"/>
          <w:spacing w:val="-2"/>
          <w:sz w:val="20"/>
          <w:szCs w:val="20"/>
          <w:lang w:val="es-GT"/>
        </w:rPr>
        <w:tab/>
        <w:t>[c. 2214-</w:t>
      </w:r>
      <w:r w:rsidRPr="006022A5">
        <w:rPr>
          <w:rFonts w:ascii="Arial Narrow" w:hAnsi="Arial Narrow" w:cs="Arial Narrow"/>
          <w:spacing w:val="-2"/>
          <w:sz w:val="20"/>
          <w:szCs w:val="20"/>
          <w:lang w:val="es-GT"/>
        </w:rPr>
        <w:tab/>
      </w:r>
      <w:r w:rsidRPr="006022A5">
        <w:rPr>
          <w:rFonts w:ascii="Arial Narrow" w:hAnsi="Arial Narrow" w:cs="Arial Narrow"/>
          <w:spacing w:val="-2"/>
          <w:sz w:val="20"/>
          <w:szCs w:val="20"/>
          <w:lang w:val="es-GT"/>
        </w:rPr>
        <w:tab/>
      </w:r>
      <w:r w:rsidRPr="006022A5">
        <w:rPr>
          <w:rFonts w:ascii="Arial Narrow" w:hAnsi="Arial Narrow" w:cs="Arial Narrow"/>
          <w:spacing w:val="-2"/>
          <w:sz w:val="20"/>
          <w:szCs w:val="20"/>
          <w:lang w:val="es-GT"/>
        </w:rPr>
        <w:tab/>
      </w:r>
      <w:r w:rsidRPr="006022A5">
        <w:rPr>
          <w:rFonts w:ascii="Arial Narrow" w:hAnsi="Arial Narrow" w:cs="Arial Narrow"/>
          <w:spacing w:val="-2"/>
          <w:sz w:val="20"/>
          <w:szCs w:val="20"/>
          <w:lang w:val="es-GT"/>
        </w:rPr>
        <w:tab/>
        <w:t>Genesis 10:26</w:t>
      </w:r>
    </w:p>
    <w:p w:rsidR="0003577D" w:rsidRDefault="0003577D" w:rsidP="0003577D">
      <w:pPr>
        <w:widowControl/>
        <w:autoSpaceDE/>
        <w:autoSpaceDN/>
        <w:adjustRightInd/>
        <w:spacing w:after="200" w:line="276" w:lineRule="auto"/>
        <w:rPr>
          <w:rFonts w:ascii="Arial Narrow" w:hAnsi="Arial Narrow" w:cs="Arial Narrow"/>
          <w:spacing w:val="-2"/>
          <w:sz w:val="20"/>
          <w:szCs w:val="20"/>
        </w:rPr>
      </w:pPr>
      <w:r w:rsidRPr="006022A5">
        <w:rPr>
          <w:rFonts w:ascii="Arial Narrow" w:hAnsi="Arial Narrow" w:cs="Arial Narrow"/>
          <w:spacing w:val="-2"/>
          <w:sz w:val="20"/>
          <w:szCs w:val="20"/>
          <w:lang w:val="es-GT"/>
        </w:rPr>
        <w:t xml:space="preserve">   </w:t>
      </w:r>
      <w:r w:rsidRPr="00AE3506">
        <w:rPr>
          <w:rFonts w:ascii="Arial Narrow" w:hAnsi="Arial Narrow" w:cs="Arial Narrow"/>
          <w:spacing w:val="-2"/>
          <w:sz w:val="20"/>
          <w:szCs w:val="20"/>
        </w:rPr>
        <w:t>--Ophir (BROTHER OF JARED</w:t>
      </w:r>
      <w:r>
        <w:rPr>
          <w:rFonts w:ascii="Arial Narrow" w:hAnsi="Arial Narrow" w:cs="Arial Narrow"/>
          <w:spacing w:val="-2"/>
          <w:sz w:val="20"/>
          <w:szCs w:val="20"/>
        </w:rPr>
        <w:t>?</w:t>
      </w:r>
      <w:r w:rsidRPr="00AE3506">
        <w:rPr>
          <w:rFonts w:ascii="Arial Narrow" w:hAnsi="Arial Narrow" w:cs="Arial Narrow"/>
          <w:spacing w:val="-2"/>
          <w:sz w:val="20"/>
          <w:szCs w:val="20"/>
        </w:rPr>
        <w:t>)</w:t>
      </w:r>
      <w:r>
        <w:rPr>
          <w:rFonts w:ascii="Arial Narrow" w:hAnsi="Arial Narrow" w:cs="Arial Narrow"/>
          <w:spacing w:val="-2"/>
          <w:sz w:val="20"/>
          <w:szCs w:val="20"/>
        </w:rPr>
        <w:t>*****</w:t>
      </w:r>
      <w:r w:rsidRPr="00AE3506">
        <w:rPr>
          <w:rFonts w:ascii="Arial Narrow" w:hAnsi="Arial Narrow" w:cs="Arial Narrow"/>
          <w:spacing w:val="-2"/>
          <w:sz w:val="20"/>
          <w:szCs w:val="20"/>
        </w:rPr>
        <w:tab/>
      </w:r>
      <w:r w:rsidRPr="00AE3506">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Pr="00AE3506">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Pr="00AE3506">
        <w:rPr>
          <w:rFonts w:ascii="Arial Narrow" w:hAnsi="Arial Narrow" w:cs="Arial Narrow"/>
          <w:spacing w:val="-2"/>
          <w:sz w:val="20"/>
          <w:szCs w:val="20"/>
        </w:rPr>
        <w:t>Genesis 10:29</w:t>
      </w:r>
    </w:p>
    <w:p w:rsidR="00D41856" w:rsidRDefault="00D41856" w:rsidP="0003577D">
      <w:pPr>
        <w:widowControl/>
        <w:autoSpaceDE/>
        <w:autoSpaceDN/>
        <w:adjustRightInd/>
        <w:spacing w:after="200" w:line="276" w:lineRule="auto"/>
        <w:rPr>
          <w:rFonts w:ascii="Arial Narrow" w:hAnsi="Arial Narrow" w:cs="Arial Narrow"/>
          <w:spacing w:val="-2"/>
          <w:sz w:val="20"/>
          <w:szCs w:val="20"/>
        </w:rPr>
      </w:pPr>
    </w:p>
    <w:p w:rsidR="0003577D" w:rsidRPr="006B3A79" w:rsidRDefault="00DF0D68" w:rsidP="005F4245">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r>
      <w:r w:rsidR="0003577D" w:rsidRPr="006B3A79">
        <w:rPr>
          <w:rFonts w:asciiTheme="minorHAnsi" w:hAnsiTheme="minorHAnsi" w:cs="Arial"/>
          <w:spacing w:val="-2"/>
          <w:sz w:val="22"/>
          <w:szCs w:val="22"/>
        </w:rPr>
        <w:t>If “</w:t>
      </w:r>
      <w:proofErr w:type="spellStart"/>
      <w:r w:rsidR="0003577D" w:rsidRPr="006B3A79">
        <w:rPr>
          <w:rFonts w:asciiTheme="minorHAnsi" w:hAnsiTheme="minorHAnsi" w:cs="Arial"/>
          <w:spacing w:val="-2"/>
          <w:sz w:val="22"/>
          <w:szCs w:val="22"/>
        </w:rPr>
        <w:t>Jerah</w:t>
      </w:r>
      <w:proofErr w:type="spellEnd"/>
      <w:r w:rsidR="0003577D" w:rsidRPr="006B3A79">
        <w:rPr>
          <w:rFonts w:asciiTheme="minorHAnsi" w:hAnsiTheme="minorHAnsi" w:cs="Arial"/>
          <w:spacing w:val="-2"/>
          <w:sz w:val="22"/>
          <w:szCs w:val="22"/>
        </w:rPr>
        <w:t xml:space="preserve">” (“Jared”) the son of </w:t>
      </w:r>
      <w:proofErr w:type="spellStart"/>
      <w:r w:rsidR="0003577D" w:rsidRPr="006B3A79">
        <w:rPr>
          <w:rFonts w:asciiTheme="minorHAnsi" w:hAnsiTheme="minorHAnsi" w:cs="Arial"/>
          <w:spacing w:val="-2"/>
          <w:sz w:val="22"/>
          <w:szCs w:val="22"/>
        </w:rPr>
        <w:t>Joktan</w:t>
      </w:r>
      <w:proofErr w:type="spellEnd"/>
      <w:r w:rsidR="0003577D" w:rsidRPr="006B3A79">
        <w:rPr>
          <w:rFonts w:asciiTheme="minorHAnsi" w:hAnsiTheme="minorHAnsi" w:cs="Arial"/>
          <w:spacing w:val="-2"/>
          <w:sz w:val="22"/>
          <w:szCs w:val="22"/>
        </w:rPr>
        <w:t xml:space="preserve"> was indeed the “Jared” associated with the dispersion at the time of the “Great Tower” in the Book of Ether, then there is a chronological link to the </w:t>
      </w:r>
      <w:r w:rsidR="007E3DF9">
        <w:rPr>
          <w:rFonts w:asciiTheme="minorHAnsi" w:hAnsiTheme="minorHAnsi" w:cs="Arial"/>
          <w:spacing w:val="-2"/>
          <w:sz w:val="22"/>
          <w:szCs w:val="22"/>
        </w:rPr>
        <w:t>B</w:t>
      </w:r>
      <w:r w:rsidR="0003577D" w:rsidRPr="006B3A79">
        <w:rPr>
          <w:rFonts w:asciiTheme="minorHAnsi" w:hAnsiTheme="minorHAnsi" w:cs="Arial"/>
          <w:spacing w:val="-2"/>
          <w:sz w:val="22"/>
          <w:szCs w:val="22"/>
        </w:rPr>
        <w:t xml:space="preserve">ible story, and perhaps a more substantive reason why the record of the descendants of Jared </w:t>
      </w:r>
      <w:r w:rsidR="007E3DF9">
        <w:rPr>
          <w:rFonts w:asciiTheme="minorHAnsi" w:hAnsiTheme="minorHAnsi" w:cs="Arial"/>
          <w:spacing w:val="-2"/>
          <w:sz w:val="22"/>
          <w:szCs w:val="22"/>
        </w:rPr>
        <w:t xml:space="preserve">in the Book of Ether </w:t>
      </w:r>
      <w:r w:rsidR="0003577D" w:rsidRPr="006B3A79">
        <w:rPr>
          <w:rFonts w:asciiTheme="minorHAnsi" w:hAnsiTheme="minorHAnsi" w:cs="Arial"/>
          <w:spacing w:val="-2"/>
          <w:sz w:val="22"/>
          <w:szCs w:val="22"/>
        </w:rPr>
        <w:t>is important.</w:t>
      </w:r>
    </w:p>
    <w:p w:rsidR="0003577D" w:rsidRPr="006B3A79" w:rsidRDefault="0003577D" w:rsidP="005F4245">
      <w:pPr>
        <w:tabs>
          <w:tab w:val="left" w:pos="-720"/>
        </w:tabs>
        <w:suppressAutoHyphens/>
        <w:spacing w:line="240" w:lineRule="atLeast"/>
        <w:rPr>
          <w:rFonts w:asciiTheme="minorHAnsi" w:hAnsiTheme="minorHAnsi" w:cs="Arial"/>
          <w:spacing w:val="-2"/>
          <w:sz w:val="22"/>
          <w:szCs w:val="22"/>
        </w:rPr>
      </w:pPr>
    </w:p>
    <w:p w:rsidR="0027555D" w:rsidRDefault="00DF0D68" w:rsidP="005F4245">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r>
      <w:r w:rsidR="00E53E6D" w:rsidRPr="006B3A79">
        <w:rPr>
          <w:rFonts w:asciiTheme="minorHAnsi" w:hAnsiTheme="minorHAnsi" w:cs="Arial"/>
          <w:spacing w:val="-2"/>
          <w:sz w:val="22"/>
          <w:szCs w:val="22"/>
        </w:rPr>
        <w:t>If a textual d</w:t>
      </w:r>
      <w:r w:rsidR="0023573B" w:rsidRPr="006B3A79">
        <w:rPr>
          <w:rFonts w:asciiTheme="minorHAnsi" w:hAnsiTheme="minorHAnsi" w:cs="Arial"/>
          <w:spacing w:val="-2"/>
          <w:sz w:val="22"/>
          <w:szCs w:val="22"/>
        </w:rPr>
        <w:t>ate</w:t>
      </w:r>
      <w:r w:rsidR="00E53E6D" w:rsidRPr="006B3A79">
        <w:rPr>
          <w:rFonts w:asciiTheme="minorHAnsi" w:hAnsiTheme="minorHAnsi" w:cs="Arial"/>
          <w:spacing w:val="-2"/>
          <w:sz w:val="22"/>
          <w:szCs w:val="22"/>
        </w:rPr>
        <w:t xml:space="preserve"> (</w:t>
      </w:r>
      <w:r w:rsidR="000F2FCA">
        <w:rPr>
          <w:rFonts w:asciiTheme="minorHAnsi" w:hAnsiTheme="minorHAnsi" w:cs="Arial"/>
          <w:spacing w:val="-2"/>
          <w:sz w:val="22"/>
          <w:szCs w:val="22"/>
        </w:rPr>
        <w:t xml:space="preserve">either from the </w:t>
      </w:r>
      <w:r w:rsidR="00E53E6D" w:rsidRPr="006B3A79">
        <w:rPr>
          <w:rFonts w:asciiTheme="minorHAnsi" w:hAnsiTheme="minorHAnsi" w:cs="Arial"/>
          <w:spacing w:val="-2"/>
          <w:sz w:val="22"/>
          <w:szCs w:val="22"/>
        </w:rPr>
        <w:t>Masoretic, LXX, or Samaritan</w:t>
      </w:r>
      <w:r w:rsidR="000F2FCA">
        <w:rPr>
          <w:rFonts w:asciiTheme="minorHAnsi" w:hAnsiTheme="minorHAnsi" w:cs="Arial"/>
          <w:spacing w:val="-2"/>
          <w:sz w:val="22"/>
          <w:szCs w:val="22"/>
        </w:rPr>
        <w:t xml:space="preserve"> text</w:t>
      </w:r>
      <w:r w:rsidR="00E53E6D" w:rsidRPr="006B3A79">
        <w:rPr>
          <w:rFonts w:asciiTheme="minorHAnsi" w:hAnsiTheme="minorHAnsi" w:cs="Arial"/>
          <w:spacing w:val="-2"/>
          <w:sz w:val="22"/>
          <w:szCs w:val="22"/>
        </w:rPr>
        <w:t>)</w:t>
      </w:r>
      <w:r w:rsidR="0023573B" w:rsidRPr="006B3A79">
        <w:rPr>
          <w:rFonts w:asciiTheme="minorHAnsi" w:hAnsiTheme="minorHAnsi" w:cs="Arial"/>
          <w:spacing w:val="-2"/>
          <w:sz w:val="22"/>
          <w:szCs w:val="22"/>
        </w:rPr>
        <w:t xml:space="preserve"> is </w:t>
      </w:r>
      <w:r w:rsidR="00E53E6D" w:rsidRPr="006B3A79">
        <w:rPr>
          <w:rFonts w:asciiTheme="minorHAnsi" w:hAnsiTheme="minorHAnsi" w:cs="Arial"/>
          <w:spacing w:val="-2"/>
          <w:sz w:val="22"/>
          <w:szCs w:val="22"/>
        </w:rPr>
        <w:t xml:space="preserve">chosen </w:t>
      </w:r>
      <w:r w:rsidR="0023573B" w:rsidRPr="006B3A79">
        <w:rPr>
          <w:rFonts w:asciiTheme="minorHAnsi" w:hAnsiTheme="minorHAnsi" w:cs="Arial"/>
          <w:spacing w:val="-2"/>
          <w:sz w:val="22"/>
          <w:szCs w:val="22"/>
        </w:rPr>
        <w:t>for the Tower of Babel (granted the assumption that the Tower of Babel is the “great tower”</w:t>
      </w:r>
      <w:r w:rsidR="007E3DF9">
        <w:rPr>
          <w:rFonts w:asciiTheme="minorHAnsi" w:hAnsiTheme="minorHAnsi" w:cs="Arial"/>
          <w:spacing w:val="-2"/>
          <w:sz w:val="22"/>
          <w:szCs w:val="22"/>
        </w:rPr>
        <w:t xml:space="preserve"> mentioned in the Book of Ether</w:t>
      </w:r>
      <w:r w:rsidR="0023573B" w:rsidRPr="006B3A79">
        <w:rPr>
          <w:rFonts w:asciiTheme="minorHAnsi" w:hAnsiTheme="minorHAnsi" w:cs="Arial"/>
          <w:spacing w:val="-2"/>
          <w:sz w:val="22"/>
          <w:szCs w:val="22"/>
        </w:rPr>
        <w:t xml:space="preserve">) </w:t>
      </w:r>
      <w:r w:rsidR="00302FAC" w:rsidRPr="006B3A79">
        <w:rPr>
          <w:rFonts w:asciiTheme="minorHAnsi" w:hAnsiTheme="minorHAnsi" w:cs="Arial"/>
          <w:spacing w:val="-2"/>
          <w:sz w:val="22"/>
          <w:szCs w:val="22"/>
        </w:rPr>
        <w:t xml:space="preserve">then the </w:t>
      </w:r>
      <w:r w:rsidR="0023573B" w:rsidRPr="006B3A79">
        <w:rPr>
          <w:rFonts w:asciiTheme="minorHAnsi" w:hAnsiTheme="minorHAnsi" w:cs="Arial"/>
          <w:spacing w:val="-2"/>
          <w:sz w:val="22"/>
          <w:szCs w:val="22"/>
        </w:rPr>
        <w:t xml:space="preserve">next step is to </w:t>
      </w:r>
      <w:r w:rsidR="00E53E6D" w:rsidRPr="006B3A79">
        <w:rPr>
          <w:rFonts w:asciiTheme="minorHAnsi" w:hAnsiTheme="minorHAnsi" w:cs="Arial"/>
          <w:spacing w:val="-2"/>
          <w:sz w:val="22"/>
          <w:szCs w:val="22"/>
        </w:rPr>
        <w:t xml:space="preserve">explain how this textual date fits with </w:t>
      </w:r>
      <w:r w:rsidR="00D41856">
        <w:rPr>
          <w:rFonts w:asciiTheme="minorHAnsi" w:hAnsiTheme="minorHAnsi" w:cs="Arial"/>
          <w:spacing w:val="-2"/>
          <w:sz w:val="22"/>
          <w:szCs w:val="22"/>
        </w:rPr>
        <w:t xml:space="preserve">historical records.  </w:t>
      </w:r>
    </w:p>
    <w:p w:rsidR="00DF0D68" w:rsidRDefault="00DF0D68" w:rsidP="005F4245">
      <w:pPr>
        <w:tabs>
          <w:tab w:val="left" w:pos="-720"/>
        </w:tabs>
        <w:suppressAutoHyphens/>
        <w:spacing w:line="240" w:lineRule="atLeast"/>
        <w:rPr>
          <w:rFonts w:asciiTheme="minorHAnsi" w:hAnsiTheme="minorHAnsi" w:cs="Arial"/>
          <w:spacing w:val="-2"/>
          <w:sz w:val="22"/>
          <w:szCs w:val="22"/>
        </w:rPr>
      </w:pPr>
    </w:p>
    <w:p w:rsidR="00DF0D68" w:rsidRPr="006B3A79" w:rsidRDefault="00DF0D68" w:rsidP="005F4245">
      <w:pPr>
        <w:tabs>
          <w:tab w:val="left" w:pos="-720"/>
        </w:tabs>
        <w:suppressAutoHyphens/>
        <w:spacing w:line="240" w:lineRule="atLeast"/>
        <w:rPr>
          <w:rFonts w:asciiTheme="minorHAnsi" w:hAnsiTheme="minorHAnsi" w:cs="Arial"/>
          <w:spacing w:val="-2"/>
          <w:sz w:val="22"/>
          <w:szCs w:val="22"/>
        </w:rPr>
      </w:pPr>
    </w:p>
    <w:p w:rsidR="00F0734F" w:rsidRPr="006B3A79" w:rsidRDefault="00F0734F" w:rsidP="005F4245">
      <w:pPr>
        <w:tabs>
          <w:tab w:val="left" w:pos="-720"/>
        </w:tabs>
        <w:suppressAutoHyphens/>
        <w:spacing w:line="240" w:lineRule="atLeast"/>
        <w:rPr>
          <w:rFonts w:asciiTheme="minorHAnsi" w:hAnsiTheme="minorHAnsi" w:cs="Arial"/>
          <w:spacing w:val="-2"/>
          <w:sz w:val="22"/>
          <w:szCs w:val="22"/>
        </w:rPr>
      </w:pPr>
    </w:p>
    <w:p w:rsidR="00F0734F" w:rsidRPr="006B3A79" w:rsidRDefault="00572B87" w:rsidP="005F4245">
      <w:pPr>
        <w:pStyle w:val="ListParagraph"/>
        <w:numPr>
          <w:ilvl w:val="0"/>
          <w:numId w:val="8"/>
        </w:numPr>
        <w:tabs>
          <w:tab w:val="left" w:pos="-720"/>
        </w:tabs>
        <w:suppressAutoHyphens/>
        <w:spacing w:line="240" w:lineRule="atLeast"/>
        <w:rPr>
          <w:rFonts w:asciiTheme="minorHAnsi" w:hAnsiTheme="minorHAnsi" w:cs="Arial"/>
          <w:spacing w:val="-2"/>
          <w:sz w:val="22"/>
          <w:szCs w:val="22"/>
        </w:rPr>
      </w:pPr>
      <w:r w:rsidRPr="006B3A79">
        <w:rPr>
          <w:rFonts w:asciiTheme="minorHAnsi" w:hAnsiTheme="minorHAnsi" w:cs="Arial"/>
          <w:spacing w:val="-2"/>
          <w:sz w:val="22"/>
          <w:szCs w:val="22"/>
        </w:rPr>
        <w:t xml:space="preserve"> </w:t>
      </w:r>
      <w:r w:rsidR="00F0734F" w:rsidRPr="006B3A79">
        <w:rPr>
          <w:rFonts w:asciiTheme="minorHAnsi" w:hAnsiTheme="minorHAnsi" w:cs="Arial"/>
          <w:spacing w:val="-2"/>
          <w:sz w:val="22"/>
          <w:szCs w:val="22"/>
        </w:rPr>
        <w:t>HISTORICAL RECORDS</w:t>
      </w:r>
    </w:p>
    <w:p w:rsidR="00F0734F" w:rsidRPr="006B3A79" w:rsidRDefault="00F0734F" w:rsidP="005F4245">
      <w:pPr>
        <w:tabs>
          <w:tab w:val="left" w:pos="-720"/>
        </w:tabs>
        <w:suppressAutoHyphens/>
        <w:spacing w:line="240" w:lineRule="atLeast"/>
        <w:rPr>
          <w:rFonts w:asciiTheme="minorHAnsi" w:hAnsiTheme="minorHAnsi" w:cs="Arial"/>
          <w:spacing w:val="-2"/>
          <w:sz w:val="22"/>
          <w:szCs w:val="22"/>
        </w:rPr>
      </w:pPr>
    </w:p>
    <w:p w:rsidR="00F0734F" w:rsidRPr="006B3A79" w:rsidRDefault="00F0734F" w:rsidP="005F4245">
      <w:pPr>
        <w:tabs>
          <w:tab w:val="left" w:pos="-720"/>
        </w:tabs>
        <w:suppressAutoHyphens/>
        <w:spacing w:line="240" w:lineRule="atLeast"/>
        <w:rPr>
          <w:rFonts w:asciiTheme="minorHAnsi" w:hAnsiTheme="minorHAnsi" w:cs="Arial"/>
          <w:spacing w:val="-2"/>
          <w:sz w:val="22"/>
          <w:szCs w:val="22"/>
        </w:rPr>
      </w:pPr>
      <w:r w:rsidRPr="006B3A79">
        <w:rPr>
          <w:rFonts w:asciiTheme="minorHAnsi" w:hAnsiTheme="minorHAnsi" w:cs="Arial"/>
          <w:spacing w:val="-2"/>
          <w:sz w:val="22"/>
          <w:szCs w:val="22"/>
        </w:rPr>
        <w:t xml:space="preserve">In order to give perspective to how various historical records might shape the </w:t>
      </w:r>
      <w:r w:rsidR="008C1962">
        <w:rPr>
          <w:rFonts w:asciiTheme="minorHAnsi" w:hAnsiTheme="minorHAnsi" w:cs="Arial"/>
          <w:spacing w:val="-2"/>
          <w:sz w:val="22"/>
          <w:szCs w:val="22"/>
        </w:rPr>
        <w:t xml:space="preserve">chronological </w:t>
      </w:r>
      <w:r w:rsidRPr="006B3A79">
        <w:rPr>
          <w:rFonts w:asciiTheme="minorHAnsi" w:hAnsiTheme="minorHAnsi" w:cs="Arial"/>
          <w:spacing w:val="-2"/>
          <w:sz w:val="22"/>
          <w:szCs w:val="22"/>
        </w:rPr>
        <w:t>perspective of the story in the Book of Ether, consider the following:</w:t>
      </w:r>
    </w:p>
    <w:p w:rsidR="00FB1906" w:rsidRPr="006B3A79" w:rsidRDefault="00FB1906" w:rsidP="005F4245">
      <w:pPr>
        <w:tabs>
          <w:tab w:val="left" w:pos="-720"/>
        </w:tabs>
        <w:suppressAutoHyphens/>
        <w:spacing w:line="240" w:lineRule="atLeast"/>
        <w:rPr>
          <w:rFonts w:asciiTheme="minorHAnsi" w:hAnsiTheme="minorHAnsi" w:cs="Arial"/>
          <w:spacing w:val="-2"/>
          <w:sz w:val="22"/>
          <w:szCs w:val="22"/>
        </w:rPr>
      </w:pPr>
    </w:p>
    <w:p w:rsidR="00F0734F" w:rsidRPr="006B3A79" w:rsidRDefault="00F0734F" w:rsidP="005F4245">
      <w:pPr>
        <w:tabs>
          <w:tab w:val="left" w:pos="-720"/>
        </w:tabs>
        <w:suppressAutoHyphens/>
        <w:spacing w:line="240" w:lineRule="atLeast"/>
        <w:rPr>
          <w:rFonts w:asciiTheme="minorHAnsi" w:hAnsiTheme="minorHAnsi" w:cs="Arial"/>
          <w:spacing w:val="-2"/>
          <w:sz w:val="22"/>
          <w:szCs w:val="22"/>
        </w:rPr>
      </w:pPr>
      <w:r w:rsidRPr="006B3A79">
        <w:rPr>
          <w:rFonts w:asciiTheme="minorHAnsi" w:hAnsiTheme="minorHAnsi" w:cs="Arial"/>
          <w:spacing w:val="-2"/>
          <w:sz w:val="22"/>
          <w:szCs w:val="22"/>
        </w:rPr>
        <w:tab/>
        <w:t>Usher calculated the date of the world’s creation to be the morning of October 23</w:t>
      </w:r>
      <w:r w:rsidRPr="006B3A79">
        <w:rPr>
          <w:rFonts w:asciiTheme="minorHAnsi" w:hAnsiTheme="minorHAnsi" w:cs="Arial"/>
          <w:b/>
          <w:spacing w:val="-2"/>
          <w:sz w:val="22"/>
          <w:szCs w:val="22"/>
        </w:rPr>
        <w:t>, 4004 B.C.</w:t>
      </w:r>
    </w:p>
    <w:p w:rsidR="00F0734F" w:rsidRPr="006B3A79" w:rsidRDefault="00F0734F" w:rsidP="005F4245">
      <w:pPr>
        <w:tabs>
          <w:tab w:val="left" w:pos="-720"/>
        </w:tabs>
        <w:suppressAutoHyphens/>
        <w:spacing w:line="240" w:lineRule="atLeast"/>
        <w:rPr>
          <w:rFonts w:asciiTheme="minorHAnsi" w:hAnsiTheme="minorHAnsi" w:cs="Arial"/>
          <w:spacing w:val="-2"/>
          <w:sz w:val="22"/>
          <w:szCs w:val="22"/>
        </w:rPr>
      </w:pPr>
      <w:r w:rsidRPr="006B3A79">
        <w:rPr>
          <w:rFonts w:asciiTheme="minorHAnsi" w:hAnsiTheme="minorHAnsi" w:cs="Arial"/>
          <w:spacing w:val="-2"/>
          <w:sz w:val="22"/>
          <w:szCs w:val="22"/>
        </w:rPr>
        <w:tab/>
        <w:t xml:space="preserve">Jewish calculation for the world’s creation is dated to </w:t>
      </w:r>
      <w:r w:rsidRPr="006B3A79">
        <w:rPr>
          <w:rFonts w:asciiTheme="minorHAnsi" w:hAnsiTheme="minorHAnsi" w:cs="Arial"/>
          <w:b/>
          <w:spacing w:val="-2"/>
          <w:sz w:val="22"/>
          <w:szCs w:val="22"/>
        </w:rPr>
        <w:t>3761 B.C</w:t>
      </w:r>
      <w:r w:rsidRPr="006B3A79">
        <w:rPr>
          <w:rFonts w:asciiTheme="minorHAnsi" w:hAnsiTheme="minorHAnsi" w:cs="Arial"/>
          <w:spacing w:val="-2"/>
          <w:sz w:val="22"/>
          <w:szCs w:val="22"/>
        </w:rPr>
        <w:t>.</w:t>
      </w:r>
    </w:p>
    <w:p w:rsidR="00F0734F" w:rsidRDefault="00F0734F" w:rsidP="005F4245">
      <w:pPr>
        <w:tabs>
          <w:tab w:val="left" w:pos="-720"/>
        </w:tabs>
        <w:suppressAutoHyphens/>
        <w:spacing w:line="240" w:lineRule="atLeast"/>
        <w:rPr>
          <w:rFonts w:asciiTheme="minorHAnsi" w:hAnsiTheme="minorHAnsi" w:cs="Arial"/>
          <w:spacing w:val="-2"/>
          <w:sz w:val="22"/>
          <w:szCs w:val="22"/>
        </w:rPr>
      </w:pPr>
      <w:r w:rsidRPr="006B3A79">
        <w:rPr>
          <w:rFonts w:asciiTheme="minorHAnsi" w:hAnsiTheme="minorHAnsi" w:cs="Arial"/>
          <w:spacing w:val="-2"/>
          <w:sz w:val="22"/>
          <w:szCs w:val="22"/>
        </w:rPr>
        <w:tab/>
        <w:t xml:space="preserve">Byzantine calculations place the world’s creation at </w:t>
      </w:r>
      <w:r w:rsidRPr="006B3A79">
        <w:rPr>
          <w:rFonts w:asciiTheme="minorHAnsi" w:hAnsiTheme="minorHAnsi" w:cs="Arial"/>
          <w:b/>
          <w:spacing w:val="-2"/>
          <w:sz w:val="22"/>
          <w:szCs w:val="22"/>
        </w:rPr>
        <w:t>5509 B.C.</w:t>
      </w:r>
      <w:r w:rsidRPr="006B3A79">
        <w:rPr>
          <w:rFonts w:asciiTheme="minorHAnsi" w:hAnsiTheme="minorHAnsi" w:cs="Arial"/>
          <w:spacing w:val="-2"/>
          <w:sz w:val="22"/>
          <w:szCs w:val="22"/>
        </w:rPr>
        <w:t xml:space="preserve"> </w:t>
      </w:r>
    </w:p>
    <w:p w:rsidR="0010609F" w:rsidRPr="006B3A79" w:rsidRDefault="0010609F" w:rsidP="005F4245">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t xml:space="preserve">Babylonian Chronicles date the flood to </w:t>
      </w:r>
      <w:r w:rsidRPr="005A7100">
        <w:rPr>
          <w:rFonts w:asciiTheme="minorHAnsi" w:hAnsiTheme="minorHAnsi" w:cs="Arial"/>
          <w:b/>
          <w:spacing w:val="-2"/>
          <w:sz w:val="22"/>
          <w:szCs w:val="22"/>
        </w:rPr>
        <w:t>3100 BC</w:t>
      </w:r>
    </w:p>
    <w:p w:rsidR="008C1962" w:rsidRDefault="00314265" w:rsidP="005F4245">
      <w:pPr>
        <w:tabs>
          <w:tab w:val="left" w:pos="-720"/>
        </w:tabs>
        <w:suppressAutoHyphens/>
        <w:spacing w:line="240" w:lineRule="atLeast"/>
        <w:rPr>
          <w:rFonts w:asciiTheme="minorHAnsi" w:hAnsiTheme="minorHAnsi" w:cs="Arial"/>
          <w:spacing w:val="-2"/>
          <w:sz w:val="22"/>
          <w:szCs w:val="22"/>
        </w:rPr>
      </w:pPr>
      <w:r w:rsidRPr="006B3A79">
        <w:rPr>
          <w:rFonts w:asciiTheme="minorHAnsi" w:hAnsiTheme="minorHAnsi" w:cs="Arial"/>
          <w:spacing w:val="-2"/>
          <w:sz w:val="22"/>
          <w:szCs w:val="22"/>
        </w:rPr>
        <w:tab/>
        <w:t xml:space="preserve">The Native American </w:t>
      </w:r>
      <w:proofErr w:type="spellStart"/>
      <w:r w:rsidRPr="006B3A79">
        <w:rPr>
          <w:rFonts w:asciiTheme="minorHAnsi" w:hAnsiTheme="minorHAnsi" w:cs="Arial"/>
          <w:spacing w:val="-2"/>
          <w:sz w:val="22"/>
          <w:szCs w:val="22"/>
        </w:rPr>
        <w:t>Ixtlilxochitl</w:t>
      </w:r>
      <w:proofErr w:type="spellEnd"/>
      <w:r w:rsidRPr="006B3A79">
        <w:rPr>
          <w:rFonts w:asciiTheme="minorHAnsi" w:hAnsiTheme="minorHAnsi" w:cs="Arial"/>
          <w:spacing w:val="-2"/>
          <w:sz w:val="22"/>
          <w:szCs w:val="22"/>
        </w:rPr>
        <w:t xml:space="preserve">, </w:t>
      </w:r>
      <w:r w:rsidR="00E02179" w:rsidRPr="006B3A79">
        <w:rPr>
          <w:rFonts w:asciiTheme="minorHAnsi" w:hAnsiTheme="minorHAnsi" w:cs="Arial"/>
          <w:spacing w:val="-2"/>
          <w:sz w:val="22"/>
          <w:szCs w:val="22"/>
        </w:rPr>
        <w:t>born about</w:t>
      </w:r>
      <w:r w:rsidR="006B3A79">
        <w:rPr>
          <w:rFonts w:asciiTheme="minorHAnsi" w:hAnsiTheme="minorHAnsi" w:cs="Arial"/>
          <w:spacing w:val="-2"/>
          <w:sz w:val="22"/>
          <w:szCs w:val="22"/>
        </w:rPr>
        <w:t xml:space="preserve"> </w:t>
      </w:r>
      <w:r w:rsidR="00E02179" w:rsidRPr="006B3A79">
        <w:rPr>
          <w:rFonts w:asciiTheme="minorHAnsi" w:hAnsiTheme="minorHAnsi" w:cs="Arial"/>
          <w:spacing w:val="-2"/>
          <w:sz w:val="22"/>
          <w:szCs w:val="22"/>
        </w:rPr>
        <w:t xml:space="preserve">1568 in Mexico, and </w:t>
      </w:r>
      <w:r w:rsidRPr="006B3A79">
        <w:rPr>
          <w:rFonts w:asciiTheme="minorHAnsi" w:hAnsiTheme="minorHAnsi" w:cs="Arial"/>
          <w:spacing w:val="-2"/>
          <w:sz w:val="22"/>
          <w:szCs w:val="22"/>
        </w:rPr>
        <w:t xml:space="preserve">who had a compilation of older records </w:t>
      </w:r>
    </w:p>
    <w:p w:rsidR="00314265" w:rsidRPr="006B3A79" w:rsidRDefault="008C1962" w:rsidP="005F4245">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t xml:space="preserve"> </w:t>
      </w:r>
      <w:r w:rsidR="00314265" w:rsidRPr="006B3A79">
        <w:rPr>
          <w:rFonts w:asciiTheme="minorHAnsi" w:hAnsiTheme="minorHAnsi" w:cs="Arial"/>
          <w:spacing w:val="-2"/>
          <w:sz w:val="22"/>
          <w:szCs w:val="22"/>
        </w:rPr>
        <w:t>at his disposal</w:t>
      </w:r>
      <w:r w:rsidR="00E02179" w:rsidRPr="006B3A79">
        <w:rPr>
          <w:rFonts w:asciiTheme="minorHAnsi" w:hAnsiTheme="minorHAnsi" w:cs="Arial"/>
          <w:spacing w:val="-2"/>
          <w:sz w:val="22"/>
          <w:szCs w:val="22"/>
        </w:rPr>
        <w:t xml:space="preserve">, said that the Creation took place in </w:t>
      </w:r>
      <w:r w:rsidR="00E02179" w:rsidRPr="006B3A79">
        <w:rPr>
          <w:rFonts w:asciiTheme="minorHAnsi" w:hAnsiTheme="minorHAnsi" w:cs="Arial"/>
          <w:b/>
          <w:spacing w:val="-2"/>
          <w:sz w:val="22"/>
          <w:szCs w:val="22"/>
        </w:rPr>
        <w:t>5229 B.C.,</w:t>
      </w:r>
      <w:r w:rsidR="00E02179" w:rsidRPr="006B3A79">
        <w:rPr>
          <w:rFonts w:asciiTheme="minorHAnsi" w:hAnsiTheme="minorHAnsi" w:cs="Arial"/>
          <w:spacing w:val="-2"/>
          <w:sz w:val="22"/>
          <w:szCs w:val="22"/>
        </w:rPr>
        <w:t xml:space="preserve"> and that the </w:t>
      </w:r>
      <w:r w:rsidR="00E02179" w:rsidRPr="00DE3D87">
        <w:rPr>
          <w:rFonts w:asciiTheme="minorHAnsi" w:hAnsiTheme="minorHAnsi" w:cs="Arial"/>
          <w:b/>
          <w:spacing w:val="-2"/>
          <w:sz w:val="22"/>
          <w:szCs w:val="22"/>
        </w:rPr>
        <w:t>Flood occurred in 3513 B.C.</w:t>
      </w:r>
      <w:r w:rsidR="00314265" w:rsidRPr="006B3A79">
        <w:rPr>
          <w:rFonts w:asciiTheme="minorHAnsi" w:hAnsiTheme="minorHAnsi" w:cs="Arial"/>
          <w:spacing w:val="-2"/>
          <w:sz w:val="22"/>
          <w:szCs w:val="22"/>
        </w:rPr>
        <w:t xml:space="preserve"> </w:t>
      </w:r>
    </w:p>
    <w:p w:rsidR="00F0734F" w:rsidRDefault="00B60D5E" w:rsidP="005F4245">
      <w:pPr>
        <w:tabs>
          <w:tab w:val="left" w:pos="-720"/>
        </w:tabs>
        <w:suppressAutoHyphens/>
        <w:spacing w:line="240" w:lineRule="atLeast"/>
        <w:rPr>
          <w:rFonts w:asciiTheme="minorHAnsi" w:hAnsiTheme="minorHAnsi" w:cs="Arial"/>
          <w:b/>
          <w:spacing w:val="-2"/>
          <w:sz w:val="22"/>
          <w:szCs w:val="22"/>
        </w:rPr>
      </w:pPr>
      <w:r w:rsidRPr="006B3A79">
        <w:rPr>
          <w:rFonts w:asciiTheme="minorHAnsi" w:hAnsiTheme="minorHAnsi" w:cs="Arial"/>
          <w:spacing w:val="-2"/>
          <w:sz w:val="22"/>
          <w:szCs w:val="22"/>
        </w:rPr>
        <w:tab/>
      </w:r>
      <w:r w:rsidR="00F0734F" w:rsidRPr="006B3A79">
        <w:rPr>
          <w:rFonts w:asciiTheme="minorHAnsi" w:hAnsiTheme="minorHAnsi" w:cs="Arial"/>
          <w:spacing w:val="-2"/>
          <w:sz w:val="22"/>
          <w:szCs w:val="22"/>
        </w:rPr>
        <w:t xml:space="preserve">The Native Mesoamerican </w:t>
      </w:r>
      <w:r w:rsidR="00EC5D56" w:rsidRPr="006B3A79">
        <w:rPr>
          <w:rFonts w:asciiTheme="minorHAnsi" w:hAnsiTheme="minorHAnsi" w:cs="Arial"/>
          <w:spacing w:val="-2"/>
          <w:sz w:val="22"/>
          <w:szCs w:val="22"/>
        </w:rPr>
        <w:t>Long-Count Calendar be</w:t>
      </w:r>
      <w:r w:rsidR="00B04A3B" w:rsidRPr="006B3A79">
        <w:rPr>
          <w:rFonts w:asciiTheme="minorHAnsi" w:hAnsiTheme="minorHAnsi" w:cs="Arial"/>
          <w:spacing w:val="-2"/>
          <w:sz w:val="22"/>
          <w:szCs w:val="22"/>
        </w:rPr>
        <w:t>g</w:t>
      </w:r>
      <w:r w:rsidR="00EC5D56" w:rsidRPr="006B3A79">
        <w:rPr>
          <w:rFonts w:asciiTheme="minorHAnsi" w:hAnsiTheme="minorHAnsi" w:cs="Arial"/>
          <w:spacing w:val="-2"/>
          <w:sz w:val="22"/>
          <w:szCs w:val="22"/>
        </w:rPr>
        <w:t>ins with a date of</w:t>
      </w:r>
      <w:r w:rsidR="00B04A3B" w:rsidRPr="006B3A79">
        <w:rPr>
          <w:rFonts w:asciiTheme="minorHAnsi" w:hAnsiTheme="minorHAnsi" w:cs="Arial"/>
          <w:spacing w:val="-2"/>
          <w:sz w:val="22"/>
          <w:szCs w:val="22"/>
        </w:rPr>
        <w:t xml:space="preserve"> </w:t>
      </w:r>
      <w:r w:rsidR="00AA1D98" w:rsidRPr="006B3A79">
        <w:rPr>
          <w:rFonts w:asciiTheme="minorHAnsi" w:hAnsiTheme="minorHAnsi" w:cs="Arial"/>
          <w:b/>
          <w:spacing w:val="-2"/>
          <w:sz w:val="22"/>
          <w:szCs w:val="22"/>
        </w:rPr>
        <w:t>3114</w:t>
      </w:r>
      <w:r w:rsidR="00F0734F" w:rsidRPr="006B3A79">
        <w:rPr>
          <w:rFonts w:asciiTheme="minorHAnsi" w:hAnsiTheme="minorHAnsi" w:cs="Arial"/>
          <w:spacing w:val="-2"/>
          <w:sz w:val="22"/>
          <w:szCs w:val="22"/>
        </w:rPr>
        <w:t xml:space="preserve"> </w:t>
      </w:r>
      <w:r w:rsidR="00F0734F" w:rsidRPr="006B3A79">
        <w:rPr>
          <w:rFonts w:asciiTheme="minorHAnsi" w:hAnsiTheme="minorHAnsi" w:cs="Arial"/>
          <w:b/>
          <w:spacing w:val="-2"/>
          <w:sz w:val="22"/>
          <w:szCs w:val="22"/>
        </w:rPr>
        <w:t>BC.</w:t>
      </w:r>
    </w:p>
    <w:p w:rsidR="009D44A4" w:rsidRDefault="009D44A4" w:rsidP="005F4245">
      <w:pPr>
        <w:tabs>
          <w:tab w:val="left" w:pos="-720"/>
        </w:tabs>
        <w:suppressAutoHyphens/>
        <w:spacing w:line="240" w:lineRule="atLeast"/>
        <w:rPr>
          <w:rFonts w:asciiTheme="minorHAnsi" w:hAnsiTheme="minorHAnsi" w:cs="Arial"/>
          <w:b/>
          <w:spacing w:val="-2"/>
          <w:sz w:val="22"/>
          <w:szCs w:val="22"/>
        </w:rPr>
      </w:pPr>
      <w:r>
        <w:rPr>
          <w:rFonts w:asciiTheme="minorHAnsi" w:hAnsiTheme="minorHAnsi" w:cs="Arial"/>
          <w:b/>
          <w:spacing w:val="-2"/>
          <w:sz w:val="22"/>
          <w:szCs w:val="22"/>
        </w:rPr>
        <w:tab/>
      </w:r>
      <w:proofErr w:type="spellStart"/>
      <w:r>
        <w:rPr>
          <w:rFonts w:asciiTheme="minorHAnsi" w:hAnsiTheme="minorHAnsi" w:cs="Arial"/>
          <w:spacing w:val="-2"/>
          <w:sz w:val="22"/>
          <w:szCs w:val="22"/>
        </w:rPr>
        <w:t>Izapa</w:t>
      </w:r>
      <w:proofErr w:type="spellEnd"/>
      <w:r>
        <w:rPr>
          <w:rFonts w:asciiTheme="minorHAnsi" w:hAnsiTheme="minorHAnsi" w:cs="Arial"/>
          <w:spacing w:val="-2"/>
          <w:sz w:val="22"/>
          <w:szCs w:val="22"/>
        </w:rPr>
        <w:t xml:space="preserve"> calendar &amp; </w:t>
      </w:r>
      <w:r w:rsidRPr="009D44A4">
        <w:rPr>
          <w:rFonts w:asciiTheme="minorHAnsi" w:hAnsiTheme="minorHAnsi" w:cs="Arial"/>
          <w:spacing w:val="-2"/>
          <w:sz w:val="22"/>
          <w:szCs w:val="22"/>
        </w:rPr>
        <w:t>Stela 5 (Norman) fixes the Calendar Round creation base date</w:t>
      </w:r>
      <w:r>
        <w:rPr>
          <w:rFonts w:asciiTheme="minorHAnsi" w:hAnsiTheme="minorHAnsi" w:cs="Arial"/>
          <w:b/>
          <w:spacing w:val="-2"/>
          <w:sz w:val="22"/>
          <w:szCs w:val="22"/>
        </w:rPr>
        <w:t xml:space="preserve"> to 3120 BC.</w:t>
      </w:r>
    </w:p>
    <w:p w:rsidR="00D41856" w:rsidRDefault="00D41856" w:rsidP="005F4245">
      <w:pPr>
        <w:tabs>
          <w:tab w:val="left" w:pos="-720"/>
        </w:tabs>
        <w:suppressAutoHyphens/>
        <w:spacing w:line="240" w:lineRule="atLeast"/>
        <w:rPr>
          <w:rFonts w:asciiTheme="minorHAnsi" w:hAnsiTheme="minorHAnsi" w:cs="Arial"/>
          <w:b/>
          <w:spacing w:val="-2"/>
          <w:sz w:val="22"/>
          <w:szCs w:val="22"/>
        </w:rPr>
      </w:pPr>
    </w:p>
    <w:p w:rsidR="00D41856" w:rsidRPr="00D41856" w:rsidRDefault="00D41856" w:rsidP="005F4245">
      <w:pPr>
        <w:tabs>
          <w:tab w:val="left" w:pos="-720"/>
        </w:tabs>
        <w:suppressAutoHyphens/>
        <w:spacing w:line="240" w:lineRule="atLeast"/>
        <w:rPr>
          <w:rFonts w:asciiTheme="minorHAnsi" w:hAnsiTheme="minorHAnsi" w:cs="Arial"/>
          <w:spacing w:val="-2"/>
          <w:sz w:val="22"/>
          <w:szCs w:val="22"/>
        </w:rPr>
      </w:pPr>
      <w:r w:rsidRPr="00D41856">
        <w:rPr>
          <w:rFonts w:asciiTheme="minorHAnsi" w:hAnsiTheme="minorHAnsi" w:cs="Arial"/>
          <w:spacing w:val="-2"/>
          <w:sz w:val="22"/>
          <w:szCs w:val="22"/>
        </w:rPr>
        <w:t xml:space="preserve">Bruce Warren writes:  </w:t>
      </w:r>
    </w:p>
    <w:p w:rsidR="00D41856" w:rsidRPr="00D41856" w:rsidRDefault="00D41856" w:rsidP="005F4245">
      <w:pPr>
        <w:tabs>
          <w:tab w:val="left" w:pos="-720"/>
        </w:tabs>
        <w:suppressAutoHyphens/>
        <w:spacing w:line="240" w:lineRule="atLeast"/>
        <w:ind w:left="720"/>
        <w:rPr>
          <w:rFonts w:asciiTheme="minorHAnsi" w:hAnsiTheme="minorHAnsi" w:cs="Arial"/>
          <w:spacing w:val="-2"/>
          <w:sz w:val="22"/>
          <w:szCs w:val="22"/>
        </w:rPr>
      </w:pPr>
      <w:r w:rsidRPr="00D41856">
        <w:rPr>
          <w:rFonts w:asciiTheme="minorHAnsi" w:hAnsiTheme="minorHAnsi" w:cs="Arial"/>
          <w:spacing w:val="-2"/>
          <w:sz w:val="22"/>
          <w:szCs w:val="22"/>
        </w:rPr>
        <w:t>The line of pharaohs apparently settled in Egypt AFTER the Flood.  Dynasty lists and archaeology combine</w:t>
      </w:r>
      <w:r>
        <w:rPr>
          <w:rFonts w:asciiTheme="minorHAnsi" w:hAnsiTheme="minorHAnsi" w:cs="Arial"/>
          <w:spacing w:val="-2"/>
          <w:sz w:val="22"/>
          <w:szCs w:val="22"/>
        </w:rPr>
        <w:t xml:space="preserve"> </w:t>
      </w:r>
      <w:r w:rsidRPr="00D41856">
        <w:rPr>
          <w:rFonts w:asciiTheme="minorHAnsi" w:hAnsiTheme="minorHAnsi" w:cs="Arial"/>
          <w:spacing w:val="-2"/>
          <w:sz w:val="22"/>
          <w:szCs w:val="22"/>
        </w:rPr>
        <w:t xml:space="preserve">to put the first pharaohs at about 3100 B.C.  The Book of Abraham, translated by Joseph </w:t>
      </w:r>
      <w:r w:rsidRPr="00D41856">
        <w:rPr>
          <w:rFonts w:asciiTheme="minorHAnsi" w:hAnsiTheme="minorHAnsi" w:cs="Arial"/>
          <w:spacing w:val="-2"/>
          <w:sz w:val="22"/>
          <w:szCs w:val="22"/>
        </w:rPr>
        <w:lastRenderedPageBreak/>
        <w:t>Smith from Egyptian papyrus, tells of the visit of Abraham</w:t>
      </w:r>
      <w:r>
        <w:rPr>
          <w:rFonts w:asciiTheme="minorHAnsi" w:hAnsiTheme="minorHAnsi" w:cs="Arial"/>
          <w:spacing w:val="-2"/>
          <w:sz w:val="22"/>
          <w:szCs w:val="22"/>
        </w:rPr>
        <w:t xml:space="preserve"> </w:t>
      </w:r>
      <w:r w:rsidRPr="00D41856">
        <w:rPr>
          <w:rFonts w:asciiTheme="minorHAnsi" w:hAnsiTheme="minorHAnsi" w:cs="Arial"/>
          <w:spacing w:val="-2"/>
          <w:sz w:val="22"/>
          <w:szCs w:val="22"/>
        </w:rPr>
        <w:t xml:space="preserve">to a great pharaoh.  The Pharaoh claimed to be a descendant of </w:t>
      </w:r>
      <w:proofErr w:type="spellStart"/>
      <w:r w:rsidRPr="00D41856">
        <w:rPr>
          <w:rFonts w:asciiTheme="minorHAnsi" w:hAnsiTheme="minorHAnsi" w:cs="Arial"/>
          <w:spacing w:val="-2"/>
          <w:sz w:val="22"/>
          <w:szCs w:val="22"/>
        </w:rPr>
        <w:t>Egyptus</w:t>
      </w:r>
      <w:proofErr w:type="spellEnd"/>
      <w:r w:rsidRPr="00D41856">
        <w:rPr>
          <w:rFonts w:asciiTheme="minorHAnsi" w:hAnsiTheme="minorHAnsi" w:cs="Arial"/>
          <w:spacing w:val="-2"/>
          <w:sz w:val="22"/>
          <w:szCs w:val="22"/>
        </w:rPr>
        <w:t>, who was descended from Ham.  Ham, in turn,</w:t>
      </w:r>
      <w:r>
        <w:rPr>
          <w:rFonts w:asciiTheme="minorHAnsi" w:hAnsiTheme="minorHAnsi" w:cs="Arial"/>
          <w:spacing w:val="-2"/>
          <w:sz w:val="22"/>
          <w:szCs w:val="22"/>
        </w:rPr>
        <w:t xml:space="preserve"> </w:t>
      </w:r>
      <w:r w:rsidRPr="00D41856">
        <w:rPr>
          <w:rFonts w:asciiTheme="minorHAnsi" w:hAnsiTheme="minorHAnsi" w:cs="Arial"/>
          <w:spacing w:val="-2"/>
          <w:sz w:val="22"/>
          <w:szCs w:val="22"/>
        </w:rPr>
        <w:t>was a son of Noah. (Abraham 1:21)  This information is in reasonable agreement with the Greek Septuagint translation.</w:t>
      </w:r>
      <w:r>
        <w:rPr>
          <w:rFonts w:asciiTheme="minorHAnsi" w:hAnsiTheme="minorHAnsi" w:cs="Arial"/>
          <w:spacing w:val="-2"/>
          <w:sz w:val="22"/>
          <w:szCs w:val="22"/>
        </w:rPr>
        <w:t xml:space="preserve"> </w:t>
      </w:r>
      <w:r w:rsidRPr="00D41856">
        <w:rPr>
          <w:rFonts w:asciiTheme="minorHAnsi" w:hAnsiTheme="minorHAnsi" w:cs="Arial"/>
          <w:spacing w:val="-2"/>
          <w:sz w:val="22"/>
          <w:szCs w:val="22"/>
        </w:rPr>
        <w:t>[Jaredite Saga, Chapter 2, p. 3]</w:t>
      </w:r>
    </w:p>
    <w:p w:rsidR="00F0734F" w:rsidRPr="006B3A79" w:rsidRDefault="00F0734F" w:rsidP="005F4245">
      <w:pPr>
        <w:tabs>
          <w:tab w:val="left" w:pos="-720"/>
        </w:tabs>
        <w:suppressAutoHyphens/>
        <w:spacing w:line="240" w:lineRule="atLeast"/>
        <w:rPr>
          <w:rFonts w:asciiTheme="minorHAnsi" w:hAnsiTheme="minorHAnsi" w:cs="Arial"/>
          <w:spacing w:val="-2"/>
          <w:sz w:val="22"/>
          <w:szCs w:val="22"/>
        </w:rPr>
      </w:pPr>
    </w:p>
    <w:p w:rsidR="00FB1906" w:rsidRDefault="00DF0D68" w:rsidP="005F4245">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r>
      <w:r w:rsidR="00FB1906" w:rsidRPr="006B3A79">
        <w:rPr>
          <w:rFonts w:asciiTheme="minorHAnsi" w:hAnsiTheme="minorHAnsi" w:cs="Arial"/>
          <w:spacing w:val="-2"/>
          <w:sz w:val="22"/>
          <w:szCs w:val="22"/>
        </w:rPr>
        <w:t xml:space="preserve">In 1971, Donovan Courville </w:t>
      </w:r>
      <w:r w:rsidR="00D13584" w:rsidRPr="006B3A79">
        <w:rPr>
          <w:rFonts w:asciiTheme="minorHAnsi" w:hAnsiTheme="minorHAnsi" w:cs="Arial"/>
          <w:spacing w:val="-2"/>
          <w:sz w:val="22"/>
          <w:szCs w:val="22"/>
        </w:rPr>
        <w:t>published</w:t>
      </w:r>
      <w:r w:rsidR="00FB1906" w:rsidRPr="006B3A79">
        <w:rPr>
          <w:rFonts w:asciiTheme="minorHAnsi" w:hAnsiTheme="minorHAnsi" w:cs="Arial"/>
          <w:spacing w:val="-2"/>
          <w:sz w:val="22"/>
          <w:szCs w:val="22"/>
        </w:rPr>
        <w:t xml:space="preserve"> a two-volume rendering of the chronology of the entire ancient world.  He had pieced together </w:t>
      </w:r>
      <w:r w:rsidR="00D13584" w:rsidRPr="006B3A79">
        <w:rPr>
          <w:rFonts w:asciiTheme="minorHAnsi" w:hAnsiTheme="minorHAnsi" w:cs="Arial"/>
          <w:spacing w:val="-2"/>
          <w:sz w:val="22"/>
          <w:szCs w:val="22"/>
        </w:rPr>
        <w:t>Egyptian</w:t>
      </w:r>
      <w:r w:rsidR="00FB1906" w:rsidRPr="006B3A79">
        <w:rPr>
          <w:rFonts w:asciiTheme="minorHAnsi" w:hAnsiTheme="minorHAnsi" w:cs="Arial"/>
          <w:spacing w:val="-2"/>
          <w:sz w:val="22"/>
          <w:szCs w:val="22"/>
        </w:rPr>
        <w:t xml:space="preserve"> dynasties, complete with dates, to form a chronology of ancient </w:t>
      </w:r>
      <w:r w:rsidR="00D13584" w:rsidRPr="006B3A79">
        <w:rPr>
          <w:rFonts w:asciiTheme="minorHAnsi" w:hAnsiTheme="minorHAnsi" w:cs="Arial"/>
          <w:spacing w:val="-2"/>
          <w:sz w:val="22"/>
          <w:szCs w:val="22"/>
        </w:rPr>
        <w:t>Egypt</w:t>
      </w:r>
      <w:r w:rsidR="00FB1906" w:rsidRPr="006B3A79">
        <w:rPr>
          <w:rFonts w:asciiTheme="minorHAnsi" w:hAnsiTheme="minorHAnsi" w:cs="Arial"/>
          <w:spacing w:val="-2"/>
          <w:sz w:val="22"/>
          <w:szCs w:val="22"/>
        </w:rPr>
        <w:t>.  He had then made connections between those dynasties and various eras in other parts of the ancient world.  The problem with his work was that he had failed to account for the fact that some of the Egyptian dynasties have</w:t>
      </w:r>
      <w:r w:rsidR="00D13584" w:rsidRPr="006B3A79">
        <w:rPr>
          <w:rFonts w:asciiTheme="minorHAnsi" w:hAnsiTheme="minorHAnsi" w:cs="Arial"/>
          <w:spacing w:val="-2"/>
          <w:sz w:val="22"/>
          <w:szCs w:val="22"/>
        </w:rPr>
        <w:t xml:space="preserve"> since</w:t>
      </w:r>
      <w:r w:rsidR="00FB1906" w:rsidRPr="006B3A79">
        <w:rPr>
          <w:rFonts w:asciiTheme="minorHAnsi" w:hAnsiTheme="minorHAnsi" w:cs="Arial"/>
          <w:spacing w:val="-2"/>
          <w:sz w:val="22"/>
          <w:szCs w:val="22"/>
        </w:rPr>
        <w:t xml:space="preserve"> been found to be contemporaneous rather than consecutive.</w:t>
      </w:r>
      <w:r w:rsidR="00D13584" w:rsidRPr="006B3A79">
        <w:rPr>
          <w:rFonts w:asciiTheme="minorHAnsi" w:hAnsiTheme="minorHAnsi" w:cs="Arial"/>
          <w:spacing w:val="-2"/>
          <w:sz w:val="22"/>
          <w:szCs w:val="22"/>
        </w:rPr>
        <w:t xml:space="preserve">  </w:t>
      </w:r>
      <w:r w:rsidR="00E3258B" w:rsidRPr="006B3A79">
        <w:rPr>
          <w:rFonts w:asciiTheme="minorHAnsi" w:hAnsiTheme="minorHAnsi" w:cs="Arial"/>
          <w:spacing w:val="-2"/>
          <w:sz w:val="22"/>
          <w:szCs w:val="22"/>
        </w:rPr>
        <w:t>In other words, w</w:t>
      </w:r>
      <w:r w:rsidR="00D13584" w:rsidRPr="006B3A79">
        <w:rPr>
          <w:rFonts w:asciiTheme="minorHAnsi" w:hAnsiTheme="minorHAnsi" w:cs="Arial"/>
          <w:spacing w:val="-2"/>
          <w:sz w:val="22"/>
          <w:szCs w:val="22"/>
        </w:rPr>
        <w:t>hile his attempt was good, it was still fallible.</w:t>
      </w:r>
    </w:p>
    <w:p w:rsidR="00DE3D87" w:rsidRDefault="00DE3D87" w:rsidP="005F4245">
      <w:pPr>
        <w:tabs>
          <w:tab w:val="left" w:pos="-720"/>
        </w:tabs>
        <w:suppressAutoHyphens/>
        <w:spacing w:line="240" w:lineRule="atLeast"/>
        <w:rPr>
          <w:rFonts w:asciiTheme="minorHAnsi" w:hAnsiTheme="minorHAnsi" w:cs="Arial"/>
          <w:spacing w:val="-2"/>
          <w:sz w:val="22"/>
          <w:szCs w:val="22"/>
        </w:rPr>
      </w:pPr>
    </w:p>
    <w:p w:rsidR="00DE3D87" w:rsidRPr="006B3A79" w:rsidRDefault="00DE3D87" w:rsidP="005F4245">
      <w:pPr>
        <w:tabs>
          <w:tab w:val="left" w:pos="-720"/>
        </w:tabs>
        <w:suppressAutoHyphens/>
        <w:spacing w:line="240" w:lineRule="atLeast"/>
        <w:rPr>
          <w:rFonts w:asciiTheme="minorHAnsi" w:hAnsiTheme="minorHAnsi" w:cs="Arial"/>
          <w:spacing w:val="-2"/>
          <w:sz w:val="22"/>
          <w:szCs w:val="22"/>
        </w:rPr>
      </w:pPr>
    </w:p>
    <w:p w:rsidR="00FB1906" w:rsidRPr="006B3A79" w:rsidRDefault="00FB1906" w:rsidP="005F4245">
      <w:pPr>
        <w:tabs>
          <w:tab w:val="left" w:pos="-720"/>
        </w:tabs>
        <w:suppressAutoHyphens/>
        <w:spacing w:line="240" w:lineRule="atLeast"/>
        <w:rPr>
          <w:rFonts w:asciiTheme="minorHAnsi" w:hAnsiTheme="minorHAnsi" w:cs="Arial"/>
          <w:spacing w:val="-2"/>
          <w:sz w:val="22"/>
          <w:szCs w:val="22"/>
        </w:rPr>
      </w:pPr>
    </w:p>
    <w:p w:rsidR="00FB1906" w:rsidRPr="006B3A79" w:rsidRDefault="00DF0D68" w:rsidP="005F4245">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r>
      <w:r w:rsidR="00D13584" w:rsidRPr="006B3A79">
        <w:rPr>
          <w:rFonts w:asciiTheme="minorHAnsi" w:hAnsiTheme="minorHAnsi" w:cs="Arial"/>
          <w:spacing w:val="-2"/>
          <w:sz w:val="22"/>
          <w:szCs w:val="22"/>
        </w:rPr>
        <w:t xml:space="preserve">Using the same Egyptian dynasty </w:t>
      </w:r>
      <w:r w:rsidR="00E3258B" w:rsidRPr="006B3A79">
        <w:rPr>
          <w:rFonts w:asciiTheme="minorHAnsi" w:hAnsiTheme="minorHAnsi" w:cs="Arial"/>
          <w:spacing w:val="-2"/>
          <w:sz w:val="22"/>
          <w:szCs w:val="22"/>
        </w:rPr>
        <w:t xml:space="preserve">method of </w:t>
      </w:r>
      <w:r w:rsidR="00D13584" w:rsidRPr="006B3A79">
        <w:rPr>
          <w:rFonts w:asciiTheme="minorHAnsi" w:hAnsiTheme="minorHAnsi" w:cs="Arial"/>
          <w:spacing w:val="-2"/>
          <w:sz w:val="22"/>
          <w:szCs w:val="22"/>
        </w:rPr>
        <w:t xml:space="preserve">correlation, in 2008, Rev. David A. Kind published a biblical Old Testament chronology </w:t>
      </w:r>
      <w:r w:rsidR="00D13584" w:rsidRPr="00DE3D87">
        <w:rPr>
          <w:rFonts w:asciiTheme="minorHAnsi" w:hAnsiTheme="minorHAnsi" w:cs="Arial"/>
          <w:b/>
          <w:spacing w:val="-2"/>
          <w:sz w:val="22"/>
          <w:szCs w:val="22"/>
        </w:rPr>
        <w:t>based on the Septuagint version</w:t>
      </w:r>
      <w:r w:rsidR="00D13584" w:rsidRPr="006B3A79">
        <w:rPr>
          <w:rFonts w:asciiTheme="minorHAnsi" w:hAnsiTheme="minorHAnsi" w:cs="Arial"/>
          <w:spacing w:val="-2"/>
          <w:sz w:val="22"/>
          <w:szCs w:val="22"/>
        </w:rPr>
        <w:t>.  A few of the correlations are as follows:</w:t>
      </w:r>
    </w:p>
    <w:p w:rsidR="00D13584" w:rsidRPr="006B3A79" w:rsidRDefault="00D13584" w:rsidP="005F4245">
      <w:pPr>
        <w:tabs>
          <w:tab w:val="left" w:pos="-720"/>
        </w:tabs>
        <w:suppressAutoHyphens/>
        <w:spacing w:line="240" w:lineRule="atLeast"/>
        <w:rPr>
          <w:rFonts w:asciiTheme="minorHAnsi" w:hAnsiTheme="minorHAnsi" w:cs="Arial"/>
          <w:spacing w:val="-2"/>
          <w:sz w:val="22"/>
          <w:szCs w:val="22"/>
        </w:rPr>
      </w:pPr>
    </w:p>
    <w:p w:rsidR="00D13584" w:rsidRPr="006B3A79" w:rsidRDefault="00D13584" w:rsidP="009C23B7">
      <w:pPr>
        <w:tabs>
          <w:tab w:val="left" w:pos="-720"/>
        </w:tabs>
        <w:suppressAutoHyphens/>
        <w:spacing w:line="240" w:lineRule="atLeast"/>
        <w:jc w:val="both"/>
        <w:rPr>
          <w:rFonts w:asciiTheme="minorHAnsi" w:hAnsiTheme="minorHAnsi" w:cs="Arial"/>
          <w:spacing w:val="-2"/>
          <w:sz w:val="22"/>
          <w:szCs w:val="22"/>
        </w:rPr>
      </w:pPr>
      <w:r w:rsidRPr="006B3A79">
        <w:rPr>
          <w:rFonts w:asciiTheme="minorHAnsi" w:hAnsiTheme="minorHAnsi" w:cs="Arial"/>
          <w:spacing w:val="-2"/>
          <w:sz w:val="22"/>
          <w:szCs w:val="22"/>
        </w:rPr>
        <w:tab/>
      </w:r>
      <w:r w:rsidRPr="006B3A79">
        <w:rPr>
          <w:rFonts w:asciiTheme="minorHAnsi" w:hAnsiTheme="minorHAnsi" w:cs="Arial"/>
          <w:spacing w:val="-2"/>
          <w:sz w:val="22"/>
          <w:szCs w:val="22"/>
        </w:rPr>
        <w:tab/>
      </w:r>
      <w:r w:rsidRPr="006B3A79">
        <w:rPr>
          <w:rFonts w:asciiTheme="minorHAnsi" w:hAnsiTheme="minorHAnsi" w:cs="Arial"/>
          <w:spacing w:val="-2"/>
          <w:sz w:val="22"/>
          <w:szCs w:val="22"/>
        </w:rPr>
        <w:tab/>
        <w:t>5501</w:t>
      </w:r>
      <w:r w:rsidRPr="006B3A79">
        <w:rPr>
          <w:rFonts w:asciiTheme="minorHAnsi" w:hAnsiTheme="minorHAnsi" w:cs="Arial"/>
          <w:spacing w:val="-2"/>
          <w:sz w:val="22"/>
          <w:szCs w:val="22"/>
        </w:rPr>
        <w:tab/>
        <w:t>Creation  (Adam)</w:t>
      </w:r>
    </w:p>
    <w:p w:rsidR="00D13584" w:rsidRPr="006B3A79" w:rsidRDefault="00D13584" w:rsidP="009C23B7">
      <w:pPr>
        <w:tabs>
          <w:tab w:val="left" w:pos="-720"/>
        </w:tabs>
        <w:suppressAutoHyphens/>
        <w:spacing w:line="240" w:lineRule="atLeast"/>
        <w:jc w:val="both"/>
        <w:rPr>
          <w:rFonts w:asciiTheme="minorHAnsi" w:hAnsiTheme="minorHAnsi" w:cs="Arial"/>
          <w:spacing w:val="-2"/>
          <w:sz w:val="22"/>
          <w:szCs w:val="22"/>
        </w:rPr>
      </w:pPr>
      <w:r w:rsidRPr="006B3A79">
        <w:rPr>
          <w:rFonts w:asciiTheme="minorHAnsi" w:hAnsiTheme="minorHAnsi" w:cs="Arial"/>
          <w:spacing w:val="-2"/>
          <w:sz w:val="22"/>
          <w:szCs w:val="22"/>
        </w:rPr>
        <w:tab/>
      </w:r>
      <w:r w:rsidRPr="006B3A79">
        <w:rPr>
          <w:rFonts w:asciiTheme="minorHAnsi" w:hAnsiTheme="minorHAnsi" w:cs="Arial"/>
          <w:spacing w:val="-2"/>
          <w:sz w:val="22"/>
          <w:szCs w:val="22"/>
        </w:rPr>
        <w:tab/>
      </w:r>
      <w:r w:rsidRPr="006B3A79">
        <w:rPr>
          <w:rFonts w:asciiTheme="minorHAnsi" w:hAnsiTheme="minorHAnsi" w:cs="Arial"/>
          <w:spacing w:val="-2"/>
          <w:sz w:val="22"/>
          <w:szCs w:val="22"/>
        </w:rPr>
        <w:tab/>
        <w:t>5271</w:t>
      </w:r>
      <w:r w:rsidRPr="006B3A79">
        <w:rPr>
          <w:rFonts w:asciiTheme="minorHAnsi" w:hAnsiTheme="minorHAnsi" w:cs="Arial"/>
          <w:spacing w:val="-2"/>
          <w:sz w:val="22"/>
          <w:szCs w:val="22"/>
        </w:rPr>
        <w:tab/>
        <w:t>Seth</w:t>
      </w:r>
    </w:p>
    <w:p w:rsidR="00D13584" w:rsidRPr="006B3A79" w:rsidRDefault="00D13584" w:rsidP="009C23B7">
      <w:pPr>
        <w:tabs>
          <w:tab w:val="left" w:pos="-720"/>
        </w:tabs>
        <w:suppressAutoHyphens/>
        <w:spacing w:line="240" w:lineRule="atLeast"/>
        <w:jc w:val="both"/>
        <w:rPr>
          <w:rFonts w:asciiTheme="minorHAnsi" w:hAnsiTheme="minorHAnsi" w:cs="Arial"/>
          <w:spacing w:val="-2"/>
          <w:sz w:val="22"/>
          <w:szCs w:val="22"/>
        </w:rPr>
      </w:pPr>
      <w:r w:rsidRPr="006B3A79">
        <w:rPr>
          <w:rFonts w:asciiTheme="minorHAnsi" w:hAnsiTheme="minorHAnsi" w:cs="Arial"/>
          <w:spacing w:val="-2"/>
          <w:sz w:val="22"/>
          <w:szCs w:val="22"/>
        </w:rPr>
        <w:tab/>
      </w:r>
      <w:r w:rsidRPr="006B3A79">
        <w:rPr>
          <w:rFonts w:asciiTheme="minorHAnsi" w:hAnsiTheme="minorHAnsi" w:cs="Arial"/>
          <w:spacing w:val="-2"/>
          <w:sz w:val="22"/>
          <w:szCs w:val="22"/>
        </w:rPr>
        <w:tab/>
      </w:r>
      <w:r w:rsidRPr="006B3A79">
        <w:rPr>
          <w:rFonts w:asciiTheme="minorHAnsi" w:hAnsiTheme="minorHAnsi" w:cs="Arial"/>
          <w:spacing w:val="-2"/>
          <w:sz w:val="22"/>
          <w:szCs w:val="22"/>
        </w:rPr>
        <w:tab/>
        <w:t>5066</w:t>
      </w:r>
      <w:r w:rsidRPr="006B3A79">
        <w:rPr>
          <w:rFonts w:asciiTheme="minorHAnsi" w:hAnsiTheme="minorHAnsi" w:cs="Arial"/>
          <w:spacing w:val="-2"/>
          <w:sz w:val="22"/>
          <w:szCs w:val="22"/>
        </w:rPr>
        <w:tab/>
      </w:r>
      <w:proofErr w:type="spellStart"/>
      <w:r w:rsidRPr="006B3A79">
        <w:rPr>
          <w:rFonts w:asciiTheme="minorHAnsi" w:hAnsiTheme="minorHAnsi" w:cs="Arial"/>
          <w:spacing w:val="-2"/>
          <w:sz w:val="22"/>
          <w:szCs w:val="22"/>
        </w:rPr>
        <w:t>Enosh</w:t>
      </w:r>
      <w:proofErr w:type="spellEnd"/>
    </w:p>
    <w:p w:rsidR="00D13584" w:rsidRPr="006B3A79" w:rsidRDefault="00D13584" w:rsidP="009C23B7">
      <w:pPr>
        <w:tabs>
          <w:tab w:val="left" w:pos="-720"/>
        </w:tabs>
        <w:suppressAutoHyphens/>
        <w:spacing w:line="240" w:lineRule="atLeast"/>
        <w:jc w:val="both"/>
        <w:rPr>
          <w:rFonts w:asciiTheme="minorHAnsi" w:hAnsiTheme="minorHAnsi" w:cs="Arial"/>
          <w:spacing w:val="-2"/>
          <w:sz w:val="22"/>
          <w:szCs w:val="22"/>
        </w:rPr>
      </w:pPr>
      <w:r w:rsidRPr="006B3A79">
        <w:rPr>
          <w:rFonts w:asciiTheme="minorHAnsi" w:hAnsiTheme="minorHAnsi" w:cs="Arial"/>
          <w:spacing w:val="-2"/>
          <w:sz w:val="22"/>
          <w:szCs w:val="22"/>
        </w:rPr>
        <w:tab/>
      </w:r>
      <w:r w:rsidRPr="006B3A79">
        <w:rPr>
          <w:rFonts w:asciiTheme="minorHAnsi" w:hAnsiTheme="minorHAnsi" w:cs="Arial"/>
          <w:spacing w:val="-2"/>
          <w:sz w:val="22"/>
          <w:szCs w:val="22"/>
        </w:rPr>
        <w:tab/>
      </w:r>
      <w:r w:rsidRPr="006B3A79">
        <w:rPr>
          <w:rFonts w:asciiTheme="minorHAnsi" w:hAnsiTheme="minorHAnsi" w:cs="Arial"/>
          <w:spacing w:val="-2"/>
          <w:sz w:val="22"/>
          <w:szCs w:val="22"/>
        </w:rPr>
        <w:tab/>
        <w:t>4876</w:t>
      </w:r>
      <w:r w:rsidRPr="006B3A79">
        <w:rPr>
          <w:rFonts w:asciiTheme="minorHAnsi" w:hAnsiTheme="minorHAnsi" w:cs="Arial"/>
          <w:spacing w:val="-2"/>
          <w:sz w:val="22"/>
          <w:szCs w:val="22"/>
        </w:rPr>
        <w:tab/>
      </w:r>
      <w:proofErr w:type="spellStart"/>
      <w:r w:rsidRPr="006B3A79">
        <w:rPr>
          <w:rFonts w:asciiTheme="minorHAnsi" w:hAnsiTheme="minorHAnsi" w:cs="Arial"/>
          <w:spacing w:val="-2"/>
          <w:sz w:val="22"/>
          <w:szCs w:val="22"/>
        </w:rPr>
        <w:t>Cainan</w:t>
      </w:r>
      <w:proofErr w:type="spellEnd"/>
    </w:p>
    <w:p w:rsidR="00D13584" w:rsidRPr="006B3A79" w:rsidRDefault="00D13584" w:rsidP="009C23B7">
      <w:pPr>
        <w:tabs>
          <w:tab w:val="left" w:pos="-720"/>
        </w:tabs>
        <w:suppressAutoHyphens/>
        <w:spacing w:line="240" w:lineRule="atLeast"/>
        <w:jc w:val="both"/>
        <w:rPr>
          <w:rFonts w:asciiTheme="minorHAnsi" w:hAnsiTheme="minorHAnsi" w:cs="Arial"/>
          <w:spacing w:val="-2"/>
          <w:sz w:val="22"/>
          <w:szCs w:val="22"/>
        </w:rPr>
      </w:pPr>
      <w:r w:rsidRPr="006B3A79">
        <w:rPr>
          <w:rFonts w:asciiTheme="minorHAnsi" w:hAnsiTheme="minorHAnsi" w:cs="Arial"/>
          <w:spacing w:val="-2"/>
          <w:sz w:val="22"/>
          <w:szCs w:val="22"/>
        </w:rPr>
        <w:tab/>
      </w:r>
      <w:r w:rsidRPr="006B3A79">
        <w:rPr>
          <w:rFonts w:asciiTheme="minorHAnsi" w:hAnsiTheme="minorHAnsi" w:cs="Arial"/>
          <w:spacing w:val="-2"/>
          <w:sz w:val="22"/>
          <w:szCs w:val="22"/>
        </w:rPr>
        <w:tab/>
      </w:r>
      <w:r w:rsidRPr="006B3A79">
        <w:rPr>
          <w:rFonts w:asciiTheme="minorHAnsi" w:hAnsiTheme="minorHAnsi" w:cs="Arial"/>
          <w:spacing w:val="-2"/>
          <w:sz w:val="22"/>
          <w:szCs w:val="22"/>
        </w:rPr>
        <w:tab/>
        <w:t xml:space="preserve">. . . . </w:t>
      </w:r>
    </w:p>
    <w:p w:rsidR="00D13584" w:rsidRPr="006B3A79" w:rsidRDefault="00D13584" w:rsidP="009C23B7">
      <w:pPr>
        <w:tabs>
          <w:tab w:val="left" w:pos="-720"/>
        </w:tabs>
        <w:suppressAutoHyphens/>
        <w:spacing w:line="240" w:lineRule="atLeast"/>
        <w:jc w:val="both"/>
        <w:rPr>
          <w:rFonts w:asciiTheme="minorHAnsi" w:hAnsiTheme="minorHAnsi" w:cs="Arial"/>
          <w:spacing w:val="-2"/>
          <w:sz w:val="22"/>
          <w:szCs w:val="22"/>
        </w:rPr>
      </w:pPr>
      <w:r w:rsidRPr="006B3A79">
        <w:rPr>
          <w:rFonts w:asciiTheme="minorHAnsi" w:hAnsiTheme="minorHAnsi" w:cs="Arial"/>
          <w:spacing w:val="-2"/>
          <w:sz w:val="22"/>
          <w:szCs w:val="22"/>
        </w:rPr>
        <w:tab/>
      </w:r>
      <w:r w:rsidRPr="006B3A79">
        <w:rPr>
          <w:rFonts w:asciiTheme="minorHAnsi" w:hAnsiTheme="minorHAnsi" w:cs="Arial"/>
          <w:spacing w:val="-2"/>
          <w:sz w:val="22"/>
          <w:szCs w:val="22"/>
        </w:rPr>
        <w:tab/>
      </w:r>
      <w:r w:rsidRPr="006B3A79">
        <w:rPr>
          <w:rFonts w:asciiTheme="minorHAnsi" w:hAnsiTheme="minorHAnsi" w:cs="Arial"/>
          <w:spacing w:val="-2"/>
          <w:sz w:val="22"/>
          <w:szCs w:val="22"/>
        </w:rPr>
        <w:tab/>
        <w:t>3239</w:t>
      </w:r>
      <w:r w:rsidRPr="006B3A79">
        <w:rPr>
          <w:rFonts w:asciiTheme="minorHAnsi" w:hAnsiTheme="minorHAnsi" w:cs="Arial"/>
          <w:spacing w:val="-2"/>
          <w:sz w:val="22"/>
          <w:szCs w:val="22"/>
        </w:rPr>
        <w:tab/>
        <w:t>T</w:t>
      </w:r>
      <w:r w:rsidR="00E3258B" w:rsidRPr="006B3A79">
        <w:rPr>
          <w:rFonts w:asciiTheme="minorHAnsi" w:hAnsiTheme="minorHAnsi" w:cs="Arial"/>
          <w:spacing w:val="-2"/>
          <w:sz w:val="22"/>
          <w:szCs w:val="22"/>
        </w:rPr>
        <w:t>he Great Flood</w:t>
      </w:r>
    </w:p>
    <w:p w:rsidR="00D13584" w:rsidRPr="006B3A79" w:rsidRDefault="00D13584" w:rsidP="009C23B7">
      <w:pPr>
        <w:tabs>
          <w:tab w:val="left" w:pos="-720"/>
        </w:tabs>
        <w:suppressAutoHyphens/>
        <w:spacing w:line="240" w:lineRule="atLeast"/>
        <w:jc w:val="both"/>
        <w:rPr>
          <w:rFonts w:asciiTheme="minorHAnsi" w:hAnsiTheme="minorHAnsi" w:cs="Arial"/>
          <w:spacing w:val="-2"/>
          <w:sz w:val="22"/>
          <w:szCs w:val="22"/>
        </w:rPr>
      </w:pPr>
      <w:proofErr w:type="spellStart"/>
      <w:r w:rsidRPr="006B3A79">
        <w:rPr>
          <w:rFonts w:asciiTheme="minorHAnsi" w:hAnsiTheme="minorHAnsi" w:cs="Arial"/>
          <w:spacing w:val="-2"/>
          <w:sz w:val="22"/>
          <w:szCs w:val="22"/>
        </w:rPr>
        <w:t>Mizraim</w:t>
      </w:r>
      <w:proofErr w:type="spellEnd"/>
      <w:r w:rsidRPr="006B3A79">
        <w:rPr>
          <w:rFonts w:asciiTheme="minorHAnsi" w:hAnsiTheme="minorHAnsi" w:cs="Arial"/>
          <w:spacing w:val="-2"/>
          <w:sz w:val="22"/>
          <w:szCs w:val="22"/>
        </w:rPr>
        <w:t>/Menes?</w:t>
      </w:r>
      <w:r w:rsidRPr="006B3A79">
        <w:rPr>
          <w:rFonts w:asciiTheme="minorHAnsi" w:hAnsiTheme="minorHAnsi" w:cs="Arial"/>
          <w:spacing w:val="-2"/>
          <w:sz w:val="22"/>
          <w:szCs w:val="22"/>
        </w:rPr>
        <w:tab/>
        <w:t>3237</w:t>
      </w:r>
      <w:r w:rsidRPr="006B3A79">
        <w:rPr>
          <w:rFonts w:asciiTheme="minorHAnsi" w:hAnsiTheme="minorHAnsi" w:cs="Arial"/>
          <w:spacing w:val="-2"/>
          <w:sz w:val="22"/>
          <w:szCs w:val="22"/>
        </w:rPr>
        <w:tab/>
      </w:r>
      <w:proofErr w:type="spellStart"/>
      <w:r w:rsidRPr="006B3A79">
        <w:rPr>
          <w:rFonts w:asciiTheme="minorHAnsi" w:hAnsiTheme="minorHAnsi" w:cs="Arial"/>
          <w:spacing w:val="-2"/>
          <w:sz w:val="22"/>
          <w:szCs w:val="22"/>
        </w:rPr>
        <w:t>Arphaxad</w:t>
      </w:r>
      <w:proofErr w:type="spellEnd"/>
    </w:p>
    <w:p w:rsidR="00D13584" w:rsidRPr="006B3A79" w:rsidRDefault="00D13584" w:rsidP="009C23B7">
      <w:pPr>
        <w:tabs>
          <w:tab w:val="left" w:pos="-720"/>
        </w:tabs>
        <w:suppressAutoHyphens/>
        <w:spacing w:line="240" w:lineRule="atLeast"/>
        <w:jc w:val="both"/>
        <w:rPr>
          <w:rFonts w:asciiTheme="minorHAnsi" w:hAnsiTheme="minorHAnsi" w:cs="Arial"/>
          <w:spacing w:val="-2"/>
          <w:sz w:val="22"/>
          <w:szCs w:val="22"/>
        </w:rPr>
      </w:pPr>
      <w:r w:rsidRPr="006B3A79">
        <w:rPr>
          <w:rFonts w:asciiTheme="minorHAnsi" w:hAnsiTheme="minorHAnsi" w:cs="Arial"/>
          <w:spacing w:val="-2"/>
          <w:sz w:val="22"/>
          <w:szCs w:val="22"/>
        </w:rPr>
        <w:tab/>
      </w:r>
      <w:r w:rsidRPr="006B3A79">
        <w:rPr>
          <w:rFonts w:asciiTheme="minorHAnsi" w:hAnsiTheme="minorHAnsi" w:cs="Arial"/>
          <w:spacing w:val="-2"/>
          <w:sz w:val="22"/>
          <w:szCs w:val="22"/>
        </w:rPr>
        <w:tab/>
      </w:r>
      <w:r w:rsidRPr="006B3A79">
        <w:rPr>
          <w:rFonts w:asciiTheme="minorHAnsi" w:hAnsiTheme="minorHAnsi" w:cs="Arial"/>
          <w:spacing w:val="-2"/>
          <w:sz w:val="22"/>
          <w:szCs w:val="22"/>
        </w:rPr>
        <w:tab/>
        <w:t>3102</w:t>
      </w:r>
      <w:r w:rsidRPr="006B3A79">
        <w:rPr>
          <w:rFonts w:asciiTheme="minorHAnsi" w:hAnsiTheme="minorHAnsi" w:cs="Arial"/>
          <w:spacing w:val="-2"/>
          <w:sz w:val="22"/>
          <w:szCs w:val="22"/>
        </w:rPr>
        <w:tab/>
      </w:r>
      <w:proofErr w:type="spellStart"/>
      <w:r w:rsidRPr="006B3A79">
        <w:rPr>
          <w:rFonts w:asciiTheme="minorHAnsi" w:hAnsiTheme="minorHAnsi" w:cs="Arial"/>
          <w:spacing w:val="-2"/>
          <w:sz w:val="22"/>
          <w:szCs w:val="22"/>
        </w:rPr>
        <w:t>Cainan</w:t>
      </w:r>
      <w:proofErr w:type="spellEnd"/>
    </w:p>
    <w:p w:rsidR="00D13584" w:rsidRPr="006B3A79" w:rsidRDefault="00D13584" w:rsidP="009C23B7">
      <w:pPr>
        <w:tabs>
          <w:tab w:val="left" w:pos="-720"/>
        </w:tabs>
        <w:suppressAutoHyphens/>
        <w:spacing w:line="240" w:lineRule="atLeast"/>
        <w:jc w:val="both"/>
        <w:rPr>
          <w:rFonts w:asciiTheme="minorHAnsi" w:hAnsiTheme="minorHAnsi" w:cs="Arial"/>
          <w:spacing w:val="-2"/>
          <w:sz w:val="22"/>
          <w:szCs w:val="22"/>
        </w:rPr>
      </w:pPr>
      <w:proofErr w:type="spellStart"/>
      <w:r w:rsidRPr="006B3A79">
        <w:rPr>
          <w:rFonts w:asciiTheme="minorHAnsi" w:hAnsiTheme="minorHAnsi" w:cs="Arial"/>
          <w:spacing w:val="-2"/>
          <w:sz w:val="22"/>
          <w:szCs w:val="22"/>
        </w:rPr>
        <w:t>Djer</w:t>
      </w:r>
      <w:proofErr w:type="spellEnd"/>
      <w:r w:rsidRPr="006B3A79">
        <w:rPr>
          <w:rFonts w:asciiTheme="minorHAnsi" w:hAnsiTheme="minorHAnsi" w:cs="Arial"/>
          <w:spacing w:val="-2"/>
          <w:sz w:val="22"/>
          <w:szCs w:val="22"/>
        </w:rPr>
        <w:t xml:space="preserve">, </w:t>
      </w:r>
      <w:proofErr w:type="spellStart"/>
      <w:r w:rsidRPr="006B3A79">
        <w:rPr>
          <w:rFonts w:asciiTheme="minorHAnsi" w:hAnsiTheme="minorHAnsi" w:cs="Arial"/>
          <w:spacing w:val="-2"/>
          <w:sz w:val="22"/>
          <w:szCs w:val="22"/>
        </w:rPr>
        <w:t>Merneith</w:t>
      </w:r>
      <w:proofErr w:type="spellEnd"/>
      <w:r w:rsidRPr="006B3A79">
        <w:rPr>
          <w:rFonts w:asciiTheme="minorHAnsi" w:hAnsiTheme="minorHAnsi" w:cs="Arial"/>
          <w:spacing w:val="-2"/>
          <w:sz w:val="22"/>
          <w:szCs w:val="22"/>
        </w:rPr>
        <w:t xml:space="preserve"> . . . </w:t>
      </w:r>
      <w:r w:rsidRPr="006B3A79">
        <w:rPr>
          <w:rFonts w:asciiTheme="minorHAnsi" w:hAnsiTheme="minorHAnsi" w:cs="Arial"/>
          <w:spacing w:val="-2"/>
          <w:sz w:val="22"/>
          <w:szCs w:val="22"/>
        </w:rPr>
        <w:tab/>
      </w:r>
      <w:r w:rsidR="00E3258B" w:rsidRPr="006B3A79">
        <w:rPr>
          <w:rFonts w:asciiTheme="minorHAnsi" w:hAnsiTheme="minorHAnsi" w:cs="Arial"/>
          <w:spacing w:val="-2"/>
          <w:sz w:val="22"/>
          <w:szCs w:val="22"/>
        </w:rPr>
        <w:t>2972</w:t>
      </w:r>
      <w:r w:rsidR="00E3258B" w:rsidRPr="006B3A79">
        <w:rPr>
          <w:rFonts w:asciiTheme="minorHAnsi" w:hAnsiTheme="minorHAnsi" w:cs="Arial"/>
          <w:spacing w:val="-2"/>
          <w:sz w:val="22"/>
          <w:szCs w:val="22"/>
        </w:rPr>
        <w:tab/>
        <w:t>Salah</w:t>
      </w:r>
    </w:p>
    <w:p w:rsidR="00E3258B" w:rsidRPr="006B3A79" w:rsidRDefault="00E3258B" w:rsidP="009C23B7">
      <w:pPr>
        <w:tabs>
          <w:tab w:val="left" w:pos="-720"/>
        </w:tabs>
        <w:suppressAutoHyphens/>
        <w:spacing w:line="240" w:lineRule="atLeast"/>
        <w:jc w:val="both"/>
        <w:rPr>
          <w:rFonts w:asciiTheme="minorHAnsi" w:hAnsiTheme="minorHAnsi" w:cs="Arial"/>
          <w:spacing w:val="-2"/>
          <w:sz w:val="22"/>
          <w:szCs w:val="22"/>
        </w:rPr>
      </w:pPr>
      <w:r w:rsidRPr="006B3A79">
        <w:rPr>
          <w:rFonts w:asciiTheme="minorHAnsi" w:hAnsiTheme="minorHAnsi" w:cs="Arial"/>
          <w:spacing w:val="-2"/>
          <w:sz w:val="22"/>
          <w:szCs w:val="22"/>
        </w:rPr>
        <w:tab/>
      </w:r>
      <w:r w:rsidRPr="006B3A79">
        <w:rPr>
          <w:rFonts w:asciiTheme="minorHAnsi" w:hAnsiTheme="minorHAnsi" w:cs="Arial"/>
          <w:spacing w:val="-2"/>
          <w:sz w:val="22"/>
          <w:szCs w:val="22"/>
        </w:rPr>
        <w:tab/>
      </w:r>
      <w:r w:rsidRPr="006B3A79">
        <w:rPr>
          <w:rFonts w:asciiTheme="minorHAnsi" w:hAnsiTheme="minorHAnsi" w:cs="Arial"/>
          <w:spacing w:val="-2"/>
          <w:sz w:val="22"/>
          <w:szCs w:val="22"/>
        </w:rPr>
        <w:tab/>
        <w:t>2842</w:t>
      </w:r>
      <w:r w:rsidRPr="006B3A79">
        <w:rPr>
          <w:rFonts w:asciiTheme="minorHAnsi" w:hAnsiTheme="minorHAnsi" w:cs="Arial"/>
          <w:spacing w:val="-2"/>
          <w:sz w:val="22"/>
          <w:szCs w:val="22"/>
        </w:rPr>
        <w:tab/>
        <w:t>Eber</w:t>
      </w:r>
    </w:p>
    <w:p w:rsidR="00E3258B" w:rsidRPr="006B3A79" w:rsidRDefault="00E3258B" w:rsidP="009C23B7">
      <w:pPr>
        <w:tabs>
          <w:tab w:val="left" w:pos="-720"/>
        </w:tabs>
        <w:suppressAutoHyphens/>
        <w:spacing w:line="240" w:lineRule="atLeast"/>
        <w:jc w:val="both"/>
        <w:rPr>
          <w:rFonts w:asciiTheme="minorHAnsi" w:hAnsiTheme="minorHAnsi" w:cs="Arial"/>
          <w:spacing w:val="-2"/>
          <w:sz w:val="22"/>
          <w:szCs w:val="22"/>
        </w:rPr>
      </w:pPr>
      <w:proofErr w:type="spellStart"/>
      <w:r w:rsidRPr="006B3A79">
        <w:rPr>
          <w:rFonts w:asciiTheme="minorHAnsi" w:hAnsiTheme="minorHAnsi" w:cs="Arial"/>
          <w:spacing w:val="-2"/>
          <w:sz w:val="22"/>
          <w:szCs w:val="22"/>
        </w:rPr>
        <w:t>Khasekhem</w:t>
      </w:r>
      <w:proofErr w:type="spellEnd"/>
      <w:r w:rsidRPr="006B3A79">
        <w:rPr>
          <w:rFonts w:asciiTheme="minorHAnsi" w:hAnsiTheme="minorHAnsi" w:cs="Arial"/>
          <w:spacing w:val="-2"/>
          <w:sz w:val="22"/>
          <w:szCs w:val="22"/>
        </w:rPr>
        <w:t>(2704)</w:t>
      </w:r>
      <w:r w:rsidRPr="006B3A79">
        <w:rPr>
          <w:rFonts w:asciiTheme="minorHAnsi" w:hAnsiTheme="minorHAnsi" w:cs="Arial"/>
          <w:spacing w:val="-2"/>
          <w:sz w:val="22"/>
          <w:szCs w:val="22"/>
        </w:rPr>
        <w:tab/>
        <w:t>2708</w:t>
      </w:r>
      <w:r w:rsidRPr="006B3A79">
        <w:rPr>
          <w:rFonts w:asciiTheme="minorHAnsi" w:hAnsiTheme="minorHAnsi" w:cs="Arial"/>
          <w:spacing w:val="-2"/>
          <w:sz w:val="22"/>
          <w:szCs w:val="22"/>
        </w:rPr>
        <w:tab/>
        <w:t>Peleg</w:t>
      </w:r>
    </w:p>
    <w:p w:rsidR="00D13584" w:rsidRDefault="00E3258B" w:rsidP="009C23B7">
      <w:pPr>
        <w:tabs>
          <w:tab w:val="left" w:pos="-720"/>
        </w:tabs>
        <w:suppressAutoHyphens/>
        <w:spacing w:line="240" w:lineRule="atLeast"/>
        <w:jc w:val="both"/>
        <w:rPr>
          <w:rFonts w:asciiTheme="minorHAnsi" w:hAnsiTheme="minorHAnsi" w:cs="Arial"/>
          <w:spacing w:val="-2"/>
          <w:sz w:val="22"/>
          <w:szCs w:val="22"/>
        </w:rPr>
      </w:pPr>
      <w:proofErr w:type="spellStart"/>
      <w:r w:rsidRPr="006B3A79">
        <w:rPr>
          <w:rFonts w:asciiTheme="minorHAnsi" w:hAnsiTheme="minorHAnsi" w:cs="Arial"/>
          <w:spacing w:val="-2"/>
          <w:sz w:val="22"/>
          <w:szCs w:val="22"/>
        </w:rPr>
        <w:t>Unas</w:t>
      </w:r>
      <w:proofErr w:type="spellEnd"/>
      <w:r w:rsidRPr="006B3A79">
        <w:rPr>
          <w:rFonts w:asciiTheme="minorHAnsi" w:hAnsiTheme="minorHAnsi" w:cs="Arial"/>
          <w:spacing w:val="-2"/>
          <w:sz w:val="22"/>
          <w:szCs w:val="22"/>
        </w:rPr>
        <w:t xml:space="preserve"> (2375)</w:t>
      </w:r>
      <w:r w:rsidRPr="006B3A79">
        <w:rPr>
          <w:rFonts w:asciiTheme="minorHAnsi" w:hAnsiTheme="minorHAnsi" w:cs="Arial"/>
          <w:spacing w:val="-2"/>
          <w:sz w:val="22"/>
          <w:szCs w:val="22"/>
        </w:rPr>
        <w:tab/>
      </w:r>
      <w:r w:rsidRPr="006B3A79">
        <w:rPr>
          <w:rFonts w:asciiTheme="minorHAnsi" w:hAnsiTheme="minorHAnsi" w:cs="Arial"/>
          <w:spacing w:val="-2"/>
          <w:sz w:val="22"/>
          <w:szCs w:val="22"/>
        </w:rPr>
        <w:tab/>
        <w:t>2369</w:t>
      </w:r>
      <w:r w:rsidRPr="006B3A79">
        <w:rPr>
          <w:rFonts w:asciiTheme="minorHAnsi" w:hAnsiTheme="minorHAnsi" w:cs="Arial"/>
          <w:spacing w:val="-2"/>
          <w:sz w:val="22"/>
          <w:szCs w:val="22"/>
        </w:rPr>
        <w:tab/>
        <w:t>death of Peleg</w:t>
      </w:r>
    </w:p>
    <w:p w:rsidR="008C1962" w:rsidRDefault="008C1962" w:rsidP="009C23B7">
      <w:pPr>
        <w:tabs>
          <w:tab w:val="left" w:pos="-720"/>
        </w:tabs>
        <w:suppressAutoHyphens/>
        <w:spacing w:line="240" w:lineRule="atLeast"/>
        <w:jc w:val="both"/>
        <w:rPr>
          <w:rFonts w:asciiTheme="minorHAnsi" w:hAnsiTheme="minorHAnsi" w:cs="Arial"/>
          <w:spacing w:val="-2"/>
          <w:sz w:val="22"/>
          <w:szCs w:val="22"/>
        </w:rPr>
      </w:pPr>
    </w:p>
    <w:p w:rsidR="008C1962" w:rsidRDefault="008C1962" w:rsidP="009C23B7">
      <w:pPr>
        <w:tabs>
          <w:tab w:val="left" w:pos="-720"/>
        </w:tabs>
        <w:suppressAutoHyphens/>
        <w:spacing w:line="240" w:lineRule="atLeast"/>
        <w:jc w:val="both"/>
        <w:rPr>
          <w:rFonts w:asciiTheme="minorHAnsi" w:hAnsiTheme="minorHAnsi" w:cs="Arial"/>
          <w:spacing w:val="-2"/>
          <w:sz w:val="22"/>
          <w:szCs w:val="22"/>
        </w:rPr>
      </w:pPr>
    </w:p>
    <w:p w:rsidR="00DF0D68" w:rsidRDefault="00DF0D68" w:rsidP="00DF0D68">
      <w:pPr>
        <w:tabs>
          <w:tab w:val="left" w:pos="-720"/>
        </w:tabs>
        <w:suppressAutoHyphens/>
        <w:spacing w:line="240" w:lineRule="atLeast"/>
        <w:jc w:val="both"/>
        <w:rPr>
          <w:rFonts w:asciiTheme="minorHAnsi" w:hAnsiTheme="minorHAnsi" w:cs="Arial"/>
          <w:spacing w:val="-2"/>
          <w:sz w:val="22"/>
          <w:szCs w:val="22"/>
        </w:rPr>
      </w:pPr>
      <w:r>
        <w:rPr>
          <w:rFonts w:asciiTheme="minorHAnsi" w:hAnsiTheme="minorHAnsi" w:cs="Arial"/>
          <w:spacing w:val="-2"/>
          <w:sz w:val="22"/>
          <w:szCs w:val="22"/>
        </w:rPr>
        <w:t>What about Mesopotamian history?  As an example of historical support, Bruce Warren writes:</w:t>
      </w:r>
    </w:p>
    <w:p w:rsidR="00DF0D68" w:rsidRDefault="00DF0D68" w:rsidP="00DF0D68">
      <w:pPr>
        <w:tabs>
          <w:tab w:val="left" w:pos="-720"/>
        </w:tabs>
        <w:suppressAutoHyphens/>
        <w:spacing w:line="240" w:lineRule="atLeast"/>
        <w:jc w:val="both"/>
        <w:rPr>
          <w:rFonts w:asciiTheme="minorHAnsi" w:hAnsiTheme="minorHAnsi" w:cs="Arial"/>
          <w:spacing w:val="-2"/>
          <w:sz w:val="22"/>
          <w:szCs w:val="22"/>
        </w:rPr>
      </w:pPr>
      <w:r>
        <w:rPr>
          <w:rFonts w:asciiTheme="minorHAnsi" w:hAnsiTheme="minorHAnsi" w:cs="Arial"/>
          <w:spacing w:val="-2"/>
          <w:sz w:val="22"/>
          <w:szCs w:val="22"/>
        </w:rPr>
        <w:t xml:space="preserve"> </w:t>
      </w:r>
    </w:p>
    <w:p w:rsidR="00DF0D68" w:rsidRDefault="00DF0D68" w:rsidP="00DF0D68">
      <w:pPr>
        <w:tabs>
          <w:tab w:val="left" w:pos="-720"/>
        </w:tabs>
        <w:suppressAutoHyphens/>
        <w:spacing w:line="240" w:lineRule="atLeast"/>
        <w:ind w:left="360"/>
        <w:jc w:val="both"/>
        <w:rPr>
          <w:rFonts w:asciiTheme="minorHAnsi" w:hAnsiTheme="minorHAnsi" w:cs="Arial"/>
          <w:spacing w:val="-2"/>
          <w:sz w:val="22"/>
          <w:szCs w:val="22"/>
        </w:rPr>
      </w:pPr>
      <w:r>
        <w:rPr>
          <w:rFonts w:asciiTheme="minorHAnsi" w:hAnsiTheme="minorHAnsi" w:cs="Arial"/>
          <w:spacing w:val="-2"/>
          <w:sz w:val="22"/>
          <w:szCs w:val="22"/>
        </w:rPr>
        <w:t xml:space="preserve">“Histories of the Mesopotamian kings are fairly specific in time sequence and describe a great flood.  This is consistent with the chronology from the Septuagint Old Testament for the Flood of Noah.  As mentioned, this chronology places the Flood at about 3100 B.C. “[Jaredite Saga, </w:t>
      </w:r>
      <w:proofErr w:type="spellStart"/>
      <w:r>
        <w:rPr>
          <w:rFonts w:asciiTheme="minorHAnsi" w:hAnsiTheme="minorHAnsi" w:cs="Arial"/>
          <w:spacing w:val="-2"/>
          <w:sz w:val="22"/>
          <w:szCs w:val="22"/>
        </w:rPr>
        <w:t>ch.</w:t>
      </w:r>
      <w:proofErr w:type="spellEnd"/>
      <w:r>
        <w:rPr>
          <w:rFonts w:asciiTheme="minorHAnsi" w:hAnsiTheme="minorHAnsi" w:cs="Arial"/>
          <w:spacing w:val="-2"/>
          <w:sz w:val="22"/>
          <w:szCs w:val="22"/>
        </w:rPr>
        <w:t xml:space="preserve"> 2, p. 3]</w:t>
      </w:r>
    </w:p>
    <w:p w:rsidR="007752A7" w:rsidRPr="006B3A79" w:rsidRDefault="007752A7" w:rsidP="00DF0D68">
      <w:pPr>
        <w:tabs>
          <w:tab w:val="left" w:pos="-720"/>
        </w:tabs>
        <w:suppressAutoHyphens/>
        <w:spacing w:line="240" w:lineRule="atLeast"/>
        <w:ind w:left="360"/>
        <w:jc w:val="both"/>
        <w:rPr>
          <w:rFonts w:asciiTheme="minorHAnsi" w:hAnsiTheme="minorHAnsi" w:cs="Arial"/>
          <w:spacing w:val="-2"/>
          <w:sz w:val="22"/>
          <w:szCs w:val="22"/>
        </w:rPr>
      </w:pPr>
    </w:p>
    <w:p w:rsidR="007752A7" w:rsidRPr="00BC30C7" w:rsidRDefault="007752A7" w:rsidP="007752A7">
      <w:pPr>
        <w:widowControl/>
        <w:autoSpaceDE/>
        <w:autoSpaceDN/>
        <w:adjustRightInd/>
        <w:spacing w:line="276" w:lineRule="auto"/>
        <w:rPr>
          <w:rFonts w:asciiTheme="minorHAnsi" w:eastAsiaTheme="minorHAnsi" w:hAnsiTheme="minorHAnsi" w:cstheme="minorBidi"/>
          <w:sz w:val="22"/>
          <w:szCs w:val="22"/>
        </w:rPr>
      </w:pPr>
      <w:r>
        <w:rPr>
          <w:rFonts w:asciiTheme="minorHAnsi" w:hAnsiTheme="minorHAnsi" w:cs="Arial"/>
          <w:spacing w:val="-2"/>
          <w:sz w:val="22"/>
          <w:szCs w:val="22"/>
        </w:rPr>
        <w:t xml:space="preserve">Additionally, the following </w:t>
      </w:r>
      <w:r w:rsidRPr="00BC30C7">
        <w:rPr>
          <w:rFonts w:asciiTheme="minorHAnsi" w:eastAsiaTheme="minorHAnsi" w:hAnsiTheme="minorHAnsi" w:cstheme="minorBidi"/>
          <w:sz w:val="22"/>
          <w:szCs w:val="22"/>
        </w:rPr>
        <w:t xml:space="preserve">Sumerian-Babylonian writings or monuments </w:t>
      </w:r>
      <w:r>
        <w:rPr>
          <w:rFonts w:asciiTheme="minorHAnsi" w:eastAsiaTheme="minorHAnsi" w:hAnsiTheme="minorHAnsi" w:cstheme="minorBidi"/>
          <w:sz w:val="22"/>
          <w:szCs w:val="22"/>
        </w:rPr>
        <w:t xml:space="preserve">are </w:t>
      </w:r>
      <w:r w:rsidRPr="00BC30C7">
        <w:rPr>
          <w:rFonts w:asciiTheme="minorHAnsi" w:eastAsiaTheme="minorHAnsi" w:hAnsiTheme="minorHAnsi" w:cstheme="minorBidi"/>
          <w:sz w:val="22"/>
          <w:szCs w:val="22"/>
        </w:rPr>
        <w:t>related to the Jaredites</w:t>
      </w:r>
      <w:r>
        <w:rPr>
          <w:rFonts w:asciiTheme="minorHAnsi" w:eastAsiaTheme="minorHAnsi" w:hAnsiTheme="minorHAnsi" w:cstheme="minorBidi"/>
          <w:sz w:val="22"/>
          <w:szCs w:val="22"/>
        </w:rPr>
        <w:t>:</w:t>
      </w:r>
    </w:p>
    <w:p w:rsidR="007752A7" w:rsidRPr="00BC30C7" w:rsidRDefault="007752A7" w:rsidP="007752A7">
      <w:pPr>
        <w:widowControl/>
        <w:autoSpaceDE/>
        <w:autoSpaceDN/>
        <w:adjustRightInd/>
        <w:spacing w:line="276" w:lineRule="auto"/>
        <w:ind w:left="720"/>
        <w:rPr>
          <w:rFonts w:asciiTheme="minorHAnsi" w:eastAsiaTheme="minorHAnsi" w:hAnsiTheme="minorHAnsi" w:cstheme="minorBidi"/>
          <w:sz w:val="22"/>
          <w:szCs w:val="22"/>
        </w:rPr>
      </w:pPr>
      <w:r w:rsidRPr="00BC30C7">
        <w:rPr>
          <w:rFonts w:asciiTheme="minorHAnsi" w:eastAsiaTheme="minorHAnsi" w:hAnsiTheme="minorHAnsi" w:cstheme="minorBidi"/>
          <w:sz w:val="22"/>
          <w:szCs w:val="22"/>
        </w:rPr>
        <w:t>Sumerian cuneiform writing</w:t>
      </w:r>
    </w:p>
    <w:p w:rsidR="007752A7" w:rsidRPr="00BC30C7" w:rsidRDefault="007752A7" w:rsidP="007752A7">
      <w:pPr>
        <w:widowControl/>
        <w:autoSpaceDE/>
        <w:autoSpaceDN/>
        <w:adjustRightInd/>
        <w:spacing w:line="276" w:lineRule="auto"/>
        <w:ind w:left="720"/>
        <w:rPr>
          <w:rFonts w:asciiTheme="minorHAnsi" w:eastAsiaTheme="minorHAnsi" w:hAnsiTheme="minorHAnsi" w:cstheme="minorBidi"/>
          <w:sz w:val="22"/>
          <w:szCs w:val="22"/>
        </w:rPr>
      </w:pPr>
      <w:r w:rsidRPr="00BC30C7">
        <w:rPr>
          <w:rFonts w:asciiTheme="minorHAnsi" w:eastAsiaTheme="minorHAnsi" w:hAnsiTheme="minorHAnsi" w:cstheme="minorBidi"/>
          <w:sz w:val="22"/>
          <w:szCs w:val="22"/>
        </w:rPr>
        <w:t>Ziggurats (general time of construction)</w:t>
      </w:r>
    </w:p>
    <w:p w:rsidR="007752A7" w:rsidRPr="00BC30C7" w:rsidRDefault="007752A7" w:rsidP="007752A7">
      <w:pPr>
        <w:widowControl/>
        <w:autoSpaceDE/>
        <w:autoSpaceDN/>
        <w:adjustRightInd/>
        <w:spacing w:line="276" w:lineRule="auto"/>
        <w:ind w:left="720"/>
        <w:rPr>
          <w:rFonts w:asciiTheme="minorHAnsi" w:eastAsiaTheme="minorHAnsi" w:hAnsiTheme="minorHAnsi" w:cstheme="minorBidi"/>
          <w:sz w:val="22"/>
          <w:szCs w:val="22"/>
        </w:rPr>
      </w:pPr>
      <w:r w:rsidRPr="00BC30C7">
        <w:rPr>
          <w:rFonts w:asciiTheme="minorHAnsi" w:eastAsiaTheme="minorHAnsi" w:hAnsiTheme="minorHAnsi" w:cstheme="minorBidi"/>
          <w:sz w:val="22"/>
          <w:szCs w:val="22"/>
        </w:rPr>
        <w:t>Babylonian cuneiform tablets at Ebla</w:t>
      </w:r>
    </w:p>
    <w:p w:rsidR="007752A7" w:rsidRPr="00BC30C7" w:rsidRDefault="007752A7" w:rsidP="007752A7">
      <w:pPr>
        <w:widowControl/>
        <w:autoSpaceDE/>
        <w:autoSpaceDN/>
        <w:adjustRightInd/>
        <w:spacing w:line="276" w:lineRule="auto"/>
        <w:ind w:left="720"/>
        <w:rPr>
          <w:rFonts w:asciiTheme="minorHAnsi" w:eastAsiaTheme="minorHAnsi" w:hAnsiTheme="minorHAnsi" w:cstheme="minorBidi"/>
          <w:sz w:val="22"/>
          <w:szCs w:val="22"/>
        </w:rPr>
      </w:pPr>
      <w:r w:rsidRPr="00BC30C7">
        <w:rPr>
          <w:rFonts w:asciiTheme="minorHAnsi" w:eastAsiaTheme="minorHAnsi" w:hAnsiTheme="minorHAnsi" w:cstheme="minorBidi"/>
          <w:sz w:val="22"/>
          <w:szCs w:val="22"/>
        </w:rPr>
        <w:t>Chronicles of the Babylonian Kings</w:t>
      </w:r>
    </w:p>
    <w:p w:rsidR="00DF0D68" w:rsidRDefault="00DF0D68" w:rsidP="009C23B7">
      <w:pPr>
        <w:tabs>
          <w:tab w:val="left" w:pos="-720"/>
        </w:tabs>
        <w:suppressAutoHyphens/>
        <w:spacing w:line="240" w:lineRule="atLeast"/>
        <w:jc w:val="both"/>
        <w:rPr>
          <w:rFonts w:asciiTheme="minorHAnsi" w:hAnsiTheme="minorHAnsi" w:cs="Arial"/>
          <w:spacing w:val="-2"/>
          <w:sz w:val="22"/>
          <w:szCs w:val="22"/>
        </w:rPr>
      </w:pPr>
    </w:p>
    <w:p w:rsidR="00DF0D68" w:rsidRDefault="00DF0D68" w:rsidP="009C23B7">
      <w:pPr>
        <w:tabs>
          <w:tab w:val="left" w:pos="-720"/>
        </w:tabs>
        <w:suppressAutoHyphens/>
        <w:spacing w:line="240" w:lineRule="atLeast"/>
        <w:jc w:val="both"/>
        <w:rPr>
          <w:rFonts w:asciiTheme="minorHAnsi" w:hAnsiTheme="minorHAnsi" w:cs="Arial"/>
          <w:spacing w:val="-2"/>
          <w:sz w:val="22"/>
          <w:szCs w:val="22"/>
        </w:rPr>
      </w:pPr>
    </w:p>
    <w:p w:rsidR="00DF0D68" w:rsidRPr="00DF0D68" w:rsidRDefault="00DF0D68" w:rsidP="00DF0D68">
      <w:pPr>
        <w:widowControl/>
        <w:autoSpaceDE/>
        <w:autoSpaceDN/>
        <w:adjustRightInd/>
        <w:spacing w:after="200" w:line="276" w:lineRule="auto"/>
        <w:ind w:firstLine="360"/>
        <w:rPr>
          <w:rFonts w:asciiTheme="minorHAnsi" w:eastAsiaTheme="minorHAnsi" w:hAnsiTheme="minorHAnsi" w:cstheme="minorBidi"/>
          <w:color w:val="000000" w:themeColor="text1"/>
          <w:sz w:val="22"/>
          <w:szCs w:val="22"/>
        </w:rPr>
      </w:pPr>
      <w:r>
        <w:rPr>
          <w:rFonts w:asciiTheme="minorHAnsi" w:hAnsiTheme="minorHAnsi" w:cs="Arial"/>
          <w:color w:val="000000" w:themeColor="text1"/>
          <w:spacing w:val="-2"/>
          <w:sz w:val="22"/>
          <w:szCs w:val="22"/>
        </w:rPr>
        <w:lastRenderedPageBreak/>
        <w:t>H</w:t>
      </w:r>
      <w:r w:rsidRPr="00DF0D68">
        <w:rPr>
          <w:rFonts w:asciiTheme="minorHAnsi" w:hAnsiTheme="minorHAnsi" w:cs="Arial"/>
          <w:color w:val="000000" w:themeColor="text1"/>
          <w:spacing w:val="-2"/>
          <w:sz w:val="22"/>
          <w:szCs w:val="22"/>
        </w:rPr>
        <w:t>istorical support should also be given for whatever location in the Americas an author chooses to place the Jaredite culture.</w:t>
      </w:r>
      <w:r>
        <w:rPr>
          <w:rFonts w:asciiTheme="minorHAnsi" w:hAnsiTheme="minorHAnsi" w:cs="Arial"/>
          <w:color w:val="000000" w:themeColor="text1"/>
          <w:spacing w:val="-2"/>
          <w:sz w:val="22"/>
          <w:szCs w:val="22"/>
        </w:rPr>
        <w:t xml:space="preserve">  </w:t>
      </w:r>
      <w:r w:rsidR="007752A7">
        <w:rPr>
          <w:rFonts w:asciiTheme="minorHAnsi" w:hAnsiTheme="minorHAnsi" w:cs="Arial"/>
          <w:color w:val="000000" w:themeColor="text1"/>
          <w:spacing w:val="-2"/>
          <w:sz w:val="22"/>
          <w:szCs w:val="22"/>
        </w:rPr>
        <w:t>For example, i</w:t>
      </w:r>
      <w:r w:rsidRPr="00DF0D68">
        <w:rPr>
          <w:rFonts w:asciiTheme="minorHAnsi" w:eastAsiaTheme="minorHAnsi" w:hAnsiTheme="minorHAnsi" w:cstheme="minorBidi"/>
          <w:color w:val="000000" w:themeColor="text1"/>
          <w:sz w:val="22"/>
          <w:szCs w:val="22"/>
        </w:rPr>
        <w:t>n 1950 Milton R. Hunter and Thomas Stuart Ferguson would write:</w:t>
      </w:r>
    </w:p>
    <w:p w:rsidR="00DF0D68" w:rsidRPr="00DF0D68" w:rsidRDefault="00DF0D68" w:rsidP="00DF0D68">
      <w:pPr>
        <w:widowControl/>
        <w:autoSpaceDE/>
        <w:autoSpaceDN/>
        <w:adjustRightInd/>
        <w:spacing w:after="200" w:line="276" w:lineRule="auto"/>
        <w:ind w:left="720"/>
        <w:rPr>
          <w:rFonts w:asciiTheme="minorHAnsi" w:eastAsiaTheme="minorHAnsi" w:hAnsiTheme="minorHAnsi" w:cstheme="minorBidi"/>
          <w:color w:val="000000" w:themeColor="text1"/>
          <w:sz w:val="22"/>
          <w:szCs w:val="22"/>
        </w:rPr>
      </w:pPr>
      <w:proofErr w:type="spellStart"/>
      <w:r w:rsidRPr="00DF0D68">
        <w:rPr>
          <w:rFonts w:asciiTheme="minorHAnsi" w:eastAsiaTheme="minorHAnsi" w:hAnsiTheme="minorHAnsi" w:cstheme="minorBidi"/>
          <w:color w:val="000000" w:themeColor="text1"/>
          <w:sz w:val="22"/>
          <w:szCs w:val="22"/>
        </w:rPr>
        <w:t>Ixtlilxochitl</w:t>
      </w:r>
      <w:proofErr w:type="spellEnd"/>
      <w:r w:rsidRPr="00DF0D68">
        <w:rPr>
          <w:rFonts w:asciiTheme="minorHAnsi" w:eastAsiaTheme="minorHAnsi" w:hAnsiTheme="minorHAnsi" w:cstheme="minorBidi"/>
          <w:color w:val="000000" w:themeColor="text1"/>
          <w:sz w:val="22"/>
          <w:szCs w:val="22"/>
        </w:rPr>
        <w:t xml:space="preserve"> dates the great flood, it being the first great calamity, at 3513 B.C. (1,716 years after his creation date, 5229 B.C.)   The date of the arrival of the first artisans, whom he refers to elsewhere as “the Ancient Ones,” in Hue-hue </w:t>
      </w:r>
      <w:proofErr w:type="spellStart"/>
      <w:r w:rsidRPr="00DF0D68">
        <w:rPr>
          <w:rFonts w:asciiTheme="minorHAnsi" w:eastAsiaTheme="minorHAnsi" w:hAnsiTheme="minorHAnsi" w:cstheme="minorBidi"/>
          <w:color w:val="000000" w:themeColor="text1"/>
          <w:sz w:val="22"/>
          <w:szCs w:val="22"/>
        </w:rPr>
        <w:t>Tlapallan</w:t>
      </w:r>
      <w:proofErr w:type="spellEnd"/>
      <w:r w:rsidRPr="00DF0D68">
        <w:rPr>
          <w:rFonts w:asciiTheme="minorHAnsi" w:eastAsiaTheme="minorHAnsi" w:hAnsiTheme="minorHAnsi" w:cstheme="minorBidi"/>
          <w:color w:val="000000" w:themeColor="text1"/>
          <w:sz w:val="22"/>
          <w:szCs w:val="22"/>
        </w:rPr>
        <w:t xml:space="preserve"> (ancient bountiful land) in the New World is placed by him at 2993 B.C.  Since it had been 104 years earlier that they departed from “the very great tower,” the departure date would be 3097 B.C., according to his chronology.  The exact date of the building of the Tower of Babel has not been arrived at by the archaeologist.  This date given by </w:t>
      </w:r>
      <w:proofErr w:type="spellStart"/>
      <w:r w:rsidRPr="00DF0D68">
        <w:rPr>
          <w:rFonts w:asciiTheme="minorHAnsi" w:eastAsiaTheme="minorHAnsi" w:hAnsiTheme="minorHAnsi" w:cstheme="minorBidi"/>
          <w:color w:val="000000" w:themeColor="text1"/>
          <w:sz w:val="22"/>
          <w:szCs w:val="22"/>
        </w:rPr>
        <w:t>Ixtlilxochitl</w:t>
      </w:r>
      <w:proofErr w:type="spellEnd"/>
      <w:r w:rsidRPr="00DF0D68">
        <w:rPr>
          <w:rFonts w:asciiTheme="minorHAnsi" w:eastAsiaTheme="minorHAnsi" w:hAnsiTheme="minorHAnsi" w:cstheme="minorBidi"/>
          <w:color w:val="000000" w:themeColor="text1"/>
          <w:sz w:val="22"/>
          <w:szCs w:val="22"/>
        </w:rPr>
        <w:t xml:space="preserve"> would seem to be reasonable in the light of modern archaeology.  Babel antedated the temple tower of Ur in the same general Mesopotamian area by a considerable period and </w:t>
      </w:r>
      <w:proofErr w:type="spellStart"/>
      <w:r w:rsidRPr="00DF0D68">
        <w:rPr>
          <w:rFonts w:asciiTheme="minorHAnsi" w:eastAsiaTheme="minorHAnsi" w:hAnsiTheme="minorHAnsi" w:cstheme="minorBidi"/>
          <w:color w:val="000000" w:themeColor="text1"/>
          <w:sz w:val="22"/>
          <w:szCs w:val="22"/>
        </w:rPr>
        <w:t>ur</w:t>
      </w:r>
      <w:proofErr w:type="spellEnd"/>
      <w:r w:rsidRPr="00DF0D68">
        <w:rPr>
          <w:rFonts w:asciiTheme="minorHAnsi" w:eastAsiaTheme="minorHAnsi" w:hAnsiTheme="minorHAnsi" w:cstheme="minorBidi"/>
          <w:color w:val="000000" w:themeColor="text1"/>
          <w:sz w:val="22"/>
          <w:szCs w:val="22"/>
        </w:rPr>
        <w:t xml:space="preserve"> dates from 2300 B.C.(n.10)  Thus, we may have help from the New-Word historian, </w:t>
      </w:r>
      <w:proofErr w:type="spellStart"/>
      <w:r w:rsidRPr="00DF0D68">
        <w:rPr>
          <w:rFonts w:asciiTheme="minorHAnsi" w:eastAsiaTheme="minorHAnsi" w:hAnsiTheme="minorHAnsi" w:cstheme="minorBidi"/>
          <w:color w:val="000000" w:themeColor="text1"/>
          <w:sz w:val="22"/>
          <w:szCs w:val="22"/>
        </w:rPr>
        <w:t>Ixtlilxochitl</w:t>
      </w:r>
      <w:proofErr w:type="spellEnd"/>
      <w:r w:rsidRPr="00DF0D68">
        <w:rPr>
          <w:rFonts w:asciiTheme="minorHAnsi" w:eastAsiaTheme="minorHAnsi" w:hAnsiTheme="minorHAnsi" w:cstheme="minorBidi"/>
          <w:color w:val="000000" w:themeColor="text1"/>
          <w:sz w:val="22"/>
          <w:szCs w:val="22"/>
        </w:rPr>
        <w:t xml:space="preserve">, in arriving at the true date for the Tower of Babel.   [Milton R. Hunter and Thomas Stuart Ferguson, </w:t>
      </w:r>
      <w:r w:rsidRPr="00DF0D68">
        <w:rPr>
          <w:rFonts w:asciiTheme="minorHAnsi" w:eastAsiaTheme="minorHAnsi" w:hAnsiTheme="minorHAnsi" w:cstheme="minorBidi"/>
          <w:i/>
          <w:color w:val="000000" w:themeColor="text1"/>
          <w:sz w:val="22"/>
          <w:szCs w:val="22"/>
        </w:rPr>
        <w:t>Ancient America and the Book of Mormon</w:t>
      </w:r>
      <w:r w:rsidRPr="00DF0D68">
        <w:rPr>
          <w:rFonts w:asciiTheme="minorHAnsi" w:eastAsiaTheme="minorHAnsi" w:hAnsiTheme="minorHAnsi" w:cstheme="minorBidi"/>
          <w:color w:val="000000" w:themeColor="text1"/>
          <w:sz w:val="22"/>
          <w:szCs w:val="22"/>
        </w:rPr>
        <w:t>, p. 35]</w:t>
      </w:r>
    </w:p>
    <w:p w:rsidR="00DF0D68" w:rsidRPr="00DF0D68" w:rsidRDefault="00DF0D68" w:rsidP="00DF0D68">
      <w:pPr>
        <w:tabs>
          <w:tab w:val="left" w:pos="-720"/>
        </w:tabs>
        <w:suppressAutoHyphens/>
        <w:spacing w:line="240" w:lineRule="atLeast"/>
        <w:jc w:val="both"/>
        <w:rPr>
          <w:rFonts w:asciiTheme="minorHAnsi" w:hAnsiTheme="minorHAnsi" w:cs="Arial"/>
          <w:color w:val="000000" w:themeColor="text1"/>
          <w:spacing w:val="-2"/>
          <w:sz w:val="22"/>
          <w:szCs w:val="22"/>
        </w:rPr>
      </w:pPr>
    </w:p>
    <w:p w:rsidR="00BC30C7" w:rsidRPr="00BC30C7" w:rsidRDefault="007752A7" w:rsidP="007752A7">
      <w:pPr>
        <w:widowControl/>
        <w:autoSpaceDE/>
        <w:autoSpaceDN/>
        <w:adjustRightInd/>
        <w:spacing w:line="276" w:lineRule="auto"/>
        <w:ind w:firstLine="72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Additionally, the following </w:t>
      </w:r>
      <w:r w:rsidR="00BC30C7" w:rsidRPr="00BC30C7">
        <w:rPr>
          <w:rFonts w:asciiTheme="minorHAnsi" w:eastAsiaTheme="minorHAnsi" w:hAnsiTheme="minorHAnsi" w:cstheme="minorBidi"/>
          <w:sz w:val="22"/>
          <w:szCs w:val="22"/>
        </w:rPr>
        <w:t xml:space="preserve">Mesoamerican writings and monuments </w:t>
      </w:r>
      <w:r>
        <w:rPr>
          <w:rFonts w:asciiTheme="minorHAnsi" w:eastAsiaTheme="minorHAnsi" w:hAnsiTheme="minorHAnsi" w:cstheme="minorBidi"/>
          <w:sz w:val="22"/>
          <w:szCs w:val="22"/>
        </w:rPr>
        <w:t xml:space="preserve">are </w:t>
      </w:r>
      <w:r w:rsidR="00BC30C7" w:rsidRPr="00BC30C7">
        <w:rPr>
          <w:rFonts w:asciiTheme="minorHAnsi" w:eastAsiaTheme="minorHAnsi" w:hAnsiTheme="minorHAnsi" w:cstheme="minorBidi"/>
          <w:sz w:val="22"/>
          <w:szCs w:val="22"/>
        </w:rPr>
        <w:t>related to the history &amp; dating of the Olmecs</w:t>
      </w:r>
      <w:r>
        <w:rPr>
          <w:rFonts w:asciiTheme="minorHAnsi" w:eastAsiaTheme="minorHAnsi" w:hAnsiTheme="minorHAnsi" w:cstheme="minorBidi"/>
          <w:sz w:val="22"/>
          <w:szCs w:val="22"/>
        </w:rPr>
        <w:t>:</w:t>
      </w:r>
    </w:p>
    <w:p w:rsidR="00BC30C7" w:rsidRPr="00BC30C7" w:rsidRDefault="00BC30C7" w:rsidP="00BC30C7">
      <w:pPr>
        <w:widowControl/>
        <w:autoSpaceDE/>
        <w:autoSpaceDN/>
        <w:adjustRightInd/>
        <w:spacing w:line="276" w:lineRule="auto"/>
        <w:ind w:left="1440"/>
        <w:rPr>
          <w:rFonts w:asciiTheme="minorHAnsi" w:eastAsiaTheme="minorHAnsi" w:hAnsiTheme="minorHAnsi" w:cstheme="minorBidi"/>
          <w:sz w:val="22"/>
          <w:szCs w:val="22"/>
        </w:rPr>
      </w:pPr>
      <w:r w:rsidRPr="00BC30C7">
        <w:rPr>
          <w:rFonts w:asciiTheme="minorHAnsi" w:eastAsiaTheme="minorHAnsi" w:hAnsiTheme="minorHAnsi" w:cstheme="minorBidi"/>
          <w:sz w:val="22"/>
          <w:szCs w:val="22"/>
        </w:rPr>
        <w:t>Basalt heads</w:t>
      </w:r>
    </w:p>
    <w:p w:rsidR="00BC30C7" w:rsidRPr="00BC30C7" w:rsidRDefault="00BC30C7" w:rsidP="00BC30C7">
      <w:pPr>
        <w:widowControl/>
        <w:autoSpaceDE/>
        <w:autoSpaceDN/>
        <w:adjustRightInd/>
        <w:spacing w:line="276" w:lineRule="auto"/>
        <w:ind w:left="1440"/>
        <w:rPr>
          <w:rFonts w:asciiTheme="minorHAnsi" w:eastAsiaTheme="minorHAnsi" w:hAnsiTheme="minorHAnsi" w:cstheme="minorBidi"/>
          <w:sz w:val="22"/>
          <w:szCs w:val="22"/>
        </w:rPr>
      </w:pPr>
      <w:proofErr w:type="spellStart"/>
      <w:r w:rsidRPr="00BC30C7">
        <w:rPr>
          <w:rFonts w:asciiTheme="minorHAnsi" w:eastAsiaTheme="minorHAnsi" w:hAnsiTheme="minorHAnsi" w:cstheme="minorBidi"/>
          <w:sz w:val="22"/>
          <w:szCs w:val="22"/>
        </w:rPr>
        <w:t>Izapa</w:t>
      </w:r>
      <w:proofErr w:type="spellEnd"/>
      <w:r w:rsidRPr="00BC30C7">
        <w:rPr>
          <w:rFonts w:asciiTheme="minorHAnsi" w:eastAsiaTheme="minorHAnsi" w:hAnsiTheme="minorHAnsi" w:cstheme="minorBidi"/>
          <w:sz w:val="22"/>
          <w:szCs w:val="22"/>
        </w:rPr>
        <w:t xml:space="preserve"> Stela 5 Tree of Life (Garth Norman)</w:t>
      </w:r>
    </w:p>
    <w:p w:rsidR="00BC30C7" w:rsidRPr="00BC30C7" w:rsidRDefault="00BC30C7" w:rsidP="00BC30C7">
      <w:pPr>
        <w:widowControl/>
        <w:autoSpaceDE/>
        <w:autoSpaceDN/>
        <w:adjustRightInd/>
        <w:spacing w:line="276" w:lineRule="auto"/>
        <w:ind w:left="1440"/>
        <w:rPr>
          <w:rFonts w:asciiTheme="minorHAnsi" w:eastAsiaTheme="minorHAnsi" w:hAnsiTheme="minorHAnsi" w:cstheme="minorBidi"/>
          <w:sz w:val="22"/>
          <w:szCs w:val="22"/>
        </w:rPr>
      </w:pPr>
      <w:proofErr w:type="spellStart"/>
      <w:r w:rsidRPr="00BC30C7">
        <w:rPr>
          <w:rFonts w:asciiTheme="minorHAnsi" w:eastAsiaTheme="minorHAnsi" w:hAnsiTheme="minorHAnsi" w:cstheme="minorBidi"/>
          <w:sz w:val="22"/>
          <w:szCs w:val="22"/>
        </w:rPr>
        <w:t>Ixtlilxochitl</w:t>
      </w:r>
      <w:proofErr w:type="spellEnd"/>
    </w:p>
    <w:p w:rsidR="00BC30C7" w:rsidRPr="00BC30C7" w:rsidRDefault="00BC30C7" w:rsidP="00BC30C7">
      <w:pPr>
        <w:widowControl/>
        <w:autoSpaceDE/>
        <w:autoSpaceDN/>
        <w:adjustRightInd/>
        <w:spacing w:line="276" w:lineRule="auto"/>
        <w:ind w:left="1440"/>
        <w:rPr>
          <w:rFonts w:asciiTheme="minorHAnsi" w:eastAsiaTheme="minorHAnsi" w:hAnsiTheme="minorHAnsi" w:cstheme="minorBidi"/>
          <w:sz w:val="22"/>
          <w:szCs w:val="22"/>
        </w:rPr>
      </w:pPr>
      <w:r w:rsidRPr="00BC30C7">
        <w:rPr>
          <w:rFonts w:asciiTheme="minorHAnsi" w:eastAsiaTheme="minorHAnsi" w:hAnsiTheme="minorHAnsi" w:cstheme="minorBidi"/>
          <w:sz w:val="22"/>
          <w:szCs w:val="22"/>
        </w:rPr>
        <w:t>Sahagun</w:t>
      </w:r>
    </w:p>
    <w:p w:rsidR="00BC30C7" w:rsidRPr="00BC30C7" w:rsidRDefault="00BC30C7" w:rsidP="00BC30C7">
      <w:pPr>
        <w:widowControl/>
        <w:autoSpaceDE/>
        <w:autoSpaceDN/>
        <w:adjustRightInd/>
        <w:spacing w:line="276" w:lineRule="auto"/>
        <w:ind w:left="1440"/>
        <w:rPr>
          <w:rFonts w:asciiTheme="minorHAnsi" w:eastAsiaTheme="minorHAnsi" w:hAnsiTheme="minorHAnsi" w:cstheme="minorBidi"/>
          <w:sz w:val="22"/>
          <w:szCs w:val="22"/>
        </w:rPr>
      </w:pPr>
      <w:r w:rsidRPr="00BC30C7">
        <w:rPr>
          <w:rFonts w:asciiTheme="minorHAnsi" w:eastAsiaTheme="minorHAnsi" w:hAnsiTheme="minorHAnsi" w:cstheme="minorBidi"/>
          <w:sz w:val="22"/>
          <w:szCs w:val="22"/>
        </w:rPr>
        <w:t>2006 Tres Zapotes stone</w:t>
      </w:r>
    </w:p>
    <w:p w:rsidR="00BC30C7" w:rsidRPr="00BC30C7" w:rsidRDefault="00BC30C7" w:rsidP="00BC30C7">
      <w:pPr>
        <w:widowControl/>
        <w:autoSpaceDE/>
        <w:autoSpaceDN/>
        <w:adjustRightInd/>
        <w:spacing w:line="276" w:lineRule="auto"/>
        <w:ind w:left="1440"/>
        <w:rPr>
          <w:rFonts w:asciiTheme="minorHAnsi" w:eastAsiaTheme="minorHAnsi" w:hAnsiTheme="minorHAnsi" w:cstheme="minorBidi"/>
          <w:sz w:val="22"/>
          <w:szCs w:val="22"/>
        </w:rPr>
      </w:pPr>
      <w:r w:rsidRPr="00BC30C7">
        <w:rPr>
          <w:rFonts w:asciiTheme="minorHAnsi" w:eastAsiaTheme="minorHAnsi" w:hAnsiTheme="minorHAnsi" w:cstheme="minorBidi"/>
          <w:sz w:val="22"/>
          <w:szCs w:val="22"/>
        </w:rPr>
        <w:t>Aztec Calendar Stone (plus Vatican Codex)</w:t>
      </w:r>
    </w:p>
    <w:p w:rsidR="00BC30C7" w:rsidRDefault="00BC30C7" w:rsidP="009C23B7">
      <w:pPr>
        <w:tabs>
          <w:tab w:val="left" w:pos="-720"/>
        </w:tabs>
        <w:suppressAutoHyphens/>
        <w:spacing w:line="240" w:lineRule="atLeast"/>
        <w:jc w:val="both"/>
        <w:rPr>
          <w:rFonts w:asciiTheme="minorHAnsi" w:hAnsiTheme="minorHAnsi" w:cs="Arial"/>
          <w:spacing w:val="-2"/>
          <w:sz w:val="22"/>
          <w:szCs w:val="22"/>
        </w:rPr>
      </w:pPr>
    </w:p>
    <w:p w:rsidR="000445A4" w:rsidRDefault="000445A4" w:rsidP="009C23B7">
      <w:pPr>
        <w:tabs>
          <w:tab w:val="left" w:pos="-720"/>
        </w:tabs>
        <w:suppressAutoHyphens/>
        <w:spacing w:line="240" w:lineRule="atLeast"/>
        <w:jc w:val="both"/>
        <w:rPr>
          <w:rFonts w:asciiTheme="minorHAnsi" w:hAnsiTheme="minorHAnsi" w:cs="Arial"/>
          <w:spacing w:val="-2"/>
          <w:sz w:val="22"/>
          <w:szCs w:val="22"/>
        </w:rPr>
      </w:pPr>
    </w:p>
    <w:p w:rsidR="00D83447" w:rsidRPr="006B3A79" w:rsidRDefault="00D83447" w:rsidP="009C23B7">
      <w:pPr>
        <w:tabs>
          <w:tab w:val="left" w:pos="-720"/>
        </w:tabs>
        <w:suppressAutoHyphens/>
        <w:spacing w:line="240" w:lineRule="atLeast"/>
        <w:jc w:val="both"/>
        <w:rPr>
          <w:rFonts w:asciiTheme="minorHAnsi" w:hAnsiTheme="minorHAnsi" w:cs="Arial"/>
          <w:spacing w:val="-2"/>
          <w:sz w:val="22"/>
          <w:szCs w:val="22"/>
        </w:rPr>
      </w:pPr>
    </w:p>
    <w:p w:rsidR="00F0734F" w:rsidRPr="006B3A79" w:rsidRDefault="00572B87" w:rsidP="00572B87">
      <w:pPr>
        <w:pStyle w:val="ListParagraph"/>
        <w:numPr>
          <w:ilvl w:val="0"/>
          <w:numId w:val="8"/>
        </w:numPr>
        <w:tabs>
          <w:tab w:val="left" w:pos="-720"/>
        </w:tabs>
        <w:suppressAutoHyphens/>
        <w:spacing w:line="240" w:lineRule="atLeast"/>
        <w:jc w:val="both"/>
        <w:rPr>
          <w:rFonts w:asciiTheme="minorHAnsi" w:hAnsiTheme="minorHAnsi" w:cs="Arial"/>
          <w:spacing w:val="-2"/>
          <w:sz w:val="22"/>
          <w:szCs w:val="22"/>
        </w:rPr>
      </w:pPr>
      <w:r w:rsidRPr="006B3A79">
        <w:rPr>
          <w:rFonts w:asciiTheme="minorHAnsi" w:hAnsiTheme="minorHAnsi" w:cs="Arial"/>
          <w:spacing w:val="-2"/>
          <w:sz w:val="22"/>
          <w:szCs w:val="22"/>
        </w:rPr>
        <w:t xml:space="preserve"> </w:t>
      </w:r>
      <w:r w:rsidR="00F0734F" w:rsidRPr="006B3A79">
        <w:rPr>
          <w:rFonts w:asciiTheme="minorHAnsi" w:hAnsiTheme="minorHAnsi" w:cs="Arial"/>
          <w:spacing w:val="-2"/>
          <w:sz w:val="22"/>
          <w:szCs w:val="22"/>
        </w:rPr>
        <w:t>ARCHAEOLOGY RELATIVE TO TIME AND LOCATION</w:t>
      </w:r>
    </w:p>
    <w:p w:rsidR="00F0734F" w:rsidRPr="006B3A79" w:rsidRDefault="00F0734F" w:rsidP="009C23B7">
      <w:pPr>
        <w:tabs>
          <w:tab w:val="left" w:pos="-720"/>
        </w:tabs>
        <w:suppressAutoHyphens/>
        <w:spacing w:line="240" w:lineRule="atLeast"/>
        <w:jc w:val="both"/>
        <w:rPr>
          <w:rFonts w:asciiTheme="minorHAnsi" w:hAnsiTheme="minorHAnsi" w:cs="Arial"/>
          <w:spacing w:val="-2"/>
          <w:sz w:val="22"/>
          <w:szCs w:val="22"/>
        </w:rPr>
      </w:pPr>
    </w:p>
    <w:p w:rsidR="00EC5D56" w:rsidRPr="006B3A79" w:rsidRDefault="007752A7" w:rsidP="00F221AE">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r>
      <w:r w:rsidR="00F0734F" w:rsidRPr="006B3A79">
        <w:rPr>
          <w:rFonts w:asciiTheme="minorHAnsi" w:hAnsiTheme="minorHAnsi" w:cs="Arial"/>
          <w:spacing w:val="-2"/>
          <w:sz w:val="22"/>
          <w:szCs w:val="22"/>
        </w:rPr>
        <w:t xml:space="preserve">History is a factor of time and location.  It is not only important to know the time period for any cultural archaeological findings, but it is also pertinent to know the location.  </w:t>
      </w:r>
      <w:r w:rsidR="00EC5D56" w:rsidRPr="006B3A79">
        <w:rPr>
          <w:rFonts w:asciiTheme="minorHAnsi" w:hAnsiTheme="minorHAnsi" w:cs="Arial"/>
          <w:spacing w:val="-2"/>
          <w:sz w:val="22"/>
          <w:szCs w:val="22"/>
        </w:rPr>
        <w:t>While</w:t>
      </w:r>
      <w:r w:rsidR="00F0734F" w:rsidRPr="006B3A79">
        <w:rPr>
          <w:rFonts w:asciiTheme="minorHAnsi" w:hAnsiTheme="minorHAnsi" w:cs="Arial"/>
          <w:spacing w:val="-2"/>
          <w:sz w:val="22"/>
          <w:szCs w:val="22"/>
        </w:rPr>
        <w:t xml:space="preserve"> the archaeological world of knowledge is limited</w:t>
      </w:r>
      <w:r w:rsidR="00EC5D56" w:rsidRPr="006B3A79">
        <w:rPr>
          <w:rFonts w:asciiTheme="minorHAnsi" w:hAnsiTheme="minorHAnsi" w:cs="Arial"/>
          <w:spacing w:val="-2"/>
          <w:sz w:val="22"/>
          <w:szCs w:val="22"/>
        </w:rPr>
        <w:t xml:space="preserve">, </w:t>
      </w:r>
      <w:r w:rsidR="00E06482" w:rsidRPr="006B3A79">
        <w:rPr>
          <w:rFonts w:asciiTheme="minorHAnsi" w:hAnsiTheme="minorHAnsi" w:cs="Arial"/>
          <w:spacing w:val="-2"/>
          <w:sz w:val="22"/>
          <w:szCs w:val="22"/>
        </w:rPr>
        <w:t xml:space="preserve">new discoveries are </w:t>
      </w:r>
      <w:r w:rsidR="00710EBF" w:rsidRPr="006B3A79">
        <w:rPr>
          <w:rFonts w:asciiTheme="minorHAnsi" w:hAnsiTheme="minorHAnsi" w:cs="Arial"/>
          <w:spacing w:val="-2"/>
          <w:sz w:val="22"/>
          <w:szCs w:val="22"/>
        </w:rPr>
        <w:t>constantly</w:t>
      </w:r>
      <w:r w:rsidR="00F0734F" w:rsidRPr="006B3A79">
        <w:rPr>
          <w:rFonts w:asciiTheme="minorHAnsi" w:hAnsiTheme="minorHAnsi" w:cs="Arial"/>
          <w:spacing w:val="-2"/>
          <w:sz w:val="22"/>
          <w:szCs w:val="22"/>
        </w:rPr>
        <w:t xml:space="preserve"> expanding our understanding</w:t>
      </w:r>
      <w:r w:rsidR="00E06482" w:rsidRPr="006B3A79">
        <w:rPr>
          <w:rFonts w:asciiTheme="minorHAnsi" w:hAnsiTheme="minorHAnsi" w:cs="Arial"/>
          <w:spacing w:val="-2"/>
          <w:sz w:val="22"/>
          <w:szCs w:val="22"/>
        </w:rPr>
        <w:t xml:space="preserve">. </w:t>
      </w:r>
      <w:r w:rsidR="00F57330">
        <w:rPr>
          <w:rFonts w:asciiTheme="minorHAnsi" w:hAnsiTheme="minorHAnsi" w:cs="Arial"/>
          <w:spacing w:val="-2"/>
          <w:sz w:val="22"/>
          <w:szCs w:val="22"/>
        </w:rPr>
        <w:t xml:space="preserve"> Carbon-dating and DNA</w:t>
      </w:r>
      <w:r w:rsidR="008032A4">
        <w:rPr>
          <w:rFonts w:asciiTheme="minorHAnsi" w:hAnsiTheme="minorHAnsi" w:cs="Arial"/>
          <w:spacing w:val="-2"/>
          <w:sz w:val="22"/>
          <w:szCs w:val="22"/>
        </w:rPr>
        <w:t>-</w:t>
      </w:r>
      <w:r w:rsidR="00F57330">
        <w:rPr>
          <w:rFonts w:asciiTheme="minorHAnsi" w:hAnsiTheme="minorHAnsi" w:cs="Arial"/>
          <w:spacing w:val="-2"/>
          <w:sz w:val="22"/>
          <w:szCs w:val="22"/>
        </w:rPr>
        <w:t xml:space="preserve">analysis are </w:t>
      </w:r>
      <w:r w:rsidR="008032A4">
        <w:rPr>
          <w:rFonts w:asciiTheme="minorHAnsi" w:hAnsiTheme="minorHAnsi" w:cs="Arial"/>
          <w:spacing w:val="-2"/>
          <w:sz w:val="22"/>
          <w:szCs w:val="22"/>
        </w:rPr>
        <w:t xml:space="preserve">now becoming </w:t>
      </w:r>
      <w:r w:rsidR="00F57330">
        <w:rPr>
          <w:rFonts w:asciiTheme="minorHAnsi" w:hAnsiTheme="minorHAnsi" w:cs="Arial"/>
          <w:spacing w:val="-2"/>
          <w:sz w:val="22"/>
          <w:szCs w:val="22"/>
        </w:rPr>
        <w:t>accepted evidence in the scientific world.</w:t>
      </w:r>
      <w:r w:rsidR="00E06482" w:rsidRPr="006B3A79">
        <w:rPr>
          <w:rFonts w:asciiTheme="minorHAnsi" w:hAnsiTheme="minorHAnsi" w:cs="Arial"/>
          <w:spacing w:val="-2"/>
          <w:sz w:val="22"/>
          <w:szCs w:val="22"/>
        </w:rPr>
        <w:t xml:space="preserve"> </w:t>
      </w:r>
    </w:p>
    <w:p w:rsidR="00EC5D56" w:rsidRPr="006B3A79" w:rsidRDefault="00EC5D56" w:rsidP="00F221AE">
      <w:pPr>
        <w:tabs>
          <w:tab w:val="left" w:pos="-720"/>
        </w:tabs>
        <w:suppressAutoHyphens/>
        <w:spacing w:line="240" w:lineRule="atLeast"/>
        <w:rPr>
          <w:rFonts w:asciiTheme="minorHAnsi" w:hAnsiTheme="minorHAnsi" w:cs="Arial"/>
          <w:spacing w:val="-2"/>
          <w:sz w:val="22"/>
          <w:szCs w:val="22"/>
        </w:rPr>
      </w:pPr>
    </w:p>
    <w:p w:rsidR="00F0734F" w:rsidRDefault="007752A7" w:rsidP="00F221AE">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r>
      <w:r w:rsidR="00EC5D56" w:rsidRPr="006B3A79">
        <w:rPr>
          <w:rFonts w:asciiTheme="minorHAnsi" w:hAnsiTheme="minorHAnsi" w:cs="Arial"/>
          <w:spacing w:val="-2"/>
          <w:sz w:val="22"/>
          <w:szCs w:val="22"/>
        </w:rPr>
        <w:t xml:space="preserve">Ideally, each author of a </w:t>
      </w:r>
      <w:r w:rsidR="00F57330">
        <w:rPr>
          <w:rFonts w:asciiTheme="minorHAnsi" w:hAnsiTheme="minorHAnsi" w:cs="Arial"/>
          <w:spacing w:val="-2"/>
          <w:sz w:val="22"/>
          <w:szCs w:val="22"/>
        </w:rPr>
        <w:t>Jaredite g</w:t>
      </w:r>
      <w:r w:rsidR="00EC5D56" w:rsidRPr="006B3A79">
        <w:rPr>
          <w:rFonts w:asciiTheme="minorHAnsi" w:hAnsiTheme="minorHAnsi" w:cs="Arial"/>
          <w:spacing w:val="-2"/>
          <w:sz w:val="22"/>
          <w:szCs w:val="22"/>
        </w:rPr>
        <w:t xml:space="preserve">eography model should strive to </w:t>
      </w:r>
      <w:r w:rsidR="00EC2615" w:rsidRPr="006B3A79">
        <w:rPr>
          <w:rFonts w:asciiTheme="minorHAnsi" w:hAnsiTheme="minorHAnsi" w:cs="Arial"/>
          <w:spacing w:val="-2"/>
          <w:sz w:val="22"/>
          <w:szCs w:val="22"/>
        </w:rPr>
        <w:t xml:space="preserve">provide plausible </w:t>
      </w:r>
      <w:r w:rsidR="00EC5D56" w:rsidRPr="006B3A79">
        <w:rPr>
          <w:rFonts w:asciiTheme="minorHAnsi" w:hAnsiTheme="minorHAnsi" w:cs="Arial"/>
          <w:spacing w:val="-2"/>
          <w:sz w:val="22"/>
          <w:szCs w:val="22"/>
        </w:rPr>
        <w:t xml:space="preserve">support </w:t>
      </w:r>
      <w:r w:rsidR="00EC2615" w:rsidRPr="006B3A79">
        <w:rPr>
          <w:rFonts w:asciiTheme="minorHAnsi" w:hAnsiTheme="minorHAnsi" w:cs="Arial"/>
          <w:spacing w:val="-2"/>
          <w:sz w:val="22"/>
          <w:szCs w:val="22"/>
        </w:rPr>
        <w:t xml:space="preserve">for </w:t>
      </w:r>
      <w:r w:rsidR="00E06482" w:rsidRPr="006B3A79">
        <w:rPr>
          <w:rFonts w:asciiTheme="minorHAnsi" w:hAnsiTheme="minorHAnsi" w:cs="Arial"/>
          <w:spacing w:val="-2"/>
          <w:sz w:val="22"/>
          <w:szCs w:val="22"/>
        </w:rPr>
        <w:t>his</w:t>
      </w:r>
      <w:r w:rsidR="00EC5D56" w:rsidRPr="006B3A79">
        <w:rPr>
          <w:rFonts w:asciiTheme="minorHAnsi" w:hAnsiTheme="minorHAnsi" w:cs="Arial"/>
          <w:spacing w:val="-2"/>
          <w:sz w:val="22"/>
          <w:szCs w:val="22"/>
        </w:rPr>
        <w:t xml:space="preserve"> or her</w:t>
      </w:r>
      <w:r w:rsidR="00E06482" w:rsidRPr="006B3A79">
        <w:rPr>
          <w:rFonts w:asciiTheme="minorHAnsi" w:hAnsiTheme="minorHAnsi" w:cs="Arial"/>
          <w:spacing w:val="-2"/>
          <w:sz w:val="22"/>
          <w:szCs w:val="22"/>
        </w:rPr>
        <w:t xml:space="preserve"> </w:t>
      </w:r>
      <w:r w:rsidR="00EC5D56" w:rsidRPr="006B3A79">
        <w:rPr>
          <w:rFonts w:asciiTheme="minorHAnsi" w:hAnsiTheme="minorHAnsi" w:cs="Arial"/>
          <w:spacing w:val="-2"/>
          <w:sz w:val="22"/>
          <w:szCs w:val="22"/>
        </w:rPr>
        <w:t xml:space="preserve">perspectives </w:t>
      </w:r>
      <w:r w:rsidR="00E06482" w:rsidRPr="006B3A79">
        <w:rPr>
          <w:rFonts w:asciiTheme="minorHAnsi" w:hAnsiTheme="minorHAnsi" w:cs="Arial"/>
          <w:spacing w:val="-2"/>
          <w:sz w:val="22"/>
          <w:szCs w:val="22"/>
        </w:rPr>
        <w:t>relative to time and location</w:t>
      </w:r>
      <w:r w:rsidR="00EC5D56" w:rsidRPr="006B3A79">
        <w:rPr>
          <w:rFonts w:asciiTheme="minorHAnsi" w:hAnsiTheme="minorHAnsi" w:cs="Arial"/>
          <w:spacing w:val="-2"/>
          <w:sz w:val="22"/>
          <w:szCs w:val="22"/>
        </w:rPr>
        <w:t xml:space="preserve"> in a real-world archaeological setting</w:t>
      </w:r>
      <w:r w:rsidR="00E06482" w:rsidRPr="006B3A79">
        <w:rPr>
          <w:rFonts w:asciiTheme="minorHAnsi" w:hAnsiTheme="minorHAnsi" w:cs="Arial"/>
          <w:spacing w:val="-2"/>
          <w:sz w:val="22"/>
          <w:szCs w:val="22"/>
        </w:rPr>
        <w:t xml:space="preserve">.  </w:t>
      </w:r>
      <w:r w:rsidR="00EC2615" w:rsidRPr="006B3A79">
        <w:rPr>
          <w:rFonts w:asciiTheme="minorHAnsi" w:hAnsiTheme="minorHAnsi" w:cs="Arial"/>
          <w:spacing w:val="-2"/>
          <w:sz w:val="22"/>
          <w:szCs w:val="22"/>
        </w:rPr>
        <w:t>T</w:t>
      </w:r>
      <w:r w:rsidR="00E06482" w:rsidRPr="006B3A79">
        <w:rPr>
          <w:rFonts w:asciiTheme="minorHAnsi" w:hAnsiTheme="minorHAnsi" w:cs="Arial"/>
          <w:spacing w:val="-2"/>
          <w:sz w:val="22"/>
          <w:szCs w:val="22"/>
        </w:rPr>
        <w:t>he broad basic categories</w:t>
      </w:r>
      <w:r w:rsidR="00EC5D56" w:rsidRPr="006B3A79">
        <w:rPr>
          <w:rFonts w:asciiTheme="minorHAnsi" w:hAnsiTheme="minorHAnsi" w:cs="Arial"/>
          <w:spacing w:val="-2"/>
          <w:sz w:val="22"/>
          <w:szCs w:val="22"/>
        </w:rPr>
        <w:t xml:space="preserve"> pertinent to the record in the Book of Ether</w:t>
      </w:r>
      <w:r w:rsidR="00EC2615" w:rsidRPr="006B3A79">
        <w:rPr>
          <w:rFonts w:asciiTheme="minorHAnsi" w:hAnsiTheme="minorHAnsi" w:cs="Arial"/>
          <w:spacing w:val="-2"/>
          <w:sz w:val="22"/>
          <w:szCs w:val="22"/>
        </w:rPr>
        <w:t xml:space="preserve"> are as follows</w:t>
      </w:r>
      <w:r w:rsidR="00E06482" w:rsidRPr="006B3A79">
        <w:rPr>
          <w:rFonts w:asciiTheme="minorHAnsi" w:hAnsiTheme="minorHAnsi" w:cs="Arial"/>
          <w:spacing w:val="-2"/>
          <w:sz w:val="22"/>
          <w:szCs w:val="22"/>
        </w:rPr>
        <w:t>:</w:t>
      </w:r>
    </w:p>
    <w:p w:rsidR="007752A7" w:rsidRPr="006B3A79" w:rsidRDefault="007752A7" w:rsidP="009C23B7">
      <w:pPr>
        <w:tabs>
          <w:tab w:val="left" w:pos="-720"/>
        </w:tabs>
        <w:suppressAutoHyphens/>
        <w:spacing w:line="240" w:lineRule="atLeast"/>
        <w:jc w:val="both"/>
        <w:rPr>
          <w:rFonts w:asciiTheme="minorHAnsi" w:hAnsiTheme="minorHAnsi" w:cs="Arial"/>
          <w:spacing w:val="-2"/>
          <w:sz w:val="22"/>
          <w:szCs w:val="22"/>
        </w:rPr>
      </w:pPr>
    </w:p>
    <w:p w:rsidR="00E06482" w:rsidRDefault="00EC5D56" w:rsidP="00D83447">
      <w:pPr>
        <w:tabs>
          <w:tab w:val="left" w:pos="-720"/>
        </w:tabs>
        <w:suppressAutoHyphens/>
        <w:spacing w:line="240" w:lineRule="atLeast"/>
        <w:ind w:left="720"/>
        <w:jc w:val="both"/>
        <w:rPr>
          <w:rFonts w:asciiTheme="minorHAnsi" w:hAnsiTheme="minorHAnsi" w:cs="Arial"/>
          <w:spacing w:val="-2"/>
          <w:sz w:val="22"/>
          <w:szCs w:val="22"/>
        </w:rPr>
      </w:pPr>
      <w:r w:rsidRPr="006B3A79">
        <w:rPr>
          <w:rFonts w:asciiTheme="minorHAnsi" w:hAnsiTheme="minorHAnsi" w:cs="Arial"/>
          <w:spacing w:val="-2"/>
          <w:sz w:val="22"/>
          <w:szCs w:val="22"/>
        </w:rPr>
        <w:t xml:space="preserve">Jaredite Travels in the </w:t>
      </w:r>
      <w:r w:rsidR="00E06482" w:rsidRPr="006B3A79">
        <w:rPr>
          <w:rFonts w:asciiTheme="minorHAnsi" w:hAnsiTheme="minorHAnsi" w:cs="Arial"/>
          <w:spacing w:val="-2"/>
          <w:sz w:val="22"/>
          <w:szCs w:val="22"/>
        </w:rPr>
        <w:t>Old World</w:t>
      </w:r>
    </w:p>
    <w:p w:rsidR="00E06482" w:rsidRDefault="005F7DBB" w:rsidP="00D83447">
      <w:pPr>
        <w:tabs>
          <w:tab w:val="left" w:pos="-720"/>
        </w:tabs>
        <w:suppressAutoHyphens/>
        <w:spacing w:line="240" w:lineRule="atLeast"/>
        <w:ind w:left="720"/>
        <w:jc w:val="both"/>
        <w:rPr>
          <w:rFonts w:asciiTheme="minorHAnsi" w:hAnsiTheme="minorHAnsi" w:cs="Arial"/>
          <w:spacing w:val="-2"/>
          <w:sz w:val="22"/>
          <w:szCs w:val="22"/>
        </w:rPr>
      </w:pPr>
      <w:r>
        <w:rPr>
          <w:rFonts w:asciiTheme="minorHAnsi" w:hAnsiTheme="minorHAnsi" w:cs="Arial"/>
          <w:spacing w:val="-2"/>
          <w:sz w:val="22"/>
          <w:szCs w:val="22"/>
        </w:rPr>
        <w:tab/>
        <w:t xml:space="preserve">Great Tower location in </w:t>
      </w:r>
      <w:r w:rsidR="00E06482" w:rsidRPr="006B3A79">
        <w:rPr>
          <w:rFonts w:asciiTheme="minorHAnsi" w:hAnsiTheme="minorHAnsi" w:cs="Arial"/>
          <w:spacing w:val="-2"/>
          <w:sz w:val="22"/>
          <w:szCs w:val="22"/>
        </w:rPr>
        <w:t>Mesopotamia</w:t>
      </w:r>
      <w:r w:rsidR="00F57330">
        <w:rPr>
          <w:rFonts w:asciiTheme="minorHAnsi" w:hAnsiTheme="minorHAnsi" w:cs="Arial"/>
          <w:spacing w:val="-2"/>
          <w:sz w:val="22"/>
          <w:szCs w:val="22"/>
        </w:rPr>
        <w:t>?</w:t>
      </w:r>
    </w:p>
    <w:p w:rsidR="003239EF" w:rsidRDefault="003239EF" w:rsidP="00D83447">
      <w:pPr>
        <w:tabs>
          <w:tab w:val="left" w:pos="-720"/>
        </w:tabs>
        <w:suppressAutoHyphens/>
        <w:spacing w:line="240" w:lineRule="atLeast"/>
        <w:ind w:left="720"/>
        <w:jc w:val="both"/>
        <w:rPr>
          <w:rFonts w:asciiTheme="minorHAnsi" w:hAnsiTheme="minorHAnsi" w:cs="Arial"/>
          <w:spacing w:val="-2"/>
          <w:sz w:val="22"/>
          <w:szCs w:val="22"/>
        </w:rPr>
      </w:pPr>
      <w:r>
        <w:rPr>
          <w:rFonts w:asciiTheme="minorHAnsi" w:hAnsiTheme="minorHAnsi" w:cs="Arial"/>
          <w:spacing w:val="-2"/>
          <w:sz w:val="22"/>
          <w:szCs w:val="22"/>
        </w:rPr>
        <w:tab/>
        <w:t>Valley of Nimrod?</w:t>
      </w:r>
    </w:p>
    <w:p w:rsidR="005F4245" w:rsidRDefault="005F4245" w:rsidP="00D83447">
      <w:pPr>
        <w:tabs>
          <w:tab w:val="left" w:pos="-720"/>
        </w:tabs>
        <w:suppressAutoHyphens/>
        <w:spacing w:line="240" w:lineRule="atLeast"/>
        <w:ind w:left="720"/>
        <w:jc w:val="both"/>
        <w:rPr>
          <w:rFonts w:asciiTheme="minorHAnsi" w:hAnsiTheme="minorHAnsi" w:cs="Arial"/>
          <w:spacing w:val="-2"/>
          <w:sz w:val="22"/>
          <w:szCs w:val="22"/>
        </w:rPr>
      </w:pPr>
    </w:p>
    <w:p w:rsidR="005F7DBB" w:rsidRDefault="003239EF" w:rsidP="00D83447">
      <w:pPr>
        <w:tabs>
          <w:tab w:val="left" w:pos="-720"/>
        </w:tabs>
        <w:suppressAutoHyphens/>
        <w:spacing w:line="240" w:lineRule="atLeast"/>
        <w:ind w:left="720"/>
        <w:jc w:val="both"/>
        <w:rPr>
          <w:rFonts w:asciiTheme="minorHAnsi" w:hAnsiTheme="minorHAnsi" w:cs="Arial"/>
          <w:spacing w:val="-2"/>
          <w:sz w:val="22"/>
          <w:szCs w:val="22"/>
        </w:rPr>
      </w:pPr>
      <w:r>
        <w:rPr>
          <w:rFonts w:asciiTheme="minorHAnsi" w:hAnsiTheme="minorHAnsi" w:cs="Arial"/>
          <w:spacing w:val="-2"/>
          <w:sz w:val="22"/>
          <w:szCs w:val="22"/>
        </w:rPr>
        <w:tab/>
      </w:r>
    </w:p>
    <w:p w:rsidR="005F7DBB" w:rsidRPr="006B3A79" w:rsidRDefault="005F7DBB" w:rsidP="00D83447">
      <w:pPr>
        <w:tabs>
          <w:tab w:val="left" w:pos="-720"/>
        </w:tabs>
        <w:suppressAutoHyphens/>
        <w:spacing w:line="240" w:lineRule="atLeast"/>
        <w:ind w:left="720"/>
        <w:jc w:val="both"/>
        <w:rPr>
          <w:rFonts w:asciiTheme="minorHAnsi" w:hAnsiTheme="minorHAnsi" w:cs="Arial"/>
          <w:spacing w:val="-2"/>
          <w:sz w:val="22"/>
          <w:szCs w:val="22"/>
        </w:rPr>
      </w:pPr>
      <w:r>
        <w:rPr>
          <w:rFonts w:asciiTheme="minorHAnsi" w:hAnsiTheme="minorHAnsi" w:cs="Arial"/>
          <w:spacing w:val="-2"/>
          <w:sz w:val="22"/>
          <w:szCs w:val="22"/>
        </w:rPr>
        <w:lastRenderedPageBreak/>
        <w:t>Travel Route</w:t>
      </w:r>
    </w:p>
    <w:p w:rsidR="00E06482" w:rsidRDefault="00E06482" w:rsidP="00D83447">
      <w:pPr>
        <w:tabs>
          <w:tab w:val="left" w:pos="-720"/>
        </w:tabs>
        <w:suppressAutoHyphens/>
        <w:spacing w:line="240" w:lineRule="atLeast"/>
        <w:ind w:left="720"/>
        <w:jc w:val="both"/>
        <w:rPr>
          <w:rFonts w:asciiTheme="minorHAnsi" w:hAnsiTheme="minorHAnsi" w:cs="Arial"/>
          <w:spacing w:val="-2"/>
          <w:sz w:val="22"/>
          <w:szCs w:val="22"/>
        </w:rPr>
      </w:pPr>
      <w:r w:rsidRPr="006B3A79">
        <w:rPr>
          <w:rFonts w:asciiTheme="minorHAnsi" w:hAnsiTheme="minorHAnsi" w:cs="Arial"/>
          <w:spacing w:val="-2"/>
          <w:sz w:val="22"/>
          <w:szCs w:val="22"/>
        </w:rPr>
        <w:tab/>
      </w:r>
      <w:r w:rsidR="005F7DBB">
        <w:rPr>
          <w:rFonts w:asciiTheme="minorHAnsi" w:hAnsiTheme="minorHAnsi" w:cs="Arial"/>
          <w:spacing w:val="-2"/>
          <w:sz w:val="22"/>
          <w:szCs w:val="22"/>
        </w:rPr>
        <w:t>Eastward Migration Theory</w:t>
      </w:r>
    </w:p>
    <w:p w:rsidR="005F7DBB" w:rsidRPr="006B3A79" w:rsidRDefault="005F7DBB" w:rsidP="00D83447">
      <w:pPr>
        <w:tabs>
          <w:tab w:val="left" w:pos="-720"/>
        </w:tabs>
        <w:suppressAutoHyphens/>
        <w:spacing w:line="240" w:lineRule="atLeast"/>
        <w:ind w:left="720"/>
        <w:jc w:val="both"/>
        <w:rPr>
          <w:rFonts w:asciiTheme="minorHAnsi" w:hAnsiTheme="minorHAnsi" w:cs="Arial"/>
          <w:spacing w:val="-2"/>
          <w:sz w:val="22"/>
          <w:szCs w:val="22"/>
        </w:rPr>
      </w:pPr>
      <w:r>
        <w:rPr>
          <w:rFonts w:asciiTheme="minorHAnsi" w:hAnsiTheme="minorHAnsi" w:cs="Arial"/>
          <w:spacing w:val="-2"/>
          <w:sz w:val="22"/>
          <w:szCs w:val="22"/>
        </w:rPr>
        <w:tab/>
        <w:t>Westward Migration Theory</w:t>
      </w:r>
    </w:p>
    <w:p w:rsidR="00E06482" w:rsidRDefault="00E06482" w:rsidP="00D83447">
      <w:pPr>
        <w:tabs>
          <w:tab w:val="left" w:pos="-720"/>
        </w:tabs>
        <w:suppressAutoHyphens/>
        <w:spacing w:line="240" w:lineRule="atLeast"/>
        <w:ind w:left="720"/>
        <w:jc w:val="both"/>
        <w:rPr>
          <w:rFonts w:asciiTheme="minorHAnsi" w:hAnsiTheme="minorHAnsi" w:cs="Arial"/>
          <w:spacing w:val="-2"/>
          <w:sz w:val="22"/>
          <w:szCs w:val="22"/>
        </w:rPr>
      </w:pPr>
      <w:r w:rsidRPr="006B3A79">
        <w:rPr>
          <w:rFonts w:asciiTheme="minorHAnsi" w:hAnsiTheme="minorHAnsi" w:cs="Arial"/>
          <w:spacing w:val="-2"/>
          <w:sz w:val="22"/>
          <w:szCs w:val="22"/>
        </w:rPr>
        <w:tab/>
        <w:t>South</w:t>
      </w:r>
      <w:r w:rsidR="005F7DBB">
        <w:rPr>
          <w:rFonts w:asciiTheme="minorHAnsi" w:hAnsiTheme="minorHAnsi" w:cs="Arial"/>
          <w:spacing w:val="-2"/>
          <w:sz w:val="22"/>
          <w:szCs w:val="22"/>
        </w:rPr>
        <w:t>ern Migration Theory</w:t>
      </w:r>
    </w:p>
    <w:p w:rsidR="005F7DBB" w:rsidRPr="006B3A79" w:rsidRDefault="005F7DBB" w:rsidP="00D83447">
      <w:pPr>
        <w:tabs>
          <w:tab w:val="left" w:pos="-720"/>
        </w:tabs>
        <w:suppressAutoHyphens/>
        <w:spacing w:line="240" w:lineRule="atLeast"/>
        <w:ind w:left="720"/>
        <w:jc w:val="both"/>
        <w:rPr>
          <w:rFonts w:asciiTheme="minorHAnsi" w:hAnsiTheme="minorHAnsi" w:cs="Arial"/>
          <w:spacing w:val="-2"/>
          <w:sz w:val="22"/>
          <w:szCs w:val="22"/>
        </w:rPr>
      </w:pPr>
    </w:p>
    <w:p w:rsidR="00E06482" w:rsidRPr="006B3A79" w:rsidRDefault="00EC5D56" w:rsidP="00D83447">
      <w:pPr>
        <w:tabs>
          <w:tab w:val="left" w:pos="-720"/>
        </w:tabs>
        <w:suppressAutoHyphens/>
        <w:spacing w:line="240" w:lineRule="atLeast"/>
        <w:ind w:left="720"/>
        <w:jc w:val="both"/>
        <w:rPr>
          <w:rFonts w:asciiTheme="minorHAnsi" w:hAnsiTheme="minorHAnsi" w:cs="Arial"/>
          <w:spacing w:val="-2"/>
          <w:sz w:val="22"/>
          <w:szCs w:val="22"/>
        </w:rPr>
      </w:pPr>
      <w:r w:rsidRPr="006B3A79">
        <w:rPr>
          <w:rFonts w:asciiTheme="minorHAnsi" w:hAnsiTheme="minorHAnsi" w:cs="Arial"/>
          <w:spacing w:val="-2"/>
          <w:sz w:val="22"/>
          <w:szCs w:val="22"/>
        </w:rPr>
        <w:t xml:space="preserve">Jaredite </w:t>
      </w:r>
      <w:r w:rsidR="00E06482" w:rsidRPr="006B3A79">
        <w:rPr>
          <w:rFonts w:asciiTheme="minorHAnsi" w:hAnsiTheme="minorHAnsi" w:cs="Arial"/>
          <w:spacing w:val="-2"/>
          <w:sz w:val="22"/>
          <w:szCs w:val="22"/>
        </w:rPr>
        <w:t>Ocean Route</w:t>
      </w:r>
      <w:r w:rsidR="00710EBF" w:rsidRPr="006B3A79">
        <w:rPr>
          <w:rFonts w:asciiTheme="minorHAnsi" w:hAnsiTheme="minorHAnsi" w:cs="Arial"/>
          <w:spacing w:val="-2"/>
          <w:sz w:val="22"/>
          <w:szCs w:val="22"/>
        </w:rPr>
        <w:t xml:space="preserve"> (Travel)</w:t>
      </w:r>
    </w:p>
    <w:p w:rsidR="00E06482" w:rsidRPr="006B3A79" w:rsidRDefault="00E06482" w:rsidP="00D83447">
      <w:pPr>
        <w:tabs>
          <w:tab w:val="left" w:pos="-720"/>
        </w:tabs>
        <w:suppressAutoHyphens/>
        <w:spacing w:line="240" w:lineRule="atLeast"/>
        <w:ind w:left="720"/>
        <w:jc w:val="both"/>
        <w:rPr>
          <w:rFonts w:asciiTheme="minorHAnsi" w:hAnsiTheme="minorHAnsi" w:cs="Arial"/>
          <w:spacing w:val="-2"/>
          <w:sz w:val="22"/>
          <w:szCs w:val="22"/>
        </w:rPr>
      </w:pPr>
      <w:r w:rsidRPr="006B3A79">
        <w:rPr>
          <w:rFonts w:asciiTheme="minorHAnsi" w:hAnsiTheme="minorHAnsi" w:cs="Arial"/>
          <w:spacing w:val="-2"/>
          <w:sz w:val="22"/>
          <w:szCs w:val="22"/>
        </w:rPr>
        <w:tab/>
        <w:t>Pacific</w:t>
      </w:r>
      <w:r w:rsidR="00F57330">
        <w:rPr>
          <w:rFonts w:asciiTheme="minorHAnsi" w:hAnsiTheme="minorHAnsi" w:cs="Arial"/>
          <w:spacing w:val="-2"/>
          <w:sz w:val="22"/>
          <w:szCs w:val="22"/>
        </w:rPr>
        <w:t xml:space="preserve"> </w:t>
      </w:r>
      <w:r w:rsidR="005F7DBB">
        <w:rPr>
          <w:rFonts w:asciiTheme="minorHAnsi" w:hAnsiTheme="minorHAnsi" w:cs="Arial"/>
          <w:spacing w:val="-2"/>
          <w:sz w:val="22"/>
          <w:szCs w:val="22"/>
        </w:rPr>
        <w:t>(North)</w:t>
      </w:r>
    </w:p>
    <w:p w:rsidR="00E06482" w:rsidRDefault="00E06482" w:rsidP="00D83447">
      <w:pPr>
        <w:tabs>
          <w:tab w:val="left" w:pos="-720"/>
        </w:tabs>
        <w:suppressAutoHyphens/>
        <w:spacing w:line="240" w:lineRule="atLeast"/>
        <w:ind w:left="720"/>
        <w:jc w:val="both"/>
        <w:rPr>
          <w:rFonts w:asciiTheme="minorHAnsi" w:hAnsiTheme="minorHAnsi" w:cs="Arial"/>
          <w:spacing w:val="-2"/>
          <w:sz w:val="22"/>
          <w:szCs w:val="22"/>
        </w:rPr>
      </w:pPr>
      <w:r w:rsidRPr="006B3A79">
        <w:rPr>
          <w:rFonts w:asciiTheme="minorHAnsi" w:hAnsiTheme="minorHAnsi" w:cs="Arial"/>
          <w:spacing w:val="-2"/>
          <w:sz w:val="22"/>
          <w:szCs w:val="22"/>
        </w:rPr>
        <w:tab/>
        <w:t>Atlantic</w:t>
      </w:r>
      <w:r w:rsidR="00F57330">
        <w:rPr>
          <w:rFonts w:asciiTheme="minorHAnsi" w:hAnsiTheme="minorHAnsi" w:cs="Arial"/>
          <w:spacing w:val="-2"/>
          <w:sz w:val="22"/>
          <w:szCs w:val="22"/>
        </w:rPr>
        <w:t xml:space="preserve"> </w:t>
      </w:r>
    </w:p>
    <w:p w:rsidR="005F7DBB" w:rsidRDefault="005F7DBB" w:rsidP="00D83447">
      <w:pPr>
        <w:tabs>
          <w:tab w:val="left" w:pos="-720"/>
        </w:tabs>
        <w:suppressAutoHyphens/>
        <w:spacing w:line="240" w:lineRule="atLeast"/>
        <w:ind w:left="720"/>
        <w:jc w:val="both"/>
        <w:rPr>
          <w:rFonts w:asciiTheme="minorHAnsi" w:hAnsiTheme="minorHAnsi" w:cs="Arial"/>
          <w:spacing w:val="-2"/>
          <w:sz w:val="22"/>
          <w:szCs w:val="22"/>
        </w:rPr>
      </w:pPr>
      <w:r>
        <w:rPr>
          <w:rFonts w:asciiTheme="minorHAnsi" w:hAnsiTheme="minorHAnsi" w:cs="Arial"/>
          <w:spacing w:val="-2"/>
          <w:sz w:val="22"/>
          <w:szCs w:val="22"/>
        </w:rPr>
        <w:tab/>
        <w:t>Pacific (South)</w:t>
      </w:r>
    </w:p>
    <w:p w:rsidR="005F7DBB" w:rsidRPr="006B3A79" w:rsidRDefault="005F7DBB" w:rsidP="00D83447">
      <w:pPr>
        <w:tabs>
          <w:tab w:val="left" w:pos="-720"/>
        </w:tabs>
        <w:suppressAutoHyphens/>
        <w:spacing w:line="240" w:lineRule="atLeast"/>
        <w:ind w:left="720"/>
        <w:jc w:val="both"/>
        <w:rPr>
          <w:rFonts w:asciiTheme="minorHAnsi" w:hAnsiTheme="minorHAnsi" w:cs="Arial"/>
          <w:spacing w:val="-2"/>
          <w:sz w:val="22"/>
          <w:szCs w:val="22"/>
        </w:rPr>
      </w:pPr>
    </w:p>
    <w:p w:rsidR="00E06482" w:rsidRPr="006B3A79" w:rsidRDefault="00EC5D56" w:rsidP="00D83447">
      <w:pPr>
        <w:tabs>
          <w:tab w:val="left" w:pos="-720"/>
        </w:tabs>
        <w:suppressAutoHyphens/>
        <w:spacing w:line="240" w:lineRule="atLeast"/>
        <w:ind w:left="720"/>
        <w:jc w:val="both"/>
        <w:rPr>
          <w:rFonts w:asciiTheme="minorHAnsi" w:hAnsiTheme="minorHAnsi" w:cs="Arial"/>
          <w:spacing w:val="-2"/>
          <w:sz w:val="22"/>
          <w:szCs w:val="22"/>
        </w:rPr>
      </w:pPr>
      <w:r w:rsidRPr="006B3A79">
        <w:rPr>
          <w:rFonts w:asciiTheme="minorHAnsi" w:hAnsiTheme="minorHAnsi" w:cs="Arial"/>
          <w:spacing w:val="-2"/>
          <w:sz w:val="22"/>
          <w:szCs w:val="22"/>
        </w:rPr>
        <w:t xml:space="preserve">Jaredite </w:t>
      </w:r>
      <w:r w:rsidR="00E06482" w:rsidRPr="006B3A79">
        <w:rPr>
          <w:rFonts w:asciiTheme="minorHAnsi" w:hAnsiTheme="minorHAnsi" w:cs="Arial"/>
          <w:spacing w:val="-2"/>
          <w:sz w:val="22"/>
          <w:szCs w:val="22"/>
        </w:rPr>
        <w:t>Landing Site (Setting)</w:t>
      </w:r>
    </w:p>
    <w:p w:rsidR="00E06482" w:rsidRPr="006B3A79" w:rsidRDefault="00E06482" w:rsidP="00D83447">
      <w:pPr>
        <w:tabs>
          <w:tab w:val="left" w:pos="-720"/>
        </w:tabs>
        <w:suppressAutoHyphens/>
        <w:spacing w:line="240" w:lineRule="atLeast"/>
        <w:ind w:left="720"/>
        <w:jc w:val="both"/>
        <w:rPr>
          <w:rFonts w:asciiTheme="minorHAnsi" w:hAnsiTheme="minorHAnsi" w:cs="Arial"/>
          <w:spacing w:val="-2"/>
          <w:sz w:val="22"/>
          <w:szCs w:val="22"/>
        </w:rPr>
      </w:pPr>
      <w:r w:rsidRPr="006B3A79">
        <w:rPr>
          <w:rFonts w:asciiTheme="minorHAnsi" w:hAnsiTheme="minorHAnsi" w:cs="Arial"/>
          <w:spacing w:val="-2"/>
          <w:sz w:val="22"/>
          <w:szCs w:val="22"/>
        </w:rPr>
        <w:tab/>
        <w:t>North America</w:t>
      </w:r>
      <w:r w:rsidR="00F57330">
        <w:rPr>
          <w:rFonts w:asciiTheme="minorHAnsi" w:hAnsiTheme="minorHAnsi" w:cs="Arial"/>
          <w:spacing w:val="-2"/>
          <w:sz w:val="22"/>
          <w:szCs w:val="22"/>
        </w:rPr>
        <w:t xml:space="preserve"> </w:t>
      </w:r>
    </w:p>
    <w:p w:rsidR="00E06482" w:rsidRPr="006B3A79" w:rsidRDefault="00E06482" w:rsidP="00D83447">
      <w:pPr>
        <w:tabs>
          <w:tab w:val="left" w:pos="-720"/>
        </w:tabs>
        <w:suppressAutoHyphens/>
        <w:spacing w:line="240" w:lineRule="atLeast"/>
        <w:ind w:left="720"/>
        <w:jc w:val="both"/>
        <w:rPr>
          <w:rFonts w:asciiTheme="minorHAnsi" w:hAnsiTheme="minorHAnsi" w:cs="Arial"/>
          <w:spacing w:val="-2"/>
          <w:sz w:val="22"/>
          <w:szCs w:val="22"/>
        </w:rPr>
      </w:pPr>
      <w:r w:rsidRPr="006B3A79">
        <w:rPr>
          <w:rFonts w:asciiTheme="minorHAnsi" w:hAnsiTheme="minorHAnsi" w:cs="Arial"/>
          <w:spacing w:val="-2"/>
          <w:sz w:val="22"/>
          <w:szCs w:val="22"/>
        </w:rPr>
        <w:tab/>
        <w:t>Mesoamerica</w:t>
      </w:r>
      <w:r w:rsidR="00F57330">
        <w:rPr>
          <w:rFonts w:asciiTheme="minorHAnsi" w:hAnsiTheme="minorHAnsi" w:cs="Arial"/>
          <w:spacing w:val="-2"/>
          <w:sz w:val="22"/>
          <w:szCs w:val="22"/>
        </w:rPr>
        <w:t xml:space="preserve"> </w:t>
      </w:r>
    </w:p>
    <w:p w:rsidR="00E06482" w:rsidRPr="006B3A79" w:rsidRDefault="00E06482" w:rsidP="00D83447">
      <w:pPr>
        <w:tabs>
          <w:tab w:val="left" w:pos="-720"/>
        </w:tabs>
        <w:suppressAutoHyphens/>
        <w:spacing w:line="240" w:lineRule="atLeast"/>
        <w:ind w:left="720"/>
        <w:jc w:val="both"/>
        <w:rPr>
          <w:rFonts w:asciiTheme="minorHAnsi" w:hAnsiTheme="minorHAnsi" w:cs="Arial"/>
          <w:spacing w:val="-2"/>
          <w:sz w:val="22"/>
          <w:szCs w:val="22"/>
        </w:rPr>
      </w:pPr>
      <w:r w:rsidRPr="006B3A79">
        <w:rPr>
          <w:rFonts w:asciiTheme="minorHAnsi" w:hAnsiTheme="minorHAnsi" w:cs="Arial"/>
          <w:spacing w:val="-2"/>
          <w:sz w:val="22"/>
          <w:szCs w:val="22"/>
        </w:rPr>
        <w:tab/>
        <w:t>South America</w:t>
      </w:r>
      <w:r w:rsidR="00F57330">
        <w:rPr>
          <w:rFonts w:asciiTheme="minorHAnsi" w:hAnsiTheme="minorHAnsi" w:cs="Arial"/>
          <w:spacing w:val="-2"/>
          <w:sz w:val="22"/>
          <w:szCs w:val="22"/>
        </w:rPr>
        <w:t xml:space="preserve"> </w:t>
      </w:r>
    </w:p>
    <w:p w:rsidR="00E06482" w:rsidRPr="006B3A79" w:rsidRDefault="00E06482" w:rsidP="009C23B7">
      <w:pPr>
        <w:tabs>
          <w:tab w:val="left" w:pos="-720"/>
        </w:tabs>
        <w:suppressAutoHyphens/>
        <w:spacing w:line="240" w:lineRule="atLeast"/>
        <w:jc w:val="both"/>
        <w:rPr>
          <w:rFonts w:asciiTheme="minorHAnsi" w:hAnsiTheme="minorHAnsi" w:cs="Arial"/>
          <w:spacing w:val="-2"/>
          <w:sz w:val="22"/>
          <w:szCs w:val="22"/>
        </w:rPr>
      </w:pPr>
    </w:p>
    <w:p w:rsidR="00251175" w:rsidRDefault="00251175" w:rsidP="009C23B7">
      <w:pPr>
        <w:tabs>
          <w:tab w:val="left" w:pos="-720"/>
        </w:tabs>
        <w:suppressAutoHyphens/>
        <w:spacing w:line="240" w:lineRule="atLeast"/>
        <w:jc w:val="both"/>
        <w:rPr>
          <w:rFonts w:asciiTheme="minorHAnsi" w:hAnsiTheme="minorHAnsi" w:cs="Arial"/>
          <w:spacing w:val="-2"/>
          <w:sz w:val="22"/>
          <w:szCs w:val="22"/>
        </w:rPr>
      </w:pPr>
      <w:r>
        <w:rPr>
          <w:rFonts w:asciiTheme="minorHAnsi" w:hAnsiTheme="minorHAnsi" w:cs="Arial"/>
          <w:spacing w:val="-2"/>
          <w:sz w:val="22"/>
          <w:szCs w:val="22"/>
        </w:rPr>
        <w:t xml:space="preserve">For </w:t>
      </w:r>
      <w:r w:rsidR="00D83447">
        <w:rPr>
          <w:rFonts w:asciiTheme="minorHAnsi" w:hAnsiTheme="minorHAnsi" w:cs="Arial"/>
          <w:spacing w:val="-2"/>
          <w:sz w:val="22"/>
          <w:szCs w:val="22"/>
        </w:rPr>
        <w:t xml:space="preserve">an </w:t>
      </w:r>
      <w:r>
        <w:rPr>
          <w:rFonts w:asciiTheme="minorHAnsi" w:hAnsiTheme="minorHAnsi" w:cs="Arial"/>
          <w:spacing w:val="-2"/>
          <w:sz w:val="22"/>
          <w:szCs w:val="22"/>
        </w:rPr>
        <w:t>example</w:t>
      </w:r>
      <w:r w:rsidR="00D83447">
        <w:rPr>
          <w:rFonts w:asciiTheme="minorHAnsi" w:hAnsiTheme="minorHAnsi" w:cs="Arial"/>
          <w:spacing w:val="-2"/>
          <w:sz w:val="22"/>
          <w:szCs w:val="22"/>
        </w:rPr>
        <w:t xml:space="preserve"> of archaeological support which ties in with biblical support</w:t>
      </w:r>
      <w:r>
        <w:rPr>
          <w:rFonts w:asciiTheme="minorHAnsi" w:hAnsiTheme="minorHAnsi" w:cs="Arial"/>
          <w:spacing w:val="-2"/>
          <w:sz w:val="22"/>
          <w:szCs w:val="22"/>
        </w:rPr>
        <w:t>, Bruce Warren writes:</w:t>
      </w:r>
    </w:p>
    <w:p w:rsidR="00251175" w:rsidRDefault="00251175" w:rsidP="00251175">
      <w:pPr>
        <w:tabs>
          <w:tab w:val="left" w:pos="-720"/>
        </w:tabs>
        <w:suppressAutoHyphens/>
        <w:spacing w:line="240" w:lineRule="atLeast"/>
        <w:ind w:left="720"/>
        <w:jc w:val="both"/>
        <w:rPr>
          <w:rFonts w:asciiTheme="minorHAnsi" w:hAnsiTheme="minorHAnsi" w:cs="Arial"/>
          <w:spacing w:val="-2"/>
          <w:sz w:val="22"/>
          <w:szCs w:val="22"/>
        </w:rPr>
      </w:pPr>
      <w:r>
        <w:rPr>
          <w:rFonts w:asciiTheme="minorHAnsi" w:hAnsiTheme="minorHAnsi" w:cs="Arial"/>
          <w:spacing w:val="-2"/>
          <w:sz w:val="22"/>
          <w:szCs w:val="22"/>
        </w:rPr>
        <w:t xml:space="preserve">There is archaeological evidence for the Flood in Mesopotamia at the cities of Kish, </w:t>
      </w:r>
      <w:proofErr w:type="spellStart"/>
      <w:r>
        <w:rPr>
          <w:rFonts w:asciiTheme="minorHAnsi" w:hAnsiTheme="minorHAnsi" w:cs="Arial"/>
          <w:spacing w:val="-2"/>
          <w:sz w:val="22"/>
          <w:szCs w:val="22"/>
        </w:rPr>
        <w:t>Shuruppak</w:t>
      </w:r>
      <w:proofErr w:type="spellEnd"/>
      <w:r>
        <w:rPr>
          <w:rFonts w:asciiTheme="minorHAnsi" w:hAnsiTheme="minorHAnsi" w:cs="Arial"/>
          <w:spacing w:val="-2"/>
          <w:sz w:val="22"/>
          <w:szCs w:val="22"/>
        </w:rPr>
        <w:t xml:space="preserve">, </w:t>
      </w:r>
      <w:proofErr w:type="spellStart"/>
      <w:r>
        <w:rPr>
          <w:rFonts w:asciiTheme="minorHAnsi" w:hAnsiTheme="minorHAnsi" w:cs="Arial"/>
          <w:spacing w:val="-2"/>
          <w:sz w:val="22"/>
          <w:szCs w:val="22"/>
        </w:rPr>
        <w:t>Uruk</w:t>
      </w:r>
      <w:proofErr w:type="spellEnd"/>
      <w:r>
        <w:rPr>
          <w:rFonts w:asciiTheme="minorHAnsi" w:hAnsiTheme="minorHAnsi" w:cs="Arial"/>
          <w:spacing w:val="-2"/>
          <w:sz w:val="22"/>
          <w:szCs w:val="22"/>
        </w:rPr>
        <w:t xml:space="preserve">, and Lagash (Parrot, 1955:55).  The archaeological dating of those flood levels is consistent with our dating of about 3100 B.C. for Noah’s Flood.  Further, those cities are in the very area where Noah has been placed by biblical scholars—an area called “Sumer.” [Jaredite Saga, </w:t>
      </w:r>
      <w:proofErr w:type="spellStart"/>
      <w:r>
        <w:rPr>
          <w:rFonts w:asciiTheme="minorHAnsi" w:hAnsiTheme="minorHAnsi" w:cs="Arial"/>
          <w:spacing w:val="-2"/>
          <w:sz w:val="22"/>
          <w:szCs w:val="22"/>
        </w:rPr>
        <w:t>ch.</w:t>
      </w:r>
      <w:proofErr w:type="spellEnd"/>
      <w:r>
        <w:rPr>
          <w:rFonts w:asciiTheme="minorHAnsi" w:hAnsiTheme="minorHAnsi" w:cs="Arial"/>
          <w:spacing w:val="-2"/>
          <w:sz w:val="22"/>
          <w:szCs w:val="22"/>
        </w:rPr>
        <w:t xml:space="preserve"> 2, pp. 3-4]</w:t>
      </w:r>
    </w:p>
    <w:p w:rsidR="005F4245" w:rsidRDefault="005F4245" w:rsidP="00251175">
      <w:pPr>
        <w:tabs>
          <w:tab w:val="left" w:pos="-720"/>
        </w:tabs>
        <w:suppressAutoHyphens/>
        <w:spacing w:line="240" w:lineRule="atLeast"/>
        <w:ind w:left="720"/>
        <w:jc w:val="both"/>
        <w:rPr>
          <w:rFonts w:asciiTheme="minorHAnsi" w:hAnsiTheme="minorHAnsi" w:cs="Arial"/>
          <w:spacing w:val="-2"/>
          <w:sz w:val="22"/>
          <w:szCs w:val="22"/>
        </w:rPr>
      </w:pPr>
    </w:p>
    <w:p w:rsidR="007752A7" w:rsidRDefault="007752A7" w:rsidP="007752A7">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t>Although it would be ideal if the information quoted by Bruce Warren is the ultimate truth, there is no guarantee that can be given.  What is more important to me at the moment is that Bruce Warren has backed up his claims with plausible support.</w:t>
      </w:r>
    </w:p>
    <w:p w:rsidR="007752A7" w:rsidRDefault="007752A7" w:rsidP="007752A7">
      <w:pPr>
        <w:tabs>
          <w:tab w:val="left" w:pos="-720"/>
        </w:tabs>
        <w:suppressAutoHyphens/>
        <w:spacing w:line="240" w:lineRule="atLeast"/>
        <w:rPr>
          <w:rFonts w:asciiTheme="minorHAnsi" w:hAnsiTheme="minorHAnsi" w:cs="Arial"/>
          <w:spacing w:val="-2"/>
          <w:sz w:val="22"/>
          <w:szCs w:val="22"/>
        </w:rPr>
      </w:pPr>
    </w:p>
    <w:p w:rsidR="007752A7" w:rsidRDefault="007752A7" w:rsidP="007752A7">
      <w:pPr>
        <w:tabs>
          <w:tab w:val="left" w:pos="-720"/>
        </w:tabs>
        <w:suppressAutoHyphens/>
        <w:spacing w:line="240" w:lineRule="atLeast"/>
        <w:rPr>
          <w:rFonts w:asciiTheme="minorHAnsi" w:hAnsiTheme="minorHAnsi" w:cs="Eurostile"/>
          <w:spacing w:val="-2"/>
          <w:sz w:val="22"/>
          <w:szCs w:val="22"/>
        </w:rPr>
      </w:pPr>
      <w:r>
        <w:rPr>
          <w:rFonts w:asciiTheme="minorHAnsi" w:hAnsiTheme="minorHAnsi" w:cs="Arial"/>
          <w:spacing w:val="-2"/>
          <w:sz w:val="22"/>
          <w:szCs w:val="22"/>
        </w:rPr>
        <w:tab/>
      </w:r>
      <w:r w:rsidRPr="006B3A79">
        <w:rPr>
          <w:rFonts w:asciiTheme="minorHAnsi" w:hAnsiTheme="minorHAnsi" w:cs="Arial"/>
          <w:spacing w:val="-2"/>
          <w:sz w:val="22"/>
          <w:szCs w:val="22"/>
        </w:rPr>
        <w:t>In</w:t>
      </w:r>
      <w:r>
        <w:rPr>
          <w:rFonts w:asciiTheme="minorHAnsi" w:hAnsiTheme="minorHAnsi" w:cs="Arial"/>
          <w:spacing w:val="-2"/>
          <w:sz w:val="22"/>
          <w:szCs w:val="22"/>
        </w:rPr>
        <w:t xml:space="preserve"> s</w:t>
      </w:r>
      <w:r w:rsidRPr="006B3A79">
        <w:rPr>
          <w:rFonts w:asciiTheme="minorHAnsi" w:hAnsiTheme="minorHAnsi" w:cs="Arial"/>
          <w:spacing w:val="-2"/>
          <w:sz w:val="22"/>
          <w:szCs w:val="22"/>
        </w:rPr>
        <w:t>ummary, while</w:t>
      </w:r>
      <w:r>
        <w:rPr>
          <w:rFonts w:asciiTheme="minorHAnsi" w:hAnsiTheme="minorHAnsi" w:cs="Arial"/>
          <w:spacing w:val="-2"/>
          <w:sz w:val="22"/>
          <w:szCs w:val="22"/>
        </w:rPr>
        <w:t xml:space="preserve"> there is a diversity of thought on the dating of Old Testament biblical events (and thus the foundation for the Book of Ether Story, and while the historical and archaeological data for the Americas are varied and limited,</w:t>
      </w:r>
      <w:r w:rsidRPr="006B3A79">
        <w:rPr>
          <w:rFonts w:asciiTheme="minorHAnsi" w:hAnsiTheme="minorHAnsi" w:cs="Arial"/>
          <w:spacing w:val="-2"/>
          <w:sz w:val="22"/>
          <w:szCs w:val="22"/>
        </w:rPr>
        <w:t xml:space="preserve"> an author </w:t>
      </w:r>
      <w:r>
        <w:rPr>
          <w:rFonts w:asciiTheme="minorHAnsi" w:hAnsiTheme="minorHAnsi" w:cs="Arial"/>
          <w:spacing w:val="-2"/>
          <w:sz w:val="22"/>
          <w:szCs w:val="22"/>
        </w:rPr>
        <w:t xml:space="preserve">should be clear about where his or her support lies.  A proposed model for the Jaredites </w:t>
      </w:r>
      <w:r w:rsidRPr="006B3A79">
        <w:rPr>
          <w:rFonts w:asciiTheme="minorHAnsi" w:hAnsiTheme="minorHAnsi" w:cs="Arial"/>
          <w:spacing w:val="-2"/>
          <w:sz w:val="22"/>
          <w:szCs w:val="22"/>
        </w:rPr>
        <w:t>is due at least plausible support</w:t>
      </w:r>
      <w:r>
        <w:rPr>
          <w:rFonts w:asciiTheme="minorHAnsi" w:hAnsiTheme="minorHAnsi" w:cs="Arial"/>
          <w:spacing w:val="-2"/>
          <w:sz w:val="22"/>
          <w:szCs w:val="22"/>
        </w:rPr>
        <w:t xml:space="preserve"> in the areas of scriptural accounts, historical accounts, and archaeological data</w:t>
      </w:r>
      <w:r w:rsidRPr="006B3A79">
        <w:rPr>
          <w:rFonts w:asciiTheme="minorHAnsi" w:hAnsiTheme="minorHAnsi" w:cs="Arial"/>
          <w:spacing w:val="-2"/>
          <w:sz w:val="22"/>
          <w:szCs w:val="22"/>
        </w:rPr>
        <w:t xml:space="preserve">.  </w:t>
      </w:r>
    </w:p>
    <w:p w:rsidR="005A7100" w:rsidRDefault="005A7100">
      <w:pPr>
        <w:widowControl/>
        <w:autoSpaceDE/>
        <w:autoSpaceDN/>
        <w:adjustRightInd/>
        <w:spacing w:after="200" w:line="276" w:lineRule="auto"/>
        <w:rPr>
          <w:rFonts w:asciiTheme="minorHAnsi" w:hAnsiTheme="minorHAnsi" w:cs="Arial"/>
          <w:spacing w:val="-2"/>
          <w:sz w:val="22"/>
          <w:szCs w:val="22"/>
        </w:rPr>
      </w:pPr>
      <w:r>
        <w:rPr>
          <w:rFonts w:asciiTheme="minorHAnsi" w:hAnsiTheme="minorHAnsi" w:cs="Arial"/>
          <w:spacing w:val="-2"/>
          <w:sz w:val="22"/>
          <w:szCs w:val="22"/>
        </w:rPr>
        <w:br w:type="page"/>
      </w:r>
    </w:p>
    <w:p w:rsidR="003239EF" w:rsidRPr="005A2E4D" w:rsidRDefault="003239EF" w:rsidP="003239EF">
      <w:pPr>
        <w:widowControl/>
        <w:spacing w:after="200" w:line="276" w:lineRule="auto"/>
        <w:jc w:val="center"/>
        <w:rPr>
          <w:rFonts w:ascii="Calibri" w:eastAsiaTheme="minorHAnsi" w:hAnsi="Calibri" w:cs="Calibri"/>
          <w:b/>
          <w:sz w:val="28"/>
          <w:szCs w:val="28"/>
          <w:lang w:val="en"/>
        </w:rPr>
      </w:pPr>
      <w:r w:rsidRPr="005A2E4D">
        <w:rPr>
          <w:rFonts w:ascii="Calibri" w:eastAsiaTheme="minorHAnsi" w:hAnsi="Calibri" w:cs="Calibri"/>
          <w:b/>
          <w:sz w:val="28"/>
          <w:szCs w:val="28"/>
          <w:lang w:val="en"/>
        </w:rPr>
        <w:lastRenderedPageBreak/>
        <w:t>Archaeological Dating Methods</w:t>
      </w:r>
    </w:p>
    <w:p w:rsidR="003239EF" w:rsidRPr="003239EF" w:rsidRDefault="003239EF" w:rsidP="003239EF">
      <w:pPr>
        <w:widowControl/>
        <w:spacing w:after="200" w:line="276" w:lineRule="auto"/>
        <w:ind w:firstLine="720"/>
        <w:rPr>
          <w:rFonts w:ascii="Calibri" w:eastAsiaTheme="minorHAnsi" w:hAnsi="Calibri" w:cs="Calibri"/>
          <w:sz w:val="22"/>
          <w:szCs w:val="22"/>
          <w:lang w:val="en"/>
        </w:rPr>
      </w:pPr>
      <w:r w:rsidRPr="003239EF">
        <w:rPr>
          <w:rFonts w:ascii="Calibri" w:eastAsiaTheme="minorHAnsi" w:hAnsi="Calibri" w:cs="Calibri"/>
          <w:sz w:val="22"/>
          <w:szCs w:val="22"/>
          <w:lang w:val="en"/>
        </w:rPr>
        <w:t>Dating the material drawn from archaeological excavations can be made by either a direct study of an artifact, or by associating the material with the context in which it is found—point of discovery, sequence of the find, etc.  The integrity of the dating process is indispensable for reconstructing an accurate model of the past.  The archaeological dating science has many different methods.  Theoretically, the more varied and abundant the methods used, the more correct the overall dating will be on a particular site.</w:t>
      </w:r>
    </w:p>
    <w:p w:rsidR="003239EF" w:rsidRPr="003239EF" w:rsidRDefault="003239EF" w:rsidP="003239EF">
      <w:pPr>
        <w:widowControl/>
        <w:spacing w:after="200" w:line="276" w:lineRule="auto"/>
        <w:rPr>
          <w:rFonts w:ascii="Calibri" w:eastAsiaTheme="minorHAnsi" w:hAnsi="Calibri" w:cs="Calibri"/>
          <w:b/>
          <w:lang w:val="en"/>
        </w:rPr>
      </w:pPr>
      <w:r w:rsidRPr="003239EF">
        <w:rPr>
          <w:rFonts w:ascii="Calibri" w:eastAsiaTheme="minorHAnsi" w:hAnsi="Calibri" w:cs="Calibri"/>
          <w:b/>
          <w:lang w:val="en"/>
        </w:rPr>
        <w:t>Absolute Methods</w:t>
      </w:r>
    </w:p>
    <w:p w:rsidR="003239EF" w:rsidRPr="003239EF" w:rsidRDefault="003239EF" w:rsidP="003239EF">
      <w:pPr>
        <w:widowControl/>
        <w:spacing w:after="200" w:line="276" w:lineRule="auto"/>
        <w:ind w:firstLine="720"/>
        <w:rPr>
          <w:rFonts w:ascii="Calibri" w:eastAsiaTheme="minorHAnsi" w:hAnsi="Calibri" w:cs="Calibri"/>
          <w:sz w:val="22"/>
          <w:szCs w:val="22"/>
          <w:lang w:val="en"/>
        </w:rPr>
      </w:pPr>
      <w:r w:rsidRPr="003239EF">
        <w:rPr>
          <w:rFonts w:ascii="Calibri" w:eastAsiaTheme="minorHAnsi" w:hAnsi="Calibri" w:cs="Calibri"/>
          <w:sz w:val="22"/>
          <w:szCs w:val="22"/>
          <w:lang w:val="en"/>
        </w:rPr>
        <w:t xml:space="preserve">Absolute dating methods rely on using some physical property of an object or sample to calculate its age. Below are listed some various types of </w:t>
      </w:r>
      <w:r w:rsidRPr="003239EF">
        <w:rPr>
          <w:rFonts w:ascii="Calibri" w:eastAsiaTheme="minorHAnsi" w:hAnsi="Calibri" w:cs="Calibri"/>
          <w:b/>
          <w:sz w:val="22"/>
          <w:szCs w:val="22"/>
          <w:lang w:val="en"/>
        </w:rPr>
        <w:t>DATING</w:t>
      </w:r>
      <w:r w:rsidRPr="003239EF">
        <w:rPr>
          <w:rFonts w:ascii="Calibri" w:eastAsiaTheme="minorHAnsi" w:hAnsi="Calibri" w:cs="Calibri"/>
          <w:sz w:val="22"/>
          <w:szCs w:val="22"/>
          <w:lang w:val="en"/>
        </w:rPr>
        <w:t xml:space="preserve">:  </w:t>
      </w:r>
    </w:p>
    <w:p w:rsidR="003239EF" w:rsidRPr="003239EF" w:rsidRDefault="003239EF" w:rsidP="003239EF">
      <w:pPr>
        <w:widowControl/>
        <w:spacing w:after="200" w:line="276" w:lineRule="auto"/>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 xml:space="preserve">Radiocarbon </w:t>
      </w:r>
      <w:r w:rsidRPr="003239EF">
        <w:rPr>
          <w:rFonts w:ascii="Calibri" w:eastAsiaTheme="minorHAnsi" w:hAnsi="Calibri" w:cs="Calibri"/>
          <w:b/>
          <w:sz w:val="22"/>
          <w:szCs w:val="22"/>
          <w:lang w:val="en"/>
        </w:rPr>
        <w:tab/>
      </w:r>
      <w:r w:rsidRPr="003239EF">
        <w:rPr>
          <w:rFonts w:ascii="Calibri" w:eastAsiaTheme="minorHAnsi" w:hAnsi="Calibri" w:cs="Calibri"/>
          <w:sz w:val="22"/>
          <w:szCs w:val="22"/>
          <w:lang w:val="en"/>
        </w:rPr>
        <w:t xml:space="preserve"> </w:t>
      </w:r>
      <w:r w:rsidRPr="003239EF">
        <w:rPr>
          <w:rFonts w:ascii="Calibri" w:eastAsiaTheme="minorHAnsi" w:hAnsi="Calibri" w:cs="Calibri"/>
          <w:sz w:val="22"/>
          <w:szCs w:val="22"/>
          <w:lang w:val="en"/>
        </w:rPr>
        <w:tab/>
        <w:t>- for dating organic materials</w:t>
      </w: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Dendrochronology</w:t>
      </w:r>
      <w:r w:rsidRPr="003239EF">
        <w:rPr>
          <w:rFonts w:ascii="Calibri" w:eastAsiaTheme="minorHAnsi" w:hAnsi="Calibri" w:cs="Calibri"/>
          <w:sz w:val="22"/>
          <w:szCs w:val="22"/>
          <w:lang w:val="en"/>
        </w:rPr>
        <w:t xml:space="preserve"> </w:t>
      </w:r>
      <w:r w:rsidRPr="003239EF">
        <w:rPr>
          <w:rFonts w:ascii="Calibri" w:eastAsiaTheme="minorHAnsi" w:hAnsi="Calibri" w:cs="Calibri"/>
          <w:sz w:val="22"/>
          <w:szCs w:val="22"/>
          <w:lang w:val="en"/>
        </w:rPr>
        <w:tab/>
        <w:t xml:space="preserve">- for dating trees, and objects made from wood, but also very important </w:t>
      </w: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sz w:val="22"/>
          <w:szCs w:val="22"/>
          <w:lang w:val="en"/>
        </w:rPr>
        <w:t>for calibrating radiocarbon dates</w:t>
      </w:r>
    </w:p>
    <w:p w:rsidR="003239EF" w:rsidRPr="003239EF" w:rsidRDefault="003239EF" w:rsidP="003239EF">
      <w:pPr>
        <w:widowControl/>
        <w:ind w:left="720"/>
        <w:rPr>
          <w:rFonts w:ascii="Calibri" w:eastAsiaTheme="minorHAnsi" w:hAnsi="Calibri" w:cs="Calibri"/>
          <w:sz w:val="22"/>
          <w:szCs w:val="22"/>
          <w:lang w:val="en"/>
        </w:rPr>
      </w:pPr>
    </w:p>
    <w:p w:rsidR="003239EF" w:rsidRPr="003239EF" w:rsidRDefault="003239EF" w:rsidP="003239EF">
      <w:pPr>
        <w:widowControl/>
        <w:spacing w:after="200" w:line="276" w:lineRule="auto"/>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Thermoluminescence</w:t>
      </w:r>
      <w:r w:rsidRPr="003239EF">
        <w:rPr>
          <w:rFonts w:ascii="Calibri" w:eastAsiaTheme="minorHAnsi" w:hAnsi="Calibri" w:cs="Calibri"/>
          <w:b/>
          <w:sz w:val="22"/>
          <w:szCs w:val="22"/>
          <w:lang w:val="en"/>
        </w:rPr>
        <w:tab/>
      </w:r>
      <w:r w:rsidRPr="003239EF">
        <w:rPr>
          <w:rFonts w:ascii="Calibri" w:eastAsiaTheme="minorHAnsi" w:hAnsi="Calibri" w:cs="Calibri"/>
          <w:sz w:val="22"/>
          <w:szCs w:val="22"/>
          <w:lang w:val="en"/>
        </w:rPr>
        <w:t xml:space="preserve"> - for dating inorganic material including ceramics</w:t>
      </w:r>
    </w:p>
    <w:p w:rsidR="003239EF" w:rsidRPr="003239EF" w:rsidRDefault="003239EF" w:rsidP="003239EF">
      <w:pPr>
        <w:widowControl/>
        <w:spacing w:after="200" w:line="276" w:lineRule="auto"/>
        <w:ind w:firstLine="720"/>
        <w:rPr>
          <w:rFonts w:ascii="Calibri" w:eastAsiaTheme="minorHAnsi" w:hAnsi="Calibri" w:cs="Calibri"/>
          <w:sz w:val="22"/>
          <w:szCs w:val="22"/>
          <w:lang w:val="en"/>
        </w:rPr>
      </w:pPr>
      <w:r w:rsidRPr="003239EF">
        <w:rPr>
          <w:rFonts w:ascii="Calibri" w:eastAsiaTheme="minorHAnsi" w:hAnsi="Calibri" w:cs="Calibri"/>
          <w:b/>
          <w:sz w:val="22"/>
          <w:szCs w:val="22"/>
          <w:lang w:val="en"/>
        </w:rPr>
        <w:t xml:space="preserve">Optical </w:t>
      </w:r>
      <w:r w:rsidRPr="003239EF">
        <w:rPr>
          <w:rFonts w:ascii="Calibri" w:eastAsiaTheme="minorHAnsi" w:hAnsi="Calibri" w:cs="Calibri"/>
          <w:sz w:val="22"/>
          <w:szCs w:val="22"/>
          <w:lang w:val="en"/>
        </w:rPr>
        <w:t xml:space="preserve"> </w:t>
      </w:r>
      <w:r w:rsidRPr="003239EF">
        <w:rPr>
          <w:rFonts w:ascii="Calibri" w:eastAsiaTheme="minorHAnsi" w:hAnsi="Calibri" w:cs="Calibri"/>
          <w:sz w:val="22"/>
          <w:szCs w:val="22"/>
          <w:lang w:val="en"/>
        </w:rPr>
        <w:tab/>
      </w:r>
      <w:r w:rsidRPr="003239EF">
        <w:rPr>
          <w:rFonts w:ascii="Calibri" w:eastAsiaTheme="minorHAnsi" w:hAnsi="Calibri" w:cs="Calibri"/>
          <w:sz w:val="22"/>
          <w:szCs w:val="22"/>
          <w:lang w:val="en"/>
        </w:rPr>
        <w:tab/>
        <w:t>–  for some archaeological applications</w:t>
      </w:r>
    </w:p>
    <w:p w:rsidR="003239EF" w:rsidRPr="003239EF" w:rsidRDefault="003239EF" w:rsidP="003239EF">
      <w:pPr>
        <w:widowControl/>
        <w:spacing w:after="200" w:line="276" w:lineRule="auto"/>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 xml:space="preserve">Potassium–argon </w:t>
      </w:r>
      <w:r w:rsidRPr="003239EF">
        <w:rPr>
          <w:rFonts w:ascii="Calibri" w:eastAsiaTheme="minorHAnsi" w:hAnsi="Calibri" w:cs="Calibri"/>
          <w:b/>
          <w:sz w:val="22"/>
          <w:szCs w:val="22"/>
          <w:lang w:val="en"/>
        </w:rPr>
        <w:tab/>
      </w:r>
      <w:r w:rsidRPr="003239EF">
        <w:rPr>
          <w:rFonts w:ascii="Calibri" w:eastAsiaTheme="minorHAnsi" w:hAnsi="Calibri" w:cs="Calibri"/>
          <w:sz w:val="22"/>
          <w:szCs w:val="22"/>
          <w:lang w:val="en"/>
        </w:rPr>
        <w:t xml:space="preserve"> - for dating fossilized hominid remains</w:t>
      </w: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 xml:space="preserve">Archaeomagnetic </w:t>
      </w:r>
      <w:r w:rsidRPr="003239EF">
        <w:rPr>
          <w:rFonts w:ascii="Calibri" w:eastAsiaTheme="minorHAnsi" w:hAnsi="Calibri" w:cs="Calibri"/>
          <w:b/>
          <w:sz w:val="22"/>
          <w:szCs w:val="22"/>
          <w:lang w:val="en"/>
        </w:rPr>
        <w:tab/>
      </w:r>
      <w:r w:rsidRPr="003239EF">
        <w:rPr>
          <w:rFonts w:ascii="Calibri" w:eastAsiaTheme="minorHAnsi" w:hAnsi="Calibri" w:cs="Calibri"/>
          <w:sz w:val="22"/>
          <w:szCs w:val="22"/>
          <w:lang w:val="en"/>
        </w:rPr>
        <w:t xml:space="preserve"> - Clay lined fire hearths take on a magnetic moment pointing to the </w:t>
      </w: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sz w:val="22"/>
          <w:szCs w:val="22"/>
          <w:lang w:val="en"/>
        </w:rPr>
        <w:t xml:space="preserve">North Pole each time they are fired and then cool. The position </w:t>
      </w: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sz w:val="22"/>
          <w:szCs w:val="22"/>
          <w:lang w:val="en"/>
        </w:rPr>
        <w:tab/>
      </w:r>
      <w:r w:rsidRPr="003239EF">
        <w:rPr>
          <w:rFonts w:ascii="Calibri" w:eastAsiaTheme="minorHAnsi" w:hAnsi="Calibri" w:cs="Calibri"/>
          <w:sz w:val="22"/>
          <w:szCs w:val="22"/>
          <w:lang w:val="en"/>
        </w:rPr>
        <w:tab/>
      </w:r>
      <w:r w:rsidRPr="003239EF">
        <w:rPr>
          <w:rFonts w:ascii="Calibri" w:eastAsiaTheme="minorHAnsi" w:hAnsi="Calibri" w:cs="Calibri"/>
          <w:sz w:val="22"/>
          <w:szCs w:val="22"/>
          <w:lang w:val="en"/>
        </w:rPr>
        <w:tab/>
      </w:r>
      <w:r w:rsidRPr="003239EF">
        <w:rPr>
          <w:rFonts w:ascii="Calibri" w:eastAsiaTheme="minorHAnsi" w:hAnsi="Calibri" w:cs="Calibri"/>
          <w:sz w:val="22"/>
          <w:szCs w:val="22"/>
          <w:lang w:val="en"/>
        </w:rPr>
        <w:tab/>
        <w:t xml:space="preserve">of the North Pole for the last time the fire hearth was used can </w:t>
      </w: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sz w:val="22"/>
          <w:szCs w:val="22"/>
          <w:lang w:val="en"/>
        </w:rPr>
        <w:tab/>
      </w:r>
      <w:r w:rsidRPr="003239EF">
        <w:rPr>
          <w:rFonts w:ascii="Calibri" w:eastAsiaTheme="minorHAnsi" w:hAnsi="Calibri" w:cs="Calibri"/>
          <w:sz w:val="22"/>
          <w:szCs w:val="22"/>
          <w:lang w:val="en"/>
        </w:rPr>
        <w:tab/>
      </w:r>
      <w:r w:rsidRPr="003239EF">
        <w:rPr>
          <w:rFonts w:ascii="Calibri" w:eastAsiaTheme="minorHAnsi" w:hAnsi="Calibri" w:cs="Calibri"/>
          <w:sz w:val="22"/>
          <w:szCs w:val="22"/>
          <w:lang w:val="en"/>
        </w:rPr>
        <w:tab/>
      </w:r>
      <w:r w:rsidRPr="003239EF">
        <w:rPr>
          <w:rFonts w:ascii="Calibri" w:eastAsiaTheme="minorHAnsi" w:hAnsi="Calibri" w:cs="Calibri"/>
          <w:sz w:val="22"/>
          <w:szCs w:val="22"/>
          <w:lang w:val="en"/>
        </w:rPr>
        <w:tab/>
        <w:t xml:space="preserve">be determined and compared to charts of known locations and </w:t>
      </w: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sz w:val="22"/>
          <w:szCs w:val="22"/>
          <w:lang w:val="en"/>
        </w:rPr>
        <w:tab/>
      </w:r>
      <w:r w:rsidRPr="003239EF">
        <w:rPr>
          <w:rFonts w:ascii="Calibri" w:eastAsiaTheme="minorHAnsi" w:hAnsi="Calibri" w:cs="Calibri"/>
          <w:sz w:val="22"/>
          <w:szCs w:val="22"/>
          <w:lang w:val="en"/>
        </w:rPr>
        <w:tab/>
      </w:r>
      <w:r w:rsidRPr="003239EF">
        <w:rPr>
          <w:rFonts w:ascii="Calibri" w:eastAsiaTheme="minorHAnsi" w:hAnsi="Calibri" w:cs="Calibri"/>
          <w:sz w:val="22"/>
          <w:szCs w:val="22"/>
          <w:lang w:val="en"/>
        </w:rPr>
        <w:tab/>
      </w:r>
      <w:r w:rsidRPr="003239EF">
        <w:rPr>
          <w:rFonts w:ascii="Calibri" w:eastAsiaTheme="minorHAnsi" w:hAnsi="Calibri" w:cs="Calibri"/>
          <w:sz w:val="22"/>
          <w:szCs w:val="22"/>
          <w:lang w:val="en"/>
        </w:rPr>
        <w:tab/>
        <w:t>dates.</w:t>
      </w:r>
    </w:p>
    <w:p w:rsidR="003239EF" w:rsidRPr="003239EF" w:rsidRDefault="003239EF" w:rsidP="003239EF">
      <w:pPr>
        <w:widowControl/>
        <w:spacing w:after="200" w:line="276" w:lineRule="auto"/>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 xml:space="preserve">Lead Corrosion </w:t>
      </w: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sz w:val="22"/>
          <w:szCs w:val="22"/>
          <w:lang w:val="en"/>
        </w:rPr>
        <w:t xml:space="preserve"> - </w:t>
      </w:r>
    </w:p>
    <w:p w:rsidR="003239EF" w:rsidRPr="003239EF" w:rsidRDefault="003239EF" w:rsidP="003239EF">
      <w:pPr>
        <w:widowControl/>
        <w:spacing w:after="200" w:line="276" w:lineRule="auto"/>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 xml:space="preserve">Amino acid </w:t>
      </w: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sz w:val="22"/>
          <w:szCs w:val="22"/>
          <w:lang w:val="en"/>
        </w:rPr>
        <w:t xml:space="preserve"> - </w:t>
      </w: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 xml:space="preserve">Obsidian hydration </w:t>
      </w:r>
      <w:r w:rsidRPr="003239EF">
        <w:rPr>
          <w:rFonts w:ascii="Calibri" w:eastAsiaTheme="minorHAnsi" w:hAnsi="Calibri" w:cs="Calibri"/>
          <w:b/>
          <w:sz w:val="22"/>
          <w:szCs w:val="22"/>
          <w:lang w:val="en"/>
        </w:rPr>
        <w:tab/>
        <w:t>-</w:t>
      </w:r>
      <w:r w:rsidRPr="003239EF">
        <w:rPr>
          <w:rFonts w:ascii="Calibri" w:eastAsiaTheme="minorHAnsi" w:hAnsi="Calibri" w:cs="Calibri"/>
          <w:sz w:val="22"/>
          <w:szCs w:val="22"/>
          <w:lang w:val="en"/>
        </w:rPr>
        <w:t xml:space="preserve">- a geochemical method of determining age in either absolute or </w:t>
      </w: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sz w:val="22"/>
          <w:szCs w:val="22"/>
          <w:lang w:val="en"/>
        </w:rPr>
        <w:t>relative terms of an artifact made of obsidian.</w:t>
      </w:r>
    </w:p>
    <w:p w:rsidR="003239EF" w:rsidRPr="003239EF" w:rsidRDefault="003239EF" w:rsidP="003239EF">
      <w:pPr>
        <w:widowControl/>
        <w:ind w:left="720"/>
        <w:rPr>
          <w:rFonts w:ascii="Calibri" w:eastAsiaTheme="minorHAnsi" w:hAnsi="Calibri" w:cs="Calibri"/>
          <w:sz w:val="22"/>
          <w:szCs w:val="22"/>
          <w:lang w:val="en"/>
        </w:rPr>
      </w:pPr>
    </w:p>
    <w:p w:rsidR="003239EF" w:rsidRPr="003239EF" w:rsidRDefault="003239EF" w:rsidP="003239EF">
      <w:pPr>
        <w:widowControl/>
        <w:spacing w:after="200" w:line="276" w:lineRule="auto"/>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Rehydroxylation dating</w:t>
      </w:r>
      <w:r w:rsidRPr="003239EF">
        <w:rPr>
          <w:rFonts w:ascii="Calibri" w:eastAsiaTheme="minorHAnsi" w:hAnsi="Calibri" w:cs="Calibri"/>
          <w:sz w:val="22"/>
          <w:szCs w:val="22"/>
          <w:lang w:val="en"/>
        </w:rPr>
        <w:t xml:space="preserve"> - for dating ceramic materials.</w:t>
      </w:r>
    </w:p>
    <w:p w:rsidR="003239EF" w:rsidRPr="003239EF" w:rsidRDefault="003239EF" w:rsidP="003239EF">
      <w:pPr>
        <w:widowControl/>
        <w:spacing w:after="200" w:line="276" w:lineRule="auto"/>
        <w:rPr>
          <w:rFonts w:ascii="Calibri" w:eastAsiaTheme="minorHAnsi" w:hAnsi="Calibri" w:cs="Calibri"/>
          <w:sz w:val="22"/>
          <w:szCs w:val="22"/>
          <w:lang w:val="en"/>
        </w:rPr>
      </w:pPr>
    </w:p>
    <w:p w:rsidR="003239EF" w:rsidRPr="003239EF" w:rsidRDefault="003239EF" w:rsidP="003239EF">
      <w:pPr>
        <w:widowControl/>
        <w:spacing w:after="200" w:line="276" w:lineRule="auto"/>
        <w:rPr>
          <w:rFonts w:ascii="Calibri" w:eastAsiaTheme="minorHAnsi" w:hAnsi="Calibri" w:cs="Calibri"/>
          <w:b/>
          <w:lang w:val="en"/>
        </w:rPr>
      </w:pPr>
      <w:r w:rsidRPr="003239EF">
        <w:rPr>
          <w:rFonts w:ascii="Calibri" w:eastAsiaTheme="minorHAnsi" w:hAnsi="Calibri" w:cs="Calibri"/>
          <w:b/>
          <w:lang w:val="en"/>
        </w:rPr>
        <w:t>Relative Methods</w:t>
      </w:r>
    </w:p>
    <w:p w:rsidR="003239EF" w:rsidRDefault="003239EF" w:rsidP="003239EF">
      <w:pPr>
        <w:widowControl/>
        <w:spacing w:after="200" w:line="276" w:lineRule="auto"/>
        <w:ind w:firstLine="720"/>
        <w:rPr>
          <w:rFonts w:ascii="Calibri" w:eastAsiaTheme="minorHAnsi" w:hAnsi="Calibri" w:cs="Calibri"/>
          <w:sz w:val="22"/>
          <w:szCs w:val="22"/>
          <w:lang w:val="en"/>
        </w:rPr>
      </w:pPr>
      <w:r w:rsidRPr="003239EF">
        <w:rPr>
          <w:rFonts w:ascii="Calibri" w:eastAsiaTheme="minorHAnsi" w:hAnsi="Calibri" w:cs="Calibri"/>
          <w:sz w:val="22"/>
          <w:szCs w:val="22"/>
          <w:lang w:val="en"/>
        </w:rPr>
        <w:t>Relative or indirect methods tend to use associations constructed from the archaeological body of knowledge. An example is</w:t>
      </w:r>
      <w:r w:rsidRPr="003239EF">
        <w:rPr>
          <w:rFonts w:ascii="Calibri" w:eastAsiaTheme="minorHAnsi" w:hAnsi="Calibri" w:cs="Calibri"/>
          <w:b/>
          <w:sz w:val="22"/>
          <w:szCs w:val="22"/>
          <w:lang w:val="en"/>
        </w:rPr>
        <w:t xml:space="preserve"> seriation</w:t>
      </w:r>
      <w:r w:rsidRPr="003239EF">
        <w:rPr>
          <w:rFonts w:ascii="Calibri" w:eastAsiaTheme="minorHAnsi" w:hAnsi="Calibri" w:cs="Calibri"/>
          <w:sz w:val="22"/>
          <w:szCs w:val="22"/>
          <w:lang w:val="en"/>
        </w:rPr>
        <w:t>, which may use the known style of artefacts such as stone tools or pottery..</w:t>
      </w:r>
    </w:p>
    <w:p w:rsidR="005A2E4D" w:rsidRPr="003239EF" w:rsidRDefault="005A2E4D" w:rsidP="003239EF">
      <w:pPr>
        <w:widowControl/>
        <w:spacing w:after="200" w:line="276" w:lineRule="auto"/>
        <w:ind w:firstLine="720"/>
        <w:rPr>
          <w:rFonts w:ascii="Calibri" w:eastAsiaTheme="minorHAnsi" w:hAnsi="Calibri" w:cs="Calibri"/>
          <w:sz w:val="22"/>
          <w:szCs w:val="22"/>
          <w:lang w:val="en"/>
        </w:rPr>
      </w:pPr>
    </w:p>
    <w:p w:rsidR="003239EF" w:rsidRPr="003239EF" w:rsidRDefault="003239EF" w:rsidP="003239EF">
      <w:pPr>
        <w:widowControl/>
        <w:spacing w:after="200" w:line="276" w:lineRule="auto"/>
        <w:rPr>
          <w:rFonts w:ascii="Calibri" w:eastAsiaTheme="minorHAnsi" w:hAnsi="Calibri" w:cs="Calibri"/>
          <w:b/>
          <w:lang w:val="en"/>
        </w:rPr>
      </w:pPr>
      <w:r w:rsidRPr="003239EF">
        <w:rPr>
          <w:rFonts w:ascii="Calibri" w:eastAsiaTheme="minorHAnsi" w:hAnsi="Calibri" w:cs="Calibri"/>
          <w:b/>
          <w:lang w:val="en"/>
        </w:rPr>
        <w:lastRenderedPageBreak/>
        <w:t>Written Markers</w:t>
      </w: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Epigraphy</w:t>
      </w:r>
      <w:r w:rsidRPr="003239EF">
        <w:rPr>
          <w:rFonts w:ascii="Calibri" w:eastAsiaTheme="minorHAnsi" w:hAnsi="Calibri" w:cs="Calibri"/>
          <w:sz w:val="22"/>
          <w:szCs w:val="22"/>
          <w:lang w:val="en"/>
        </w:rPr>
        <w:t xml:space="preserve"> </w:t>
      </w:r>
      <w:r w:rsidRPr="003239EF">
        <w:rPr>
          <w:rFonts w:ascii="Calibri" w:eastAsiaTheme="minorHAnsi" w:hAnsi="Calibri" w:cs="Calibri"/>
          <w:sz w:val="22"/>
          <w:szCs w:val="22"/>
          <w:lang w:val="en"/>
        </w:rPr>
        <w:tab/>
        <w:t xml:space="preserve">- analysis of inscriptions, clarifying their meanings, classifying their uses </w:t>
      </w: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sz w:val="22"/>
          <w:szCs w:val="22"/>
          <w:lang w:val="en"/>
        </w:rPr>
        <w:t xml:space="preserve">according to dates and cultural contexts, and drawing conclusions </w:t>
      </w:r>
    </w:p>
    <w:p w:rsidR="003239EF" w:rsidRPr="003239EF" w:rsidRDefault="003239EF" w:rsidP="003239EF">
      <w:pPr>
        <w:widowControl/>
        <w:ind w:left="2160" w:firstLine="720"/>
        <w:rPr>
          <w:rFonts w:ascii="Calibri" w:eastAsiaTheme="minorHAnsi" w:hAnsi="Calibri" w:cs="Calibri"/>
          <w:sz w:val="22"/>
          <w:szCs w:val="22"/>
          <w:lang w:val="en"/>
        </w:rPr>
      </w:pPr>
      <w:r w:rsidRPr="003239EF">
        <w:rPr>
          <w:rFonts w:ascii="Calibri" w:eastAsiaTheme="minorHAnsi" w:hAnsi="Calibri" w:cs="Calibri"/>
          <w:sz w:val="22"/>
          <w:szCs w:val="22"/>
          <w:lang w:val="en"/>
        </w:rPr>
        <w:t>about the writing and the writers.</w:t>
      </w:r>
    </w:p>
    <w:p w:rsidR="003239EF" w:rsidRPr="003239EF" w:rsidRDefault="003239EF" w:rsidP="003239EF">
      <w:pPr>
        <w:widowControl/>
        <w:ind w:left="2160" w:firstLine="720"/>
        <w:rPr>
          <w:rFonts w:ascii="Calibri" w:eastAsiaTheme="minorHAnsi" w:hAnsi="Calibri" w:cs="Calibri"/>
          <w:sz w:val="22"/>
          <w:szCs w:val="22"/>
          <w:lang w:val="en"/>
        </w:rPr>
      </w:pPr>
    </w:p>
    <w:p w:rsidR="003239EF" w:rsidRPr="003239EF" w:rsidRDefault="003239EF" w:rsidP="003239EF">
      <w:pPr>
        <w:widowControl/>
        <w:ind w:left="720"/>
        <w:rPr>
          <w:rFonts w:ascii="Calibri" w:eastAsiaTheme="minorHAnsi" w:hAnsi="Calibri" w:cs="Calibri"/>
          <w:sz w:val="22"/>
          <w:szCs w:val="22"/>
          <w:lang w:val="en"/>
        </w:rPr>
      </w:pPr>
      <w:proofErr w:type="spellStart"/>
      <w:r w:rsidRPr="003239EF">
        <w:rPr>
          <w:rFonts w:ascii="Calibri" w:eastAsiaTheme="minorHAnsi" w:hAnsi="Calibri" w:cs="Calibri"/>
          <w:b/>
          <w:sz w:val="22"/>
          <w:szCs w:val="22"/>
          <w:lang w:val="en"/>
        </w:rPr>
        <w:t>Palaeography</w:t>
      </w:r>
      <w:proofErr w:type="spellEnd"/>
      <w:r w:rsidRPr="003239EF">
        <w:rPr>
          <w:rFonts w:ascii="Calibri" w:eastAsiaTheme="minorHAnsi" w:hAnsi="Calibri" w:cs="Calibri"/>
          <w:sz w:val="22"/>
          <w:szCs w:val="22"/>
          <w:lang w:val="en"/>
        </w:rPr>
        <w:t xml:space="preserve"> </w:t>
      </w:r>
      <w:r w:rsidRPr="003239EF">
        <w:rPr>
          <w:rFonts w:ascii="Calibri" w:eastAsiaTheme="minorHAnsi" w:hAnsi="Calibri" w:cs="Calibri"/>
          <w:sz w:val="22"/>
          <w:szCs w:val="22"/>
          <w:lang w:val="en"/>
        </w:rPr>
        <w:tab/>
        <w:t xml:space="preserve">- the study of ancient writing, including the practice of deciphering, reading, </w:t>
      </w:r>
    </w:p>
    <w:p w:rsidR="003239EF" w:rsidRPr="003239EF" w:rsidRDefault="003239EF" w:rsidP="003239EF">
      <w:pPr>
        <w:widowControl/>
        <w:ind w:left="2160" w:firstLine="720"/>
        <w:rPr>
          <w:rFonts w:ascii="Calibri" w:eastAsiaTheme="minorHAnsi" w:hAnsi="Calibri" w:cs="Calibri"/>
          <w:sz w:val="22"/>
          <w:szCs w:val="22"/>
          <w:lang w:val="en"/>
        </w:rPr>
      </w:pPr>
      <w:r w:rsidRPr="003239EF">
        <w:rPr>
          <w:rFonts w:ascii="Calibri" w:eastAsiaTheme="minorHAnsi" w:hAnsi="Calibri" w:cs="Calibri"/>
          <w:sz w:val="22"/>
          <w:szCs w:val="22"/>
          <w:lang w:val="en"/>
        </w:rPr>
        <w:t>and dating historical manuscripts.</w:t>
      </w:r>
    </w:p>
    <w:p w:rsidR="003239EF" w:rsidRPr="003239EF" w:rsidRDefault="003239EF" w:rsidP="003239EF">
      <w:pPr>
        <w:widowControl/>
        <w:ind w:left="2160" w:firstLine="720"/>
        <w:rPr>
          <w:rFonts w:ascii="Calibri" w:eastAsiaTheme="minorHAnsi" w:hAnsi="Calibri" w:cs="Calibri"/>
          <w:sz w:val="22"/>
          <w:szCs w:val="22"/>
          <w:lang w:val="en"/>
        </w:rPr>
      </w:pP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Numismatics</w:t>
      </w:r>
      <w:r w:rsidRPr="003239EF">
        <w:rPr>
          <w:rFonts w:ascii="Calibri" w:eastAsiaTheme="minorHAnsi" w:hAnsi="Calibri" w:cs="Calibri"/>
          <w:sz w:val="22"/>
          <w:szCs w:val="22"/>
          <w:lang w:val="en"/>
        </w:rPr>
        <w:t xml:space="preserve"> </w:t>
      </w:r>
      <w:r w:rsidRPr="003239EF">
        <w:rPr>
          <w:rFonts w:ascii="Calibri" w:eastAsiaTheme="minorHAnsi" w:hAnsi="Calibri" w:cs="Calibri"/>
          <w:sz w:val="22"/>
          <w:szCs w:val="22"/>
          <w:lang w:val="en"/>
        </w:rPr>
        <w:tab/>
        <w:t xml:space="preserve">- the study of coins--many coins have the date of their production written on </w:t>
      </w: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sz w:val="22"/>
          <w:szCs w:val="22"/>
          <w:lang w:val="en"/>
        </w:rPr>
        <w:t>them or their use is specified in the historical record.</w:t>
      </w:r>
    </w:p>
    <w:p w:rsidR="003239EF" w:rsidRPr="003239EF" w:rsidRDefault="003239EF" w:rsidP="003239EF">
      <w:pPr>
        <w:widowControl/>
        <w:spacing w:after="200" w:line="276" w:lineRule="auto"/>
        <w:ind w:left="720"/>
        <w:rPr>
          <w:rFonts w:ascii="Calibri" w:eastAsiaTheme="minorHAnsi" w:hAnsi="Calibri" w:cs="Calibri"/>
          <w:sz w:val="22"/>
          <w:szCs w:val="22"/>
          <w:lang w:val="en"/>
        </w:rPr>
      </w:pPr>
    </w:p>
    <w:p w:rsidR="003239EF" w:rsidRPr="003239EF" w:rsidRDefault="003239EF" w:rsidP="003239EF">
      <w:pPr>
        <w:widowControl/>
        <w:spacing w:after="200" w:line="276" w:lineRule="auto"/>
        <w:rPr>
          <w:rFonts w:ascii="Calibri" w:eastAsiaTheme="minorHAnsi" w:hAnsi="Calibri" w:cs="Calibri"/>
          <w:b/>
          <w:lang w:val="en"/>
        </w:rPr>
      </w:pPr>
      <w:r w:rsidRPr="003239EF">
        <w:rPr>
          <w:rFonts w:ascii="Calibri" w:eastAsiaTheme="minorHAnsi" w:hAnsi="Calibri" w:cs="Calibri"/>
          <w:b/>
          <w:lang w:val="en"/>
        </w:rPr>
        <w:t>Age-equivalent Stratigraphic Markers</w:t>
      </w: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Paleomagnetism</w:t>
      </w:r>
      <w:r w:rsidR="005F4245">
        <w:rPr>
          <w:rFonts w:ascii="Calibri" w:eastAsiaTheme="minorHAnsi" w:hAnsi="Calibri" w:cs="Calibri"/>
          <w:b/>
          <w:sz w:val="22"/>
          <w:szCs w:val="22"/>
          <w:lang w:val="en"/>
        </w:rPr>
        <w:t xml:space="preserve"> </w:t>
      </w:r>
      <w:r w:rsidRPr="003239EF">
        <w:rPr>
          <w:rFonts w:ascii="Calibri" w:eastAsiaTheme="minorHAnsi" w:hAnsi="Calibri" w:cs="Calibri"/>
          <w:sz w:val="22"/>
          <w:szCs w:val="22"/>
          <w:lang w:val="en"/>
        </w:rPr>
        <w:t>- measuring the magnetic polarity—the polarity of the Earth changes at</w:t>
      </w:r>
    </w:p>
    <w:p w:rsidR="003239EF" w:rsidRPr="003239EF" w:rsidRDefault="003239EF" w:rsidP="003239EF">
      <w:pPr>
        <w:widowControl/>
        <w:ind w:left="2880" w:firstLine="720"/>
        <w:rPr>
          <w:rFonts w:ascii="Calibri" w:eastAsiaTheme="minorHAnsi" w:hAnsi="Calibri" w:cs="Calibri"/>
          <w:sz w:val="22"/>
          <w:szCs w:val="22"/>
          <w:lang w:val="en"/>
        </w:rPr>
      </w:pPr>
      <w:r w:rsidRPr="003239EF">
        <w:rPr>
          <w:rFonts w:ascii="Calibri" w:eastAsiaTheme="minorHAnsi" w:hAnsi="Calibri" w:cs="Calibri"/>
          <w:sz w:val="22"/>
          <w:szCs w:val="22"/>
          <w:lang w:val="en"/>
        </w:rPr>
        <w:t xml:space="preserve">a knowable rate. This polarity is stored within rocks; through </w:t>
      </w:r>
    </w:p>
    <w:p w:rsidR="003239EF" w:rsidRPr="003239EF" w:rsidRDefault="003239EF" w:rsidP="003239EF">
      <w:pPr>
        <w:widowControl/>
        <w:ind w:left="2880" w:firstLine="720"/>
        <w:rPr>
          <w:rFonts w:ascii="Calibri" w:eastAsiaTheme="minorHAnsi" w:hAnsi="Calibri" w:cs="Calibri"/>
          <w:sz w:val="22"/>
          <w:szCs w:val="22"/>
          <w:lang w:val="en"/>
        </w:rPr>
      </w:pPr>
      <w:r w:rsidRPr="003239EF">
        <w:rPr>
          <w:rFonts w:ascii="Calibri" w:eastAsiaTheme="minorHAnsi" w:hAnsi="Calibri" w:cs="Calibri"/>
          <w:sz w:val="22"/>
          <w:szCs w:val="22"/>
          <w:lang w:val="en"/>
        </w:rPr>
        <w:t>this the rock can be dated.</w:t>
      </w:r>
    </w:p>
    <w:p w:rsidR="003239EF" w:rsidRPr="003239EF" w:rsidRDefault="003239EF" w:rsidP="003239EF">
      <w:pPr>
        <w:widowControl/>
        <w:spacing w:after="200" w:line="276" w:lineRule="auto"/>
        <w:ind w:left="720"/>
        <w:rPr>
          <w:rFonts w:ascii="Calibri" w:eastAsiaTheme="minorHAnsi" w:hAnsi="Calibri" w:cs="Calibri"/>
          <w:sz w:val="22"/>
          <w:szCs w:val="22"/>
          <w:lang w:val="en"/>
        </w:rPr>
      </w:pP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Tephrochronology</w:t>
      </w:r>
      <w:r w:rsidR="005F4245">
        <w:rPr>
          <w:rFonts w:ascii="Calibri" w:eastAsiaTheme="minorHAnsi" w:hAnsi="Calibri" w:cs="Calibri"/>
          <w:b/>
          <w:sz w:val="22"/>
          <w:szCs w:val="22"/>
          <w:lang w:val="en"/>
        </w:rPr>
        <w:t xml:space="preserve"> </w:t>
      </w:r>
      <w:r w:rsidRPr="003239EF">
        <w:rPr>
          <w:rFonts w:ascii="Calibri" w:eastAsiaTheme="minorHAnsi" w:hAnsi="Calibri" w:cs="Calibri"/>
          <w:sz w:val="22"/>
          <w:szCs w:val="22"/>
          <w:lang w:val="en"/>
        </w:rPr>
        <w:t>- analyzing volcanic ash -- volcanic ash has its own signature for each</w:t>
      </w:r>
    </w:p>
    <w:p w:rsidR="003239EF" w:rsidRPr="003239EF" w:rsidRDefault="003239EF" w:rsidP="003239EF">
      <w:pPr>
        <w:widowControl/>
        <w:ind w:left="2880" w:firstLine="720"/>
        <w:rPr>
          <w:rFonts w:ascii="Calibri" w:eastAsiaTheme="minorHAnsi" w:hAnsi="Calibri" w:cs="Calibri"/>
          <w:sz w:val="22"/>
          <w:szCs w:val="22"/>
          <w:lang w:val="en"/>
        </w:rPr>
      </w:pPr>
      <w:r w:rsidRPr="003239EF">
        <w:rPr>
          <w:rFonts w:ascii="Calibri" w:eastAsiaTheme="minorHAnsi" w:hAnsi="Calibri" w:cs="Calibri"/>
          <w:sz w:val="22"/>
          <w:szCs w:val="22"/>
          <w:lang w:val="en"/>
        </w:rPr>
        <w:t xml:space="preserve"> eruption.  In a sedimentary sequence the associated material</w:t>
      </w:r>
    </w:p>
    <w:p w:rsidR="003239EF" w:rsidRPr="003239EF" w:rsidRDefault="003239EF" w:rsidP="003239EF">
      <w:pPr>
        <w:widowControl/>
        <w:ind w:left="3600"/>
        <w:rPr>
          <w:rFonts w:ascii="Calibri" w:eastAsiaTheme="minorHAnsi" w:hAnsi="Calibri" w:cs="Calibri"/>
          <w:sz w:val="22"/>
          <w:szCs w:val="22"/>
          <w:lang w:val="en"/>
        </w:rPr>
      </w:pPr>
      <w:r w:rsidRPr="003239EF">
        <w:rPr>
          <w:rFonts w:ascii="Calibri" w:eastAsiaTheme="minorHAnsi" w:hAnsi="Calibri" w:cs="Calibri"/>
          <w:sz w:val="22"/>
          <w:szCs w:val="22"/>
          <w:lang w:val="en"/>
        </w:rPr>
        <w:t xml:space="preserve"> within the ash layer can be dated, giving a date for the eruption. If this ash is found anywhere else in the world, a date will already be known (bearing in mind transportation time).</w:t>
      </w:r>
    </w:p>
    <w:p w:rsidR="003239EF" w:rsidRPr="003239EF" w:rsidRDefault="003239EF" w:rsidP="003239EF">
      <w:pPr>
        <w:widowControl/>
        <w:ind w:left="3600"/>
        <w:rPr>
          <w:rFonts w:ascii="Calibri" w:eastAsiaTheme="minorHAnsi" w:hAnsi="Calibri" w:cs="Calibri"/>
          <w:sz w:val="22"/>
          <w:szCs w:val="22"/>
          <w:lang w:val="en"/>
        </w:rPr>
      </w:pP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 xml:space="preserve">Oxygen isotope </w:t>
      </w:r>
      <w:proofErr w:type="spellStart"/>
      <w:r w:rsidRPr="003239EF">
        <w:rPr>
          <w:rFonts w:ascii="Calibri" w:eastAsiaTheme="minorHAnsi" w:hAnsi="Calibri" w:cs="Calibri"/>
          <w:b/>
          <w:sz w:val="22"/>
          <w:szCs w:val="22"/>
          <w:lang w:val="en"/>
        </w:rPr>
        <w:t>chronostratigraphy</w:t>
      </w:r>
      <w:proofErr w:type="spellEnd"/>
      <w:r w:rsidR="005F4245">
        <w:rPr>
          <w:rFonts w:ascii="Calibri" w:eastAsiaTheme="minorHAnsi" w:hAnsi="Calibri" w:cs="Calibri"/>
          <w:b/>
          <w:sz w:val="22"/>
          <w:szCs w:val="22"/>
          <w:lang w:val="en"/>
        </w:rPr>
        <w:t xml:space="preserve"> </w:t>
      </w:r>
      <w:r w:rsidRPr="003239EF">
        <w:rPr>
          <w:rFonts w:ascii="Calibri" w:eastAsiaTheme="minorHAnsi" w:hAnsi="Calibri" w:cs="Calibri"/>
          <w:b/>
          <w:sz w:val="22"/>
          <w:szCs w:val="22"/>
          <w:lang w:val="en"/>
        </w:rPr>
        <w:t>-</w:t>
      </w:r>
      <w:r w:rsidRPr="003239EF">
        <w:rPr>
          <w:rFonts w:ascii="Calibri" w:eastAsiaTheme="minorHAnsi" w:hAnsi="Calibri" w:cs="Calibri"/>
          <w:sz w:val="22"/>
          <w:szCs w:val="22"/>
          <w:lang w:val="en"/>
        </w:rPr>
        <w:t xml:space="preserve">this is based on the climatic stages displayed – </w:t>
      </w: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b/>
          <w:sz w:val="22"/>
          <w:szCs w:val="22"/>
          <w:lang w:val="en"/>
        </w:rPr>
        <w:tab/>
      </w:r>
      <w:r w:rsidRPr="003239EF">
        <w:rPr>
          <w:rFonts w:ascii="Calibri" w:eastAsiaTheme="minorHAnsi" w:hAnsi="Calibri" w:cs="Calibri"/>
          <w:sz w:val="22"/>
          <w:szCs w:val="22"/>
          <w:lang w:val="en"/>
        </w:rPr>
        <w:t xml:space="preserve">different cold and warm stages experienced in deep </w:t>
      </w:r>
    </w:p>
    <w:p w:rsidR="003239EF" w:rsidRPr="003239EF" w:rsidRDefault="003239EF" w:rsidP="003239EF">
      <w:pPr>
        <w:widowControl/>
        <w:ind w:left="720"/>
        <w:rPr>
          <w:rFonts w:ascii="Calibri" w:eastAsiaTheme="minorHAnsi" w:hAnsi="Calibri" w:cs="Calibri"/>
          <w:sz w:val="22"/>
          <w:szCs w:val="22"/>
          <w:lang w:val="en"/>
        </w:rPr>
      </w:pPr>
      <w:r w:rsidRPr="003239EF">
        <w:rPr>
          <w:rFonts w:ascii="Calibri" w:eastAsiaTheme="minorHAnsi" w:hAnsi="Calibri" w:cs="Calibri"/>
          <w:sz w:val="22"/>
          <w:szCs w:val="22"/>
          <w:lang w:val="en"/>
        </w:rPr>
        <w:tab/>
      </w:r>
      <w:r w:rsidRPr="003239EF">
        <w:rPr>
          <w:rFonts w:ascii="Calibri" w:eastAsiaTheme="minorHAnsi" w:hAnsi="Calibri" w:cs="Calibri"/>
          <w:sz w:val="22"/>
          <w:szCs w:val="22"/>
          <w:lang w:val="en"/>
        </w:rPr>
        <w:tab/>
      </w:r>
      <w:r w:rsidRPr="003239EF">
        <w:rPr>
          <w:rFonts w:ascii="Calibri" w:eastAsiaTheme="minorHAnsi" w:hAnsi="Calibri" w:cs="Calibri"/>
          <w:sz w:val="22"/>
          <w:szCs w:val="22"/>
          <w:lang w:val="en"/>
        </w:rPr>
        <w:tab/>
      </w:r>
      <w:r w:rsidRPr="003239EF">
        <w:rPr>
          <w:rFonts w:ascii="Calibri" w:eastAsiaTheme="minorHAnsi" w:hAnsi="Calibri" w:cs="Calibri"/>
          <w:sz w:val="22"/>
          <w:szCs w:val="22"/>
          <w:lang w:val="en"/>
        </w:rPr>
        <w:tab/>
      </w:r>
      <w:r w:rsidRPr="003239EF">
        <w:rPr>
          <w:rFonts w:ascii="Calibri" w:eastAsiaTheme="minorHAnsi" w:hAnsi="Calibri" w:cs="Calibri"/>
          <w:sz w:val="22"/>
          <w:szCs w:val="22"/>
          <w:lang w:val="en"/>
        </w:rPr>
        <w:tab/>
        <w:t>time.</w:t>
      </w:r>
    </w:p>
    <w:p w:rsidR="003239EF" w:rsidRPr="003239EF" w:rsidRDefault="003239EF" w:rsidP="003239EF">
      <w:pPr>
        <w:widowControl/>
        <w:spacing w:after="200" w:line="276" w:lineRule="auto"/>
        <w:rPr>
          <w:rFonts w:ascii="Calibri" w:eastAsiaTheme="minorHAnsi" w:hAnsi="Calibri" w:cs="Calibri"/>
          <w:sz w:val="22"/>
          <w:szCs w:val="22"/>
          <w:lang w:val="en"/>
        </w:rPr>
      </w:pPr>
    </w:p>
    <w:p w:rsidR="003239EF" w:rsidRPr="003239EF" w:rsidRDefault="003239EF" w:rsidP="003239EF">
      <w:pPr>
        <w:widowControl/>
        <w:spacing w:after="200" w:line="276" w:lineRule="auto"/>
        <w:rPr>
          <w:rFonts w:ascii="Calibri" w:eastAsiaTheme="minorHAnsi" w:hAnsi="Calibri" w:cs="Calibri"/>
          <w:b/>
          <w:lang w:val="en"/>
        </w:rPr>
      </w:pPr>
      <w:r w:rsidRPr="003239EF">
        <w:rPr>
          <w:rFonts w:ascii="Calibri" w:eastAsiaTheme="minorHAnsi" w:hAnsi="Calibri" w:cs="Calibri"/>
          <w:b/>
          <w:lang w:val="en"/>
        </w:rPr>
        <w:t>Stratigraphic Relationships</w:t>
      </w:r>
    </w:p>
    <w:p w:rsidR="003239EF" w:rsidRPr="003239EF" w:rsidRDefault="003239EF" w:rsidP="003239EF">
      <w:pPr>
        <w:widowControl/>
        <w:spacing w:after="200" w:line="276" w:lineRule="auto"/>
        <w:ind w:firstLine="720"/>
        <w:rPr>
          <w:rFonts w:ascii="Calibri" w:eastAsiaTheme="minorHAnsi" w:hAnsi="Calibri" w:cs="Calibri"/>
          <w:sz w:val="22"/>
          <w:szCs w:val="22"/>
          <w:lang w:val="en"/>
        </w:rPr>
      </w:pPr>
      <w:r w:rsidRPr="003239EF">
        <w:rPr>
          <w:rFonts w:ascii="Calibri" w:eastAsiaTheme="minorHAnsi" w:hAnsi="Calibri" w:cs="Calibri"/>
          <w:sz w:val="22"/>
          <w:szCs w:val="22"/>
          <w:lang w:val="en"/>
        </w:rPr>
        <w:t>Archaeologists investigating a site may wish to date the activity rather than artifacts on site by dating the individual layers of occupation.  However, the date of the layers often fall in a range of possibilities so using the layers to date other layers is not a straightforward process.</w:t>
      </w:r>
    </w:p>
    <w:p w:rsidR="003239EF" w:rsidRPr="003239EF" w:rsidRDefault="003239EF" w:rsidP="003239EF">
      <w:pPr>
        <w:widowControl/>
        <w:spacing w:after="200" w:line="276" w:lineRule="auto"/>
        <w:ind w:firstLine="720"/>
        <w:rPr>
          <w:rFonts w:ascii="Calibri" w:eastAsiaTheme="minorHAnsi" w:hAnsi="Calibri" w:cs="Calibri"/>
          <w:sz w:val="22"/>
          <w:szCs w:val="22"/>
          <w:lang w:val="en"/>
        </w:rPr>
      </w:pPr>
    </w:p>
    <w:p w:rsidR="003239EF" w:rsidRPr="003239EF" w:rsidRDefault="003239EF" w:rsidP="003239EF">
      <w:pPr>
        <w:widowControl/>
        <w:spacing w:after="200" w:line="276" w:lineRule="auto"/>
        <w:rPr>
          <w:rFonts w:ascii="Calibri" w:eastAsiaTheme="minorHAnsi" w:hAnsi="Calibri" w:cs="Calibri"/>
          <w:b/>
          <w:lang w:val="en"/>
        </w:rPr>
      </w:pPr>
      <w:r w:rsidRPr="003239EF">
        <w:rPr>
          <w:rFonts w:ascii="Calibri" w:eastAsiaTheme="minorHAnsi" w:hAnsi="Calibri" w:cs="Calibri"/>
          <w:b/>
          <w:lang w:val="en"/>
        </w:rPr>
        <w:t>Intrusive Finds</w:t>
      </w:r>
    </w:p>
    <w:p w:rsidR="003239EF" w:rsidRPr="003239EF" w:rsidRDefault="003239EF" w:rsidP="003239EF">
      <w:pPr>
        <w:widowControl/>
        <w:autoSpaceDE/>
        <w:autoSpaceDN/>
        <w:adjustRightInd/>
        <w:spacing w:after="200" w:line="276" w:lineRule="auto"/>
        <w:ind w:firstLine="720"/>
        <w:rPr>
          <w:rFonts w:ascii="Calibri" w:eastAsiaTheme="minorHAnsi" w:hAnsi="Calibri" w:cs="Calibri"/>
          <w:sz w:val="22"/>
          <w:szCs w:val="22"/>
          <w:lang w:val="en"/>
        </w:rPr>
      </w:pPr>
      <w:proofErr w:type="spellStart"/>
      <w:r w:rsidRPr="003239EF">
        <w:rPr>
          <w:rFonts w:ascii="Calibri" w:eastAsiaTheme="minorHAnsi" w:hAnsi="Calibri" w:cs="Calibri"/>
          <w:sz w:val="22"/>
          <w:szCs w:val="22"/>
          <w:lang w:val="en"/>
        </w:rPr>
        <w:t>Instrusive</w:t>
      </w:r>
      <w:proofErr w:type="spellEnd"/>
      <w:r w:rsidRPr="003239EF">
        <w:rPr>
          <w:rFonts w:ascii="Calibri" w:eastAsiaTheme="minorHAnsi" w:hAnsi="Calibri" w:cs="Calibri"/>
          <w:sz w:val="22"/>
          <w:szCs w:val="22"/>
          <w:lang w:val="en"/>
        </w:rPr>
        <w:t xml:space="preserve"> finds require good judgment to categorize correctly.  Contamination of the excavation could give false dating information.</w:t>
      </w:r>
    </w:p>
    <w:p w:rsidR="005A7100" w:rsidRDefault="005A7100">
      <w:pPr>
        <w:widowControl/>
        <w:autoSpaceDE/>
        <w:autoSpaceDN/>
        <w:adjustRightInd/>
        <w:spacing w:after="200" w:line="276" w:lineRule="auto"/>
        <w:rPr>
          <w:rFonts w:asciiTheme="minorHAnsi" w:hAnsiTheme="minorHAnsi" w:cs="Arial"/>
          <w:spacing w:val="-2"/>
          <w:sz w:val="22"/>
          <w:szCs w:val="22"/>
        </w:rPr>
      </w:pPr>
      <w:r>
        <w:rPr>
          <w:rFonts w:asciiTheme="minorHAnsi" w:hAnsiTheme="minorHAnsi" w:cs="Arial"/>
          <w:spacing w:val="-2"/>
          <w:sz w:val="22"/>
          <w:szCs w:val="22"/>
        </w:rPr>
        <w:br w:type="page"/>
      </w:r>
    </w:p>
    <w:p w:rsidR="005E7348" w:rsidRPr="008220C4" w:rsidRDefault="005E7348" w:rsidP="008220C4">
      <w:pPr>
        <w:tabs>
          <w:tab w:val="left" w:pos="-720"/>
        </w:tabs>
        <w:suppressAutoHyphens/>
        <w:spacing w:line="240" w:lineRule="atLeast"/>
        <w:jc w:val="center"/>
        <w:rPr>
          <w:rFonts w:asciiTheme="minorHAnsi" w:hAnsiTheme="minorHAnsi" w:cs="Arial"/>
          <w:spacing w:val="-2"/>
          <w:sz w:val="28"/>
          <w:szCs w:val="28"/>
        </w:rPr>
      </w:pPr>
      <w:r w:rsidRPr="008220C4">
        <w:rPr>
          <w:rFonts w:asciiTheme="minorHAnsi" w:hAnsiTheme="minorHAnsi" w:cs="Arial"/>
          <w:b/>
          <w:spacing w:val="-2"/>
          <w:sz w:val="28"/>
          <w:szCs w:val="28"/>
        </w:rPr>
        <w:lastRenderedPageBreak/>
        <w:t>Problems</w:t>
      </w:r>
      <w:r w:rsidR="008220C4">
        <w:rPr>
          <w:rFonts w:asciiTheme="minorHAnsi" w:hAnsiTheme="minorHAnsi" w:cs="Arial"/>
          <w:b/>
          <w:spacing w:val="-2"/>
          <w:sz w:val="28"/>
          <w:szCs w:val="28"/>
        </w:rPr>
        <w:t xml:space="preserve"> with Actual Archaeology</w:t>
      </w:r>
    </w:p>
    <w:p w:rsidR="005E7348" w:rsidRDefault="005E7348" w:rsidP="009C23B7">
      <w:pPr>
        <w:tabs>
          <w:tab w:val="left" w:pos="-720"/>
        </w:tabs>
        <w:suppressAutoHyphens/>
        <w:spacing w:line="240" w:lineRule="atLeast"/>
        <w:jc w:val="both"/>
        <w:rPr>
          <w:rFonts w:asciiTheme="minorHAnsi" w:hAnsiTheme="minorHAnsi" w:cs="Arial"/>
          <w:spacing w:val="-2"/>
          <w:sz w:val="22"/>
          <w:szCs w:val="22"/>
        </w:rPr>
      </w:pPr>
    </w:p>
    <w:p w:rsidR="003239EF" w:rsidRDefault="005E08B0" w:rsidP="000445A4">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tab/>
      </w:r>
      <w:r w:rsidR="003E36A4">
        <w:rPr>
          <w:rFonts w:asciiTheme="minorHAnsi" w:hAnsiTheme="minorHAnsi" w:cs="Arial"/>
          <w:spacing w:val="-2"/>
          <w:sz w:val="22"/>
          <w:szCs w:val="22"/>
        </w:rPr>
        <w:t>While the</w:t>
      </w:r>
      <w:r w:rsidR="005E7348">
        <w:rPr>
          <w:rFonts w:asciiTheme="minorHAnsi" w:hAnsiTheme="minorHAnsi" w:cs="Arial"/>
          <w:spacing w:val="-2"/>
          <w:sz w:val="22"/>
          <w:szCs w:val="22"/>
        </w:rPr>
        <w:t xml:space="preserve"> current</w:t>
      </w:r>
      <w:r w:rsidR="003E36A4">
        <w:rPr>
          <w:rFonts w:asciiTheme="minorHAnsi" w:hAnsiTheme="minorHAnsi" w:cs="Arial"/>
          <w:spacing w:val="-2"/>
          <w:sz w:val="22"/>
          <w:szCs w:val="22"/>
        </w:rPr>
        <w:t xml:space="preserve"> methods of archaeology are theoretically impressive, there are some glaring </w:t>
      </w:r>
      <w:r w:rsidR="005E7348">
        <w:rPr>
          <w:rFonts w:asciiTheme="minorHAnsi" w:hAnsiTheme="minorHAnsi" w:cs="Arial"/>
          <w:spacing w:val="-2"/>
          <w:sz w:val="22"/>
          <w:szCs w:val="22"/>
        </w:rPr>
        <w:t>problems, at least in Mesoamerica</w:t>
      </w:r>
      <w:r w:rsidR="003E36A4">
        <w:rPr>
          <w:rFonts w:asciiTheme="minorHAnsi" w:hAnsiTheme="minorHAnsi" w:cs="Arial"/>
          <w:spacing w:val="-2"/>
          <w:sz w:val="22"/>
          <w:szCs w:val="22"/>
        </w:rPr>
        <w:t xml:space="preserve">.  John Sorenson, </w:t>
      </w:r>
      <w:r w:rsidR="005E7348">
        <w:rPr>
          <w:rFonts w:asciiTheme="minorHAnsi" w:hAnsiTheme="minorHAnsi" w:cs="Arial"/>
          <w:spacing w:val="-2"/>
          <w:sz w:val="22"/>
          <w:szCs w:val="22"/>
        </w:rPr>
        <w:t xml:space="preserve">former head of the Anthropology Department at BYU which encompassed the Archaeology Department, and who has spent a lifetime in study of Mesoamerica, </w:t>
      </w:r>
      <w:r w:rsidR="003E36A4">
        <w:rPr>
          <w:rFonts w:asciiTheme="minorHAnsi" w:hAnsiTheme="minorHAnsi" w:cs="Arial"/>
          <w:spacing w:val="-2"/>
          <w:sz w:val="22"/>
          <w:szCs w:val="22"/>
        </w:rPr>
        <w:t xml:space="preserve">has responded to </w:t>
      </w:r>
      <w:r w:rsidR="005E7348">
        <w:rPr>
          <w:rFonts w:asciiTheme="minorHAnsi" w:hAnsiTheme="minorHAnsi" w:cs="Arial"/>
          <w:spacing w:val="-2"/>
          <w:sz w:val="22"/>
          <w:szCs w:val="22"/>
        </w:rPr>
        <w:t xml:space="preserve">an esteemed </w:t>
      </w:r>
      <w:r w:rsidR="003E36A4">
        <w:rPr>
          <w:rFonts w:asciiTheme="minorHAnsi" w:hAnsiTheme="minorHAnsi" w:cs="Arial"/>
          <w:spacing w:val="-2"/>
          <w:sz w:val="22"/>
          <w:szCs w:val="22"/>
        </w:rPr>
        <w:t>critics’ view regarding the lack of “Book of Mormon” archaeological findings:</w:t>
      </w:r>
    </w:p>
    <w:p w:rsidR="003E36A4" w:rsidRDefault="003E36A4" w:rsidP="000445A4">
      <w:pPr>
        <w:tabs>
          <w:tab w:val="left" w:pos="-720"/>
        </w:tabs>
        <w:suppressAutoHyphens/>
        <w:spacing w:line="240" w:lineRule="atLeast"/>
        <w:rPr>
          <w:rFonts w:asciiTheme="minorHAnsi" w:hAnsiTheme="minorHAnsi" w:cs="Arial"/>
          <w:spacing w:val="-2"/>
          <w:sz w:val="22"/>
          <w:szCs w:val="22"/>
        </w:rPr>
      </w:pPr>
    </w:p>
    <w:p w:rsidR="003E36A4" w:rsidRDefault="003E36A4" w:rsidP="000445A4">
      <w:pPr>
        <w:tabs>
          <w:tab w:val="left" w:pos="-720"/>
        </w:tabs>
        <w:suppressAutoHyphens/>
        <w:spacing w:line="240" w:lineRule="atLeast"/>
        <w:ind w:left="720"/>
        <w:rPr>
          <w:rFonts w:asciiTheme="minorHAnsi" w:hAnsiTheme="minorHAnsi" w:cs="Arial"/>
          <w:spacing w:val="-2"/>
          <w:sz w:val="22"/>
          <w:szCs w:val="22"/>
        </w:rPr>
      </w:pPr>
      <w:r w:rsidRPr="003E36A4">
        <w:rPr>
          <w:rFonts w:asciiTheme="minorHAnsi" w:hAnsiTheme="minorHAnsi" w:cs="Arial"/>
          <w:spacing w:val="-2"/>
          <w:sz w:val="22"/>
          <w:szCs w:val="22"/>
        </w:rPr>
        <w:t xml:space="preserve">It is interesting to see your loyalty to the ideals of archaeology, but surely you know that the realities are quite different. The first place where the two collide is in </w:t>
      </w:r>
      <w:r w:rsidRPr="005E7348">
        <w:rPr>
          <w:rFonts w:asciiTheme="minorHAnsi" w:hAnsiTheme="minorHAnsi" w:cs="Arial"/>
          <w:b/>
          <w:spacing w:val="-2"/>
          <w:sz w:val="22"/>
          <w:szCs w:val="22"/>
        </w:rPr>
        <w:t>sampling</w:t>
      </w:r>
      <w:r w:rsidRPr="003E36A4">
        <w:rPr>
          <w:rFonts w:asciiTheme="minorHAnsi" w:hAnsiTheme="minorHAnsi" w:cs="Arial"/>
          <w:spacing w:val="-2"/>
          <w:sz w:val="22"/>
          <w:szCs w:val="22"/>
        </w:rPr>
        <w:t>. Probably no more than two hundred ancient Mesoamerican sites have been seriously excavated, and those excavations have rarely dug into more than a small portion of the inhabited area of those sites. It would be surprising if as much as one ten-thousandth of the information potentially obtainable by studying the material remains has so far been disclosed. Sure, much of the rest would no doubt yield data mainly duplicative of what is already known, but some would not. And a large proportion of what has already been excavated has not been studied by contemporary methods or is not accessible for study.</w:t>
      </w:r>
    </w:p>
    <w:p w:rsidR="005E7348" w:rsidRPr="003E36A4" w:rsidRDefault="005E7348" w:rsidP="000445A4">
      <w:pPr>
        <w:tabs>
          <w:tab w:val="left" w:pos="-720"/>
        </w:tabs>
        <w:suppressAutoHyphens/>
        <w:spacing w:line="240" w:lineRule="atLeast"/>
        <w:ind w:left="720"/>
        <w:rPr>
          <w:rFonts w:asciiTheme="minorHAnsi" w:hAnsiTheme="minorHAnsi" w:cs="Arial"/>
          <w:spacing w:val="-2"/>
          <w:sz w:val="22"/>
          <w:szCs w:val="22"/>
        </w:rPr>
      </w:pPr>
    </w:p>
    <w:p w:rsidR="003E36A4" w:rsidRDefault="003E36A4" w:rsidP="000445A4">
      <w:pPr>
        <w:tabs>
          <w:tab w:val="left" w:pos="-720"/>
        </w:tabs>
        <w:suppressAutoHyphens/>
        <w:spacing w:line="240" w:lineRule="atLeast"/>
        <w:ind w:left="720"/>
        <w:rPr>
          <w:rFonts w:asciiTheme="minorHAnsi" w:hAnsiTheme="minorHAnsi" w:cs="Arial"/>
          <w:spacing w:val="-2"/>
          <w:sz w:val="22"/>
          <w:szCs w:val="22"/>
        </w:rPr>
      </w:pPr>
      <w:r w:rsidRPr="003E36A4">
        <w:rPr>
          <w:rFonts w:asciiTheme="minorHAnsi" w:hAnsiTheme="minorHAnsi" w:cs="Arial"/>
          <w:spacing w:val="-2"/>
          <w:sz w:val="22"/>
          <w:szCs w:val="22"/>
        </w:rPr>
        <w:t xml:space="preserve">So ancient remains of metals may “leave traces.” </w:t>
      </w:r>
      <w:r w:rsidR="000445A4">
        <w:rPr>
          <w:rFonts w:asciiTheme="minorHAnsi" w:hAnsiTheme="minorHAnsi" w:cs="Arial"/>
          <w:spacing w:val="-2"/>
          <w:sz w:val="22"/>
          <w:szCs w:val="22"/>
        </w:rPr>
        <w:t xml:space="preserve"> </w:t>
      </w:r>
      <w:r w:rsidRPr="003E36A4">
        <w:rPr>
          <w:rFonts w:asciiTheme="minorHAnsi" w:hAnsiTheme="minorHAnsi" w:cs="Arial"/>
          <w:spacing w:val="-2"/>
          <w:sz w:val="22"/>
          <w:szCs w:val="22"/>
        </w:rPr>
        <w:t>But can anybody name even a single site where “chemical remains” have been widely sought by modern methods? I doubt it.</w:t>
      </w:r>
    </w:p>
    <w:p w:rsidR="005E7348" w:rsidRPr="003E36A4" w:rsidRDefault="005E7348" w:rsidP="000445A4">
      <w:pPr>
        <w:tabs>
          <w:tab w:val="left" w:pos="-720"/>
        </w:tabs>
        <w:suppressAutoHyphens/>
        <w:spacing w:line="240" w:lineRule="atLeast"/>
        <w:ind w:left="720"/>
        <w:rPr>
          <w:rFonts w:asciiTheme="minorHAnsi" w:hAnsiTheme="minorHAnsi" w:cs="Arial"/>
          <w:spacing w:val="-2"/>
          <w:sz w:val="22"/>
          <w:szCs w:val="22"/>
        </w:rPr>
      </w:pPr>
    </w:p>
    <w:p w:rsidR="003E36A4" w:rsidRDefault="003E36A4" w:rsidP="000445A4">
      <w:pPr>
        <w:tabs>
          <w:tab w:val="left" w:pos="-720"/>
        </w:tabs>
        <w:suppressAutoHyphens/>
        <w:spacing w:line="240" w:lineRule="atLeast"/>
        <w:ind w:left="720"/>
        <w:rPr>
          <w:rFonts w:asciiTheme="minorHAnsi" w:hAnsiTheme="minorHAnsi" w:cs="Arial"/>
          <w:spacing w:val="-2"/>
          <w:sz w:val="22"/>
          <w:szCs w:val="22"/>
        </w:rPr>
      </w:pPr>
      <w:r w:rsidRPr="003E36A4">
        <w:rPr>
          <w:rFonts w:asciiTheme="minorHAnsi" w:hAnsiTheme="minorHAnsi" w:cs="Arial"/>
          <w:spacing w:val="-2"/>
          <w:sz w:val="22"/>
          <w:szCs w:val="22"/>
        </w:rPr>
        <w:t xml:space="preserve">An example of the sampling problem is evident at the site of </w:t>
      </w:r>
      <w:proofErr w:type="spellStart"/>
      <w:r w:rsidRPr="003E36A4">
        <w:rPr>
          <w:rFonts w:asciiTheme="minorHAnsi" w:hAnsiTheme="minorHAnsi" w:cs="Arial"/>
          <w:spacing w:val="-2"/>
          <w:sz w:val="22"/>
          <w:szCs w:val="22"/>
        </w:rPr>
        <w:t>Utatlan</w:t>
      </w:r>
      <w:proofErr w:type="spellEnd"/>
      <w:r w:rsidRPr="003E36A4">
        <w:rPr>
          <w:rFonts w:asciiTheme="minorHAnsi" w:hAnsiTheme="minorHAnsi" w:cs="Arial"/>
          <w:spacing w:val="-2"/>
          <w:sz w:val="22"/>
          <w:szCs w:val="22"/>
        </w:rPr>
        <w:t xml:space="preserve"> (in Guatemala, dated AD 1300–1500). Fox, Wallace, and Brown reported finding by chance a location “just outside” the site proper where two hundred molds for the manufacture of copper at an industrial level came to light.2 The facility would have been far larger than what was needed for the city’s requirements. What is the chance that such an isolated facility outside the central ceremonial centers where excavation usually goes on would ever be discovered at other places?</w:t>
      </w:r>
    </w:p>
    <w:p w:rsidR="005E7348" w:rsidRPr="003E36A4" w:rsidRDefault="005E7348" w:rsidP="000445A4">
      <w:pPr>
        <w:tabs>
          <w:tab w:val="left" w:pos="-720"/>
        </w:tabs>
        <w:suppressAutoHyphens/>
        <w:spacing w:line="240" w:lineRule="atLeast"/>
        <w:ind w:left="720"/>
        <w:rPr>
          <w:rFonts w:asciiTheme="minorHAnsi" w:hAnsiTheme="minorHAnsi" w:cs="Arial"/>
          <w:spacing w:val="-2"/>
          <w:sz w:val="22"/>
          <w:szCs w:val="22"/>
        </w:rPr>
      </w:pPr>
    </w:p>
    <w:p w:rsidR="003E36A4" w:rsidRDefault="005E7348" w:rsidP="000445A4">
      <w:pPr>
        <w:tabs>
          <w:tab w:val="left" w:pos="-720"/>
        </w:tabs>
        <w:suppressAutoHyphens/>
        <w:spacing w:line="240" w:lineRule="atLeast"/>
        <w:ind w:left="720"/>
        <w:rPr>
          <w:rFonts w:asciiTheme="minorHAnsi" w:hAnsiTheme="minorHAnsi" w:cs="Arial"/>
          <w:spacing w:val="-2"/>
          <w:sz w:val="22"/>
          <w:szCs w:val="22"/>
        </w:rPr>
      </w:pPr>
      <w:r>
        <w:rPr>
          <w:rFonts w:asciiTheme="minorHAnsi" w:hAnsiTheme="minorHAnsi" w:cs="Arial"/>
          <w:spacing w:val="-2"/>
          <w:sz w:val="22"/>
          <w:szCs w:val="22"/>
        </w:rPr>
        <w:t>T</w:t>
      </w:r>
      <w:r w:rsidR="003E36A4" w:rsidRPr="003E36A4">
        <w:rPr>
          <w:rFonts w:asciiTheme="minorHAnsi" w:hAnsiTheme="minorHAnsi" w:cs="Arial"/>
          <w:spacing w:val="-2"/>
          <w:sz w:val="22"/>
          <w:szCs w:val="22"/>
        </w:rPr>
        <w:t xml:space="preserve">hen there is the problem of </w:t>
      </w:r>
      <w:r w:rsidR="003E36A4" w:rsidRPr="008220C4">
        <w:rPr>
          <w:rFonts w:asciiTheme="minorHAnsi" w:hAnsiTheme="minorHAnsi" w:cs="Arial"/>
          <w:b/>
          <w:spacing w:val="-2"/>
          <w:sz w:val="22"/>
          <w:szCs w:val="22"/>
        </w:rPr>
        <w:t>accessing the information that does exist.</w:t>
      </w:r>
      <w:r w:rsidR="003E36A4" w:rsidRPr="003E36A4">
        <w:rPr>
          <w:rFonts w:asciiTheme="minorHAnsi" w:hAnsiTheme="minorHAnsi" w:cs="Arial"/>
          <w:spacing w:val="-2"/>
          <w:sz w:val="22"/>
          <w:szCs w:val="22"/>
        </w:rPr>
        <w:t xml:space="preserve"> I have spent considerable time searching site reports for mentions of metal objects that have been found that apparently date before the “metal curtain” of about AD 900 in Mesoamerica in the area but are conventionally ignored in discussions of the history of metallurgy.3 There have proved to be several hundred such specimens dating from 400 BC to AD 900, 153 of which were excavated by professional archaeologists.4 (Why bother to seek “chemical traces” of metal when actual specimens are totally ignored?) This incidence of metal objects would be even more surprising were it not for the fact that terms have been reconstructed in five major Mesoamerican language families that mean “metal” or “(metal) bell,” all the words thought to refer to times prior to 1000 BC.5</w:t>
      </w:r>
    </w:p>
    <w:p w:rsidR="005E7348" w:rsidRPr="003E36A4" w:rsidRDefault="005E7348" w:rsidP="000445A4">
      <w:pPr>
        <w:tabs>
          <w:tab w:val="left" w:pos="-720"/>
        </w:tabs>
        <w:suppressAutoHyphens/>
        <w:spacing w:line="240" w:lineRule="atLeast"/>
        <w:ind w:left="720"/>
        <w:rPr>
          <w:rFonts w:asciiTheme="minorHAnsi" w:hAnsiTheme="minorHAnsi" w:cs="Arial"/>
          <w:spacing w:val="-2"/>
          <w:sz w:val="22"/>
          <w:szCs w:val="22"/>
        </w:rPr>
      </w:pPr>
    </w:p>
    <w:p w:rsidR="003239EF" w:rsidRDefault="003E36A4" w:rsidP="000445A4">
      <w:pPr>
        <w:tabs>
          <w:tab w:val="left" w:pos="-720"/>
        </w:tabs>
        <w:suppressAutoHyphens/>
        <w:spacing w:line="240" w:lineRule="atLeast"/>
        <w:ind w:left="720"/>
        <w:rPr>
          <w:rFonts w:asciiTheme="minorHAnsi" w:hAnsiTheme="minorHAnsi" w:cs="Arial"/>
          <w:spacing w:val="-2"/>
          <w:sz w:val="22"/>
          <w:szCs w:val="22"/>
        </w:rPr>
      </w:pPr>
      <w:r w:rsidRPr="003E36A4">
        <w:rPr>
          <w:rFonts w:asciiTheme="minorHAnsi" w:hAnsiTheme="minorHAnsi" w:cs="Arial"/>
          <w:spacing w:val="-2"/>
          <w:sz w:val="22"/>
          <w:szCs w:val="22"/>
        </w:rPr>
        <w:t xml:space="preserve">Obviously, excavational archaeology still has a long way to go in reconstructing a complete history of Mesoamerican metallurgy, including both terrestrial and meteoric iron among more than a dozen known metals and alloys. Eminent metallurgical expert Dudley </w:t>
      </w:r>
      <w:proofErr w:type="spellStart"/>
      <w:r w:rsidRPr="003E36A4">
        <w:rPr>
          <w:rFonts w:asciiTheme="minorHAnsi" w:hAnsiTheme="minorHAnsi" w:cs="Arial"/>
          <w:spacing w:val="-2"/>
          <w:sz w:val="22"/>
          <w:szCs w:val="22"/>
        </w:rPr>
        <w:t>Easby</w:t>
      </w:r>
      <w:proofErr w:type="spellEnd"/>
      <w:r w:rsidRPr="003E36A4">
        <w:rPr>
          <w:rFonts w:asciiTheme="minorHAnsi" w:hAnsiTheme="minorHAnsi" w:cs="Arial"/>
          <w:spacing w:val="-2"/>
          <w:sz w:val="22"/>
          <w:szCs w:val="22"/>
        </w:rPr>
        <w:t xml:space="preserve"> commented regarding this history, “The relative [apparent] absence of metals in the early Americas constitutes one of the most infuriatingly enigmatic subjects in the history of technology.”6</w:t>
      </w:r>
    </w:p>
    <w:p w:rsidR="008220C4" w:rsidRDefault="008220C4" w:rsidP="000445A4">
      <w:pPr>
        <w:tabs>
          <w:tab w:val="left" w:pos="-720"/>
        </w:tabs>
        <w:suppressAutoHyphens/>
        <w:spacing w:line="240" w:lineRule="atLeast"/>
        <w:ind w:left="720"/>
        <w:rPr>
          <w:rFonts w:asciiTheme="minorHAnsi" w:hAnsiTheme="minorHAnsi" w:cs="Arial"/>
          <w:spacing w:val="-2"/>
          <w:sz w:val="22"/>
          <w:szCs w:val="22"/>
        </w:rPr>
      </w:pPr>
      <w:r>
        <w:rPr>
          <w:rFonts w:asciiTheme="minorHAnsi" w:hAnsiTheme="minorHAnsi" w:cs="Arial"/>
          <w:spacing w:val="-2"/>
          <w:sz w:val="22"/>
          <w:szCs w:val="22"/>
        </w:rPr>
        <w:t xml:space="preserve">[John L. Sorenson, “An Open Letter to Dr. Michael Coe,” </w:t>
      </w:r>
      <w:r w:rsidRPr="008220C4">
        <w:rPr>
          <w:rFonts w:asciiTheme="minorHAnsi" w:hAnsiTheme="minorHAnsi" w:cs="Arial"/>
          <w:spacing w:val="-2"/>
          <w:sz w:val="22"/>
          <w:szCs w:val="22"/>
          <w:u w:val="single"/>
        </w:rPr>
        <w:t>Interpreter: A Journal of Mormon Scripture</w:t>
      </w:r>
      <w:r>
        <w:rPr>
          <w:rFonts w:asciiTheme="minorHAnsi" w:hAnsiTheme="minorHAnsi" w:cs="Arial"/>
          <w:spacing w:val="-2"/>
          <w:sz w:val="22"/>
          <w:szCs w:val="22"/>
        </w:rPr>
        <w:t>, 1 (2012): 91-109]</w:t>
      </w:r>
    </w:p>
    <w:p w:rsidR="003239EF" w:rsidRDefault="003239EF" w:rsidP="000445A4">
      <w:pPr>
        <w:tabs>
          <w:tab w:val="left" w:pos="-720"/>
        </w:tabs>
        <w:suppressAutoHyphens/>
        <w:spacing w:line="240" w:lineRule="atLeast"/>
        <w:rPr>
          <w:rFonts w:asciiTheme="minorHAnsi" w:hAnsiTheme="minorHAnsi" w:cs="Arial"/>
          <w:spacing w:val="-2"/>
          <w:sz w:val="22"/>
          <w:szCs w:val="22"/>
        </w:rPr>
      </w:pPr>
    </w:p>
    <w:p w:rsidR="00EC2615" w:rsidRDefault="005A7100" w:rsidP="000445A4">
      <w:pPr>
        <w:tabs>
          <w:tab w:val="left" w:pos="-720"/>
        </w:tabs>
        <w:suppressAutoHyphens/>
        <w:spacing w:line="240" w:lineRule="atLeast"/>
        <w:rPr>
          <w:rFonts w:asciiTheme="minorHAnsi" w:hAnsiTheme="minorHAnsi" w:cs="Arial"/>
          <w:spacing w:val="-2"/>
          <w:sz w:val="22"/>
          <w:szCs w:val="22"/>
        </w:rPr>
      </w:pPr>
      <w:r>
        <w:rPr>
          <w:rFonts w:asciiTheme="minorHAnsi" w:hAnsiTheme="minorHAnsi" w:cs="Arial"/>
          <w:spacing w:val="-2"/>
          <w:sz w:val="22"/>
          <w:szCs w:val="22"/>
        </w:rPr>
        <w:lastRenderedPageBreak/>
        <w:tab/>
      </w:r>
      <w:r w:rsidR="00E3258B" w:rsidRPr="006B3A79">
        <w:rPr>
          <w:rFonts w:asciiTheme="minorHAnsi" w:hAnsiTheme="minorHAnsi" w:cs="Arial"/>
          <w:spacing w:val="-2"/>
          <w:sz w:val="22"/>
          <w:szCs w:val="22"/>
        </w:rPr>
        <w:t>In</w:t>
      </w:r>
      <w:r w:rsidR="0053196A">
        <w:rPr>
          <w:rFonts w:asciiTheme="minorHAnsi" w:hAnsiTheme="minorHAnsi" w:cs="Arial"/>
          <w:spacing w:val="-2"/>
          <w:sz w:val="22"/>
          <w:szCs w:val="22"/>
        </w:rPr>
        <w:t xml:space="preserve"> s</w:t>
      </w:r>
      <w:r w:rsidR="00E3258B" w:rsidRPr="006B3A79">
        <w:rPr>
          <w:rFonts w:asciiTheme="minorHAnsi" w:hAnsiTheme="minorHAnsi" w:cs="Arial"/>
          <w:spacing w:val="-2"/>
          <w:sz w:val="22"/>
          <w:szCs w:val="22"/>
        </w:rPr>
        <w:t xml:space="preserve">ummary, </w:t>
      </w:r>
      <w:r w:rsidR="00710EBF" w:rsidRPr="006B3A79">
        <w:rPr>
          <w:rFonts w:asciiTheme="minorHAnsi" w:hAnsiTheme="minorHAnsi" w:cs="Arial"/>
          <w:spacing w:val="-2"/>
          <w:sz w:val="22"/>
          <w:szCs w:val="22"/>
        </w:rPr>
        <w:t>while</w:t>
      </w:r>
      <w:r w:rsidR="0053196A">
        <w:rPr>
          <w:rFonts w:asciiTheme="minorHAnsi" w:hAnsiTheme="minorHAnsi" w:cs="Arial"/>
          <w:spacing w:val="-2"/>
          <w:sz w:val="22"/>
          <w:szCs w:val="22"/>
        </w:rPr>
        <w:t xml:space="preserve"> there is a diversity of thought on the dating of Old Testament biblical events</w:t>
      </w:r>
      <w:r w:rsidR="00D83447">
        <w:rPr>
          <w:rFonts w:asciiTheme="minorHAnsi" w:hAnsiTheme="minorHAnsi" w:cs="Arial"/>
          <w:spacing w:val="-2"/>
          <w:sz w:val="22"/>
          <w:szCs w:val="22"/>
        </w:rPr>
        <w:t xml:space="preserve"> (and thus the foundation for the Book of Ether Story, and while the historical and archaeological data for </w:t>
      </w:r>
      <w:r w:rsidR="000445A4">
        <w:rPr>
          <w:rFonts w:asciiTheme="minorHAnsi" w:hAnsiTheme="minorHAnsi" w:cs="Arial"/>
          <w:spacing w:val="-2"/>
          <w:sz w:val="22"/>
          <w:szCs w:val="22"/>
        </w:rPr>
        <w:t xml:space="preserve">Mesopotamia and </w:t>
      </w:r>
      <w:r w:rsidR="00D83447">
        <w:rPr>
          <w:rFonts w:asciiTheme="minorHAnsi" w:hAnsiTheme="minorHAnsi" w:cs="Arial"/>
          <w:spacing w:val="-2"/>
          <w:sz w:val="22"/>
          <w:szCs w:val="22"/>
        </w:rPr>
        <w:t>the Americas are varied and limited</w:t>
      </w:r>
      <w:r w:rsidR="0053196A">
        <w:rPr>
          <w:rFonts w:asciiTheme="minorHAnsi" w:hAnsiTheme="minorHAnsi" w:cs="Arial"/>
          <w:spacing w:val="-2"/>
          <w:sz w:val="22"/>
          <w:szCs w:val="22"/>
        </w:rPr>
        <w:t>,</w:t>
      </w:r>
      <w:r w:rsidR="00710EBF" w:rsidRPr="006B3A79">
        <w:rPr>
          <w:rFonts w:asciiTheme="minorHAnsi" w:hAnsiTheme="minorHAnsi" w:cs="Arial"/>
          <w:spacing w:val="-2"/>
          <w:sz w:val="22"/>
          <w:szCs w:val="22"/>
        </w:rPr>
        <w:t xml:space="preserve"> </w:t>
      </w:r>
      <w:r w:rsidR="00EC2615" w:rsidRPr="006B3A79">
        <w:rPr>
          <w:rFonts w:asciiTheme="minorHAnsi" w:hAnsiTheme="minorHAnsi" w:cs="Arial"/>
          <w:spacing w:val="-2"/>
          <w:sz w:val="22"/>
          <w:szCs w:val="22"/>
        </w:rPr>
        <w:t>an</w:t>
      </w:r>
      <w:r w:rsidR="00710EBF" w:rsidRPr="006B3A79">
        <w:rPr>
          <w:rFonts w:asciiTheme="minorHAnsi" w:hAnsiTheme="minorHAnsi" w:cs="Arial"/>
          <w:spacing w:val="-2"/>
          <w:sz w:val="22"/>
          <w:szCs w:val="22"/>
        </w:rPr>
        <w:t xml:space="preserve"> author </w:t>
      </w:r>
      <w:r w:rsidR="00251175">
        <w:rPr>
          <w:rFonts w:asciiTheme="minorHAnsi" w:hAnsiTheme="minorHAnsi" w:cs="Arial"/>
          <w:spacing w:val="-2"/>
          <w:sz w:val="22"/>
          <w:szCs w:val="22"/>
        </w:rPr>
        <w:t xml:space="preserve">should be </w:t>
      </w:r>
      <w:r w:rsidR="0053196A">
        <w:rPr>
          <w:rFonts w:asciiTheme="minorHAnsi" w:hAnsiTheme="minorHAnsi" w:cs="Arial"/>
          <w:spacing w:val="-2"/>
          <w:sz w:val="22"/>
          <w:szCs w:val="22"/>
        </w:rPr>
        <w:t xml:space="preserve">clear about where his or her support lies.  </w:t>
      </w:r>
      <w:r w:rsidR="000259E3">
        <w:rPr>
          <w:rFonts w:asciiTheme="minorHAnsi" w:hAnsiTheme="minorHAnsi" w:cs="Arial"/>
          <w:spacing w:val="-2"/>
          <w:sz w:val="22"/>
          <w:szCs w:val="22"/>
        </w:rPr>
        <w:t>A</w:t>
      </w:r>
      <w:r w:rsidR="00D83447">
        <w:rPr>
          <w:rFonts w:asciiTheme="minorHAnsi" w:hAnsiTheme="minorHAnsi" w:cs="Arial"/>
          <w:spacing w:val="-2"/>
          <w:sz w:val="22"/>
          <w:szCs w:val="22"/>
        </w:rPr>
        <w:t xml:space="preserve"> proposed model for the Jaredites </w:t>
      </w:r>
      <w:r w:rsidR="00710EBF" w:rsidRPr="006B3A79">
        <w:rPr>
          <w:rFonts w:asciiTheme="minorHAnsi" w:hAnsiTheme="minorHAnsi" w:cs="Arial"/>
          <w:spacing w:val="-2"/>
          <w:sz w:val="22"/>
          <w:szCs w:val="22"/>
        </w:rPr>
        <w:t>is due at least plausible support</w:t>
      </w:r>
      <w:r w:rsidR="0053196A">
        <w:rPr>
          <w:rFonts w:asciiTheme="minorHAnsi" w:hAnsiTheme="minorHAnsi" w:cs="Arial"/>
          <w:spacing w:val="-2"/>
          <w:sz w:val="22"/>
          <w:szCs w:val="22"/>
        </w:rPr>
        <w:t xml:space="preserve"> in the areas of scriptural accounts, historical accounts, and archaeological data</w:t>
      </w:r>
      <w:r w:rsidR="00710EBF" w:rsidRPr="006B3A79">
        <w:rPr>
          <w:rFonts w:asciiTheme="minorHAnsi" w:hAnsiTheme="minorHAnsi" w:cs="Arial"/>
          <w:spacing w:val="-2"/>
          <w:sz w:val="22"/>
          <w:szCs w:val="22"/>
        </w:rPr>
        <w:t>.</w:t>
      </w:r>
      <w:r w:rsidR="00EC2615" w:rsidRPr="006B3A79">
        <w:rPr>
          <w:rFonts w:asciiTheme="minorHAnsi" w:hAnsiTheme="minorHAnsi" w:cs="Arial"/>
          <w:spacing w:val="-2"/>
          <w:sz w:val="22"/>
          <w:szCs w:val="22"/>
        </w:rPr>
        <w:t xml:space="preserve">  Therefore, what follows is a “Basic Standard of Evaluation for Jaredite </w:t>
      </w:r>
      <w:r w:rsidR="00F57330">
        <w:rPr>
          <w:rFonts w:asciiTheme="minorHAnsi" w:hAnsiTheme="minorHAnsi" w:cs="Arial"/>
          <w:spacing w:val="-2"/>
          <w:sz w:val="22"/>
          <w:szCs w:val="22"/>
        </w:rPr>
        <w:t xml:space="preserve">Chronology &amp; </w:t>
      </w:r>
      <w:r w:rsidR="00EC2615" w:rsidRPr="006B3A79">
        <w:rPr>
          <w:rFonts w:asciiTheme="minorHAnsi" w:hAnsiTheme="minorHAnsi" w:cs="Arial"/>
          <w:spacing w:val="-2"/>
          <w:sz w:val="22"/>
          <w:szCs w:val="22"/>
        </w:rPr>
        <w:t>Geography</w:t>
      </w:r>
      <w:r w:rsidR="00F57330">
        <w:rPr>
          <w:rFonts w:asciiTheme="minorHAnsi" w:hAnsiTheme="minorHAnsi" w:cs="Arial"/>
          <w:spacing w:val="-2"/>
          <w:sz w:val="22"/>
          <w:szCs w:val="22"/>
        </w:rPr>
        <w:t>.”</w:t>
      </w:r>
    </w:p>
    <w:p w:rsidR="00F221AE" w:rsidRDefault="00F221AE" w:rsidP="000445A4">
      <w:pPr>
        <w:tabs>
          <w:tab w:val="left" w:pos="-720"/>
        </w:tabs>
        <w:suppressAutoHyphens/>
        <w:spacing w:line="240" w:lineRule="atLeast"/>
        <w:rPr>
          <w:rFonts w:asciiTheme="minorHAnsi" w:hAnsiTheme="minorHAnsi" w:cs="Arial"/>
          <w:spacing w:val="-2"/>
          <w:sz w:val="22"/>
          <w:szCs w:val="22"/>
        </w:rPr>
      </w:pPr>
    </w:p>
    <w:p w:rsidR="00F221AE" w:rsidRDefault="00F221AE" w:rsidP="000445A4">
      <w:pPr>
        <w:tabs>
          <w:tab w:val="left" w:pos="-720"/>
        </w:tabs>
        <w:suppressAutoHyphens/>
        <w:spacing w:line="240" w:lineRule="atLeast"/>
        <w:rPr>
          <w:rFonts w:asciiTheme="minorHAnsi" w:hAnsiTheme="minorHAnsi" w:cs="Arial"/>
          <w:spacing w:val="-2"/>
          <w:sz w:val="22"/>
          <w:szCs w:val="22"/>
        </w:rPr>
      </w:pPr>
    </w:p>
    <w:p w:rsidR="00F221AE" w:rsidRDefault="00F221AE">
      <w:pPr>
        <w:widowControl/>
        <w:autoSpaceDE/>
        <w:autoSpaceDN/>
        <w:adjustRightInd/>
        <w:spacing w:after="200" w:line="276" w:lineRule="auto"/>
        <w:rPr>
          <w:rFonts w:asciiTheme="minorHAnsi" w:hAnsiTheme="minorHAnsi" w:cs="Arial"/>
          <w:spacing w:val="-2"/>
          <w:sz w:val="22"/>
          <w:szCs w:val="22"/>
        </w:rPr>
      </w:pPr>
      <w:r>
        <w:rPr>
          <w:rFonts w:asciiTheme="minorHAnsi" w:hAnsiTheme="minorHAnsi" w:cs="Arial"/>
          <w:spacing w:val="-2"/>
          <w:sz w:val="22"/>
          <w:szCs w:val="22"/>
        </w:rPr>
        <w:br w:type="page"/>
      </w:r>
    </w:p>
    <w:p w:rsidR="005F4245" w:rsidRDefault="005F4245">
      <w:pPr>
        <w:widowControl/>
        <w:autoSpaceDE/>
        <w:autoSpaceDN/>
        <w:adjustRightInd/>
        <w:spacing w:after="200" w:line="276" w:lineRule="auto"/>
        <w:rPr>
          <w:rFonts w:asciiTheme="minorHAnsi" w:hAnsiTheme="minorHAnsi" w:cs="Arial"/>
          <w:spacing w:val="-2"/>
          <w:sz w:val="22"/>
          <w:szCs w:val="22"/>
        </w:rPr>
      </w:pPr>
      <w:r>
        <w:rPr>
          <w:rFonts w:asciiTheme="minorHAnsi" w:hAnsiTheme="minorHAnsi" w:cs="Arial"/>
          <w:spacing w:val="-2"/>
          <w:sz w:val="22"/>
          <w:szCs w:val="22"/>
        </w:rPr>
        <w:lastRenderedPageBreak/>
        <w:br w:type="page"/>
      </w:r>
    </w:p>
    <w:p w:rsidR="00B516BB" w:rsidRDefault="00B516BB" w:rsidP="002456A8">
      <w:pPr>
        <w:tabs>
          <w:tab w:val="left" w:pos="-720"/>
        </w:tabs>
        <w:suppressAutoHyphens/>
        <w:spacing w:line="240" w:lineRule="atLeast"/>
        <w:jc w:val="center"/>
        <w:rPr>
          <w:rFonts w:ascii="Arial Narrow" w:hAnsi="Arial Narrow" w:cs="Arial Narrow"/>
          <w:b/>
          <w:bCs/>
          <w:spacing w:val="-3"/>
          <w:sz w:val="28"/>
          <w:szCs w:val="28"/>
        </w:rPr>
      </w:pPr>
      <w:r>
        <w:rPr>
          <w:rFonts w:ascii="Arial Narrow" w:hAnsi="Arial Narrow" w:cs="Arial Narrow"/>
          <w:b/>
          <w:bCs/>
          <w:spacing w:val="-3"/>
          <w:sz w:val="28"/>
          <w:szCs w:val="28"/>
        </w:rPr>
        <w:lastRenderedPageBreak/>
        <w:t>A</w:t>
      </w:r>
      <w:r w:rsidR="00AA7544">
        <w:rPr>
          <w:rFonts w:ascii="Arial Narrow" w:hAnsi="Arial Narrow" w:cs="Arial Narrow"/>
          <w:b/>
          <w:bCs/>
          <w:spacing w:val="-3"/>
          <w:sz w:val="28"/>
          <w:szCs w:val="28"/>
        </w:rPr>
        <w:t>ppendix C</w:t>
      </w:r>
    </w:p>
    <w:p w:rsidR="00AC2EE2" w:rsidRDefault="00AC2EE2" w:rsidP="002456A8">
      <w:pPr>
        <w:tabs>
          <w:tab w:val="left" w:pos="-720"/>
        </w:tabs>
        <w:suppressAutoHyphens/>
        <w:spacing w:line="240" w:lineRule="atLeast"/>
        <w:jc w:val="center"/>
        <w:rPr>
          <w:rFonts w:ascii="Arial Narrow" w:hAnsi="Arial Narrow" w:cs="Arial Narrow"/>
          <w:b/>
          <w:bCs/>
          <w:spacing w:val="-3"/>
          <w:sz w:val="28"/>
          <w:szCs w:val="28"/>
        </w:rPr>
      </w:pPr>
    </w:p>
    <w:p w:rsidR="00E118F3" w:rsidRPr="00AA7544" w:rsidRDefault="004F5494" w:rsidP="002456A8">
      <w:pPr>
        <w:tabs>
          <w:tab w:val="left" w:pos="-720"/>
        </w:tabs>
        <w:suppressAutoHyphens/>
        <w:spacing w:line="240" w:lineRule="atLeast"/>
        <w:jc w:val="center"/>
        <w:rPr>
          <w:rFonts w:asciiTheme="minorHAnsi" w:hAnsiTheme="minorHAnsi" w:cs="Arial Narrow"/>
          <w:spacing w:val="-2"/>
        </w:rPr>
      </w:pPr>
      <w:r w:rsidRPr="00AA7544">
        <w:rPr>
          <w:rFonts w:ascii="Arial Narrow" w:hAnsi="Arial Narrow" w:cs="Arial Narrow"/>
          <w:b/>
          <w:bCs/>
          <w:spacing w:val="-3"/>
        </w:rPr>
        <w:t>A B</w:t>
      </w:r>
      <w:r w:rsidR="007A20B6" w:rsidRPr="00AA7544">
        <w:rPr>
          <w:rFonts w:ascii="Arial Narrow" w:hAnsi="Arial Narrow" w:cs="Arial Narrow"/>
          <w:b/>
          <w:bCs/>
          <w:spacing w:val="-3"/>
        </w:rPr>
        <w:t xml:space="preserve">asic </w:t>
      </w:r>
      <w:r w:rsidR="004A67ED" w:rsidRPr="00AA7544">
        <w:rPr>
          <w:rFonts w:asciiTheme="minorHAnsi" w:hAnsiTheme="minorHAnsi" w:cs="Arial Narrow"/>
          <w:b/>
          <w:bCs/>
          <w:spacing w:val="-3"/>
        </w:rPr>
        <w:t xml:space="preserve">Standard </w:t>
      </w:r>
      <w:r w:rsidR="007A20B6" w:rsidRPr="00AA7544">
        <w:rPr>
          <w:rFonts w:asciiTheme="minorHAnsi" w:hAnsiTheme="minorHAnsi" w:cs="Arial Narrow"/>
          <w:b/>
          <w:bCs/>
          <w:spacing w:val="-3"/>
        </w:rPr>
        <w:t xml:space="preserve">of </w:t>
      </w:r>
      <w:r w:rsidR="004A67ED" w:rsidRPr="00AA7544">
        <w:rPr>
          <w:rFonts w:asciiTheme="minorHAnsi" w:hAnsiTheme="minorHAnsi" w:cs="Arial Narrow"/>
          <w:b/>
          <w:bCs/>
          <w:spacing w:val="-3"/>
        </w:rPr>
        <w:t>Evaluation</w:t>
      </w:r>
      <w:r w:rsidR="00F57330" w:rsidRPr="00AA7544">
        <w:rPr>
          <w:rFonts w:asciiTheme="minorHAnsi" w:hAnsiTheme="minorHAnsi" w:cs="Arial Narrow"/>
          <w:b/>
          <w:bCs/>
          <w:spacing w:val="-3"/>
        </w:rPr>
        <w:t xml:space="preserve"> for</w:t>
      </w:r>
      <w:r w:rsidR="002456A8" w:rsidRPr="00AA7544">
        <w:rPr>
          <w:rFonts w:asciiTheme="minorHAnsi" w:hAnsiTheme="minorHAnsi" w:cs="Arial Narrow"/>
          <w:b/>
          <w:bCs/>
          <w:spacing w:val="-3"/>
        </w:rPr>
        <w:t xml:space="preserve"> </w:t>
      </w:r>
      <w:r w:rsidR="007A20B6" w:rsidRPr="00AA7544">
        <w:rPr>
          <w:rFonts w:asciiTheme="minorHAnsi" w:hAnsiTheme="minorHAnsi" w:cs="Arial Narrow"/>
          <w:b/>
          <w:bCs/>
          <w:spacing w:val="-3"/>
        </w:rPr>
        <w:t xml:space="preserve">Jaredite </w:t>
      </w:r>
      <w:r w:rsidR="00F57330" w:rsidRPr="00AA7544">
        <w:rPr>
          <w:rFonts w:asciiTheme="minorHAnsi" w:hAnsiTheme="minorHAnsi" w:cs="Arial Narrow"/>
          <w:b/>
          <w:bCs/>
          <w:spacing w:val="-3"/>
        </w:rPr>
        <w:t xml:space="preserve">Chronology &amp; </w:t>
      </w:r>
      <w:r w:rsidR="007A20B6" w:rsidRPr="00AA7544">
        <w:rPr>
          <w:rFonts w:asciiTheme="minorHAnsi" w:hAnsiTheme="minorHAnsi" w:cs="Arial Narrow"/>
          <w:b/>
          <w:bCs/>
          <w:spacing w:val="-3"/>
        </w:rPr>
        <w:t xml:space="preserve">Geography </w:t>
      </w:r>
    </w:p>
    <w:p w:rsidR="00E118F3" w:rsidRPr="004A67ED" w:rsidRDefault="00B04A3B" w:rsidP="00F221AE">
      <w:pPr>
        <w:tabs>
          <w:tab w:val="center" w:pos="4968"/>
        </w:tabs>
        <w:suppressAutoHyphens/>
        <w:spacing w:line="240" w:lineRule="atLeast"/>
        <w:jc w:val="center"/>
        <w:rPr>
          <w:rFonts w:asciiTheme="minorHAnsi" w:hAnsiTheme="minorHAnsi" w:cs="Arial Narrow"/>
          <w:spacing w:val="-2"/>
        </w:rPr>
      </w:pPr>
      <w:r>
        <w:rPr>
          <w:rFonts w:asciiTheme="minorHAnsi" w:hAnsiTheme="minorHAnsi" w:cs="Arial Narrow"/>
          <w:spacing w:val="-2"/>
        </w:rPr>
        <w:t>b</w:t>
      </w:r>
      <w:r w:rsidR="00E3258B">
        <w:rPr>
          <w:rFonts w:asciiTheme="minorHAnsi" w:hAnsiTheme="minorHAnsi" w:cs="Arial Narrow"/>
          <w:spacing w:val="-2"/>
        </w:rPr>
        <w:t xml:space="preserve">y </w:t>
      </w:r>
      <w:r w:rsidR="00E118F3" w:rsidRPr="004A67ED">
        <w:rPr>
          <w:rFonts w:asciiTheme="minorHAnsi" w:hAnsiTheme="minorHAnsi" w:cs="Arial Narrow"/>
          <w:spacing w:val="-2"/>
        </w:rPr>
        <w:t>Alan C. Miner</w:t>
      </w:r>
    </w:p>
    <w:p w:rsidR="004A67ED" w:rsidRPr="004A67ED" w:rsidRDefault="004A67ED">
      <w:pPr>
        <w:tabs>
          <w:tab w:val="center" w:pos="4968"/>
        </w:tabs>
        <w:suppressAutoHyphens/>
        <w:spacing w:line="240" w:lineRule="atLeast"/>
        <w:jc w:val="both"/>
        <w:rPr>
          <w:rFonts w:asciiTheme="minorHAnsi" w:hAnsiTheme="minorHAnsi" w:cs="Arial Narrow"/>
          <w:spacing w:val="-2"/>
        </w:rPr>
      </w:pPr>
    </w:p>
    <w:p w:rsidR="004A67ED" w:rsidRPr="00F221AE" w:rsidRDefault="004A67ED" w:rsidP="00F221AE">
      <w:pPr>
        <w:tabs>
          <w:tab w:val="center" w:pos="4968"/>
        </w:tabs>
        <w:suppressAutoHyphens/>
        <w:spacing w:line="240" w:lineRule="atLeast"/>
        <w:rPr>
          <w:rFonts w:asciiTheme="minorHAnsi" w:hAnsiTheme="minorHAnsi" w:cs="Arial Narrow"/>
          <w:i/>
          <w:spacing w:val="-2"/>
          <w:sz w:val="22"/>
          <w:szCs w:val="22"/>
        </w:rPr>
      </w:pPr>
      <w:r w:rsidRPr="00F221AE">
        <w:rPr>
          <w:rFonts w:asciiTheme="minorHAnsi" w:hAnsiTheme="minorHAnsi" w:cs="Arial Narrow"/>
          <w:b/>
          <w:i/>
          <w:spacing w:val="-2"/>
          <w:sz w:val="22"/>
          <w:szCs w:val="22"/>
        </w:rPr>
        <w:t>Note</w:t>
      </w:r>
      <w:r w:rsidRPr="00F221AE">
        <w:rPr>
          <w:rFonts w:asciiTheme="minorHAnsi" w:hAnsiTheme="minorHAnsi" w:cs="Arial Narrow"/>
          <w:i/>
          <w:spacing w:val="-2"/>
          <w:sz w:val="22"/>
          <w:szCs w:val="22"/>
        </w:rPr>
        <w:t>*  In order to allow proper perspective and evaluation, any author proposing a geographical model for the Book of Mormon story as found in the Book of Ether is invited to provide</w:t>
      </w:r>
      <w:r w:rsidR="004F5494" w:rsidRPr="00F221AE">
        <w:rPr>
          <w:rFonts w:asciiTheme="minorHAnsi" w:hAnsiTheme="minorHAnsi" w:cs="Arial Narrow"/>
          <w:i/>
          <w:spacing w:val="-2"/>
          <w:sz w:val="22"/>
          <w:szCs w:val="22"/>
        </w:rPr>
        <w:t xml:space="preserve"> answers to the questions inserted into the outline below </w:t>
      </w:r>
      <w:r w:rsidRPr="00F221AE">
        <w:rPr>
          <w:rFonts w:asciiTheme="minorHAnsi" w:hAnsiTheme="minorHAnsi" w:cs="Arial Narrow"/>
          <w:i/>
          <w:spacing w:val="-2"/>
          <w:sz w:val="22"/>
          <w:szCs w:val="22"/>
        </w:rPr>
        <w:t>for the chronological sequence of events m</w:t>
      </w:r>
      <w:r w:rsidR="007A20B6" w:rsidRPr="00F221AE">
        <w:rPr>
          <w:rFonts w:asciiTheme="minorHAnsi" w:hAnsiTheme="minorHAnsi" w:cs="Arial Narrow"/>
          <w:i/>
          <w:spacing w:val="-2"/>
          <w:sz w:val="22"/>
          <w:szCs w:val="22"/>
        </w:rPr>
        <w:t xml:space="preserve">entioned in the Book of Ether.   Where applicable, </w:t>
      </w:r>
      <w:r w:rsidR="004F5494" w:rsidRPr="00F221AE">
        <w:rPr>
          <w:rFonts w:asciiTheme="minorHAnsi" w:hAnsiTheme="minorHAnsi" w:cs="Arial Narrow"/>
          <w:i/>
          <w:spacing w:val="-2"/>
          <w:sz w:val="22"/>
          <w:szCs w:val="22"/>
        </w:rPr>
        <w:t xml:space="preserve">approximate dates and </w:t>
      </w:r>
      <w:r w:rsidR="00C91ED2" w:rsidRPr="00F221AE">
        <w:rPr>
          <w:rFonts w:asciiTheme="minorHAnsi" w:hAnsiTheme="minorHAnsi" w:cs="Arial Narrow"/>
          <w:i/>
          <w:spacing w:val="-2"/>
          <w:sz w:val="22"/>
          <w:szCs w:val="22"/>
        </w:rPr>
        <w:t xml:space="preserve">approximate </w:t>
      </w:r>
      <w:r w:rsidR="007A20B6" w:rsidRPr="00F221AE">
        <w:rPr>
          <w:rFonts w:asciiTheme="minorHAnsi" w:hAnsiTheme="minorHAnsi" w:cs="Arial Narrow"/>
          <w:i/>
          <w:spacing w:val="-2"/>
          <w:sz w:val="22"/>
          <w:szCs w:val="22"/>
        </w:rPr>
        <w:t>r</w:t>
      </w:r>
      <w:r w:rsidRPr="00F221AE">
        <w:rPr>
          <w:rFonts w:asciiTheme="minorHAnsi" w:hAnsiTheme="minorHAnsi" w:cs="Arial Narrow"/>
          <w:i/>
          <w:spacing w:val="-2"/>
          <w:sz w:val="22"/>
          <w:szCs w:val="22"/>
        </w:rPr>
        <w:t xml:space="preserve">eal-world locations for places </w:t>
      </w:r>
      <w:r w:rsidR="004F5494" w:rsidRPr="00F221AE">
        <w:rPr>
          <w:rFonts w:asciiTheme="minorHAnsi" w:hAnsiTheme="minorHAnsi" w:cs="Arial Narrow"/>
          <w:i/>
          <w:spacing w:val="-2"/>
          <w:sz w:val="22"/>
          <w:szCs w:val="22"/>
        </w:rPr>
        <w:t xml:space="preserve">or events </w:t>
      </w:r>
      <w:r w:rsidRPr="00F221AE">
        <w:rPr>
          <w:rFonts w:asciiTheme="minorHAnsi" w:hAnsiTheme="minorHAnsi" w:cs="Arial Narrow"/>
          <w:i/>
          <w:spacing w:val="-2"/>
          <w:sz w:val="22"/>
          <w:szCs w:val="22"/>
        </w:rPr>
        <w:t xml:space="preserve">mentioned in the Book of Ether </w:t>
      </w:r>
      <w:r w:rsidR="00545458" w:rsidRPr="00F221AE">
        <w:rPr>
          <w:rFonts w:asciiTheme="minorHAnsi" w:hAnsiTheme="minorHAnsi" w:cs="Arial Narrow"/>
          <w:i/>
          <w:spacing w:val="-2"/>
          <w:sz w:val="22"/>
          <w:szCs w:val="22"/>
        </w:rPr>
        <w:t>should be provided</w:t>
      </w:r>
      <w:r w:rsidRPr="00F221AE">
        <w:rPr>
          <w:rFonts w:asciiTheme="minorHAnsi" w:hAnsiTheme="minorHAnsi" w:cs="Arial Narrow"/>
          <w:i/>
          <w:spacing w:val="-2"/>
          <w:sz w:val="22"/>
          <w:szCs w:val="22"/>
        </w:rPr>
        <w:t>.</w:t>
      </w:r>
      <w:r w:rsidR="00B04A3B" w:rsidRPr="00F221AE">
        <w:rPr>
          <w:rFonts w:asciiTheme="minorHAnsi" w:hAnsiTheme="minorHAnsi" w:cs="Arial Narrow"/>
          <w:i/>
          <w:spacing w:val="-2"/>
          <w:sz w:val="22"/>
          <w:szCs w:val="22"/>
        </w:rPr>
        <w:t xml:space="preserve">  There should be adequate commentary, maps and charts to illustrate an author’s perspective.</w:t>
      </w:r>
    </w:p>
    <w:p w:rsidR="00E118F3" w:rsidRDefault="00E118F3" w:rsidP="00F221AE">
      <w:pPr>
        <w:tabs>
          <w:tab w:val="left" w:pos="-720"/>
        </w:tabs>
        <w:suppressAutoHyphens/>
        <w:spacing w:line="240" w:lineRule="atLeast"/>
        <w:rPr>
          <w:rFonts w:ascii="Arial Narrow" w:hAnsi="Arial Narrow" w:cs="Arial Narrow"/>
          <w:spacing w:val="-2"/>
          <w:sz w:val="20"/>
          <w:szCs w:val="20"/>
        </w:rPr>
      </w:pPr>
    </w:p>
    <w:p w:rsidR="00E118F3" w:rsidRPr="00F221AE" w:rsidRDefault="007A20B6" w:rsidP="00F221AE">
      <w:pPr>
        <w:tabs>
          <w:tab w:val="left" w:pos="-720"/>
        </w:tabs>
        <w:suppressAutoHyphens/>
        <w:spacing w:line="240" w:lineRule="atLeast"/>
        <w:jc w:val="center"/>
        <w:rPr>
          <w:rFonts w:ascii="Arial Narrow" w:hAnsi="Arial Narrow" w:cs="Arial Narrow"/>
          <w:spacing w:val="-2"/>
        </w:rPr>
      </w:pPr>
      <w:r w:rsidRPr="00F221AE">
        <w:rPr>
          <w:rFonts w:ascii="Arial Narrow" w:hAnsi="Arial Narrow" w:cs="Arial Narrow"/>
          <w:spacing w:val="-2"/>
        </w:rPr>
        <w:t>Pertinent Outline of the Book of Ether</w:t>
      </w:r>
    </w:p>
    <w:p w:rsidR="00F221AE" w:rsidRPr="00E02179" w:rsidRDefault="00F221AE" w:rsidP="00F221AE">
      <w:pPr>
        <w:tabs>
          <w:tab w:val="left" w:pos="-720"/>
        </w:tabs>
        <w:suppressAutoHyphens/>
        <w:spacing w:line="240" w:lineRule="atLeast"/>
        <w:rPr>
          <w:rFonts w:ascii="Arial Narrow" w:hAnsi="Arial Narrow" w:cs="Arial Narrow"/>
          <w:spacing w:val="-2"/>
          <w:sz w:val="28"/>
          <w:szCs w:val="28"/>
        </w:rPr>
      </w:pPr>
    </w:p>
    <w:p w:rsidR="00C91ED2" w:rsidRDefault="00E3258B"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E118F3">
        <w:rPr>
          <w:rFonts w:ascii="Arial Narrow" w:hAnsi="Arial Narrow" w:cs="Arial Narrow"/>
          <w:spacing w:val="-2"/>
          <w:sz w:val="20"/>
          <w:szCs w:val="20"/>
        </w:rPr>
        <w:t xml:space="preserve">Moroni </w:t>
      </w:r>
      <w:r w:rsidR="007C4CB7">
        <w:rPr>
          <w:rFonts w:ascii="Arial Narrow" w:hAnsi="Arial Narrow" w:cs="Arial Narrow"/>
          <w:spacing w:val="-2"/>
          <w:sz w:val="20"/>
          <w:szCs w:val="20"/>
        </w:rPr>
        <w:t>records the history of the destroyed people</w:t>
      </w:r>
      <w:r w:rsidR="00E118F3">
        <w:rPr>
          <w:rFonts w:ascii="Arial Narrow" w:hAnsi="Arial Narrow" w:cs="Arial Narrow"/>
          <w:spacing w:val="-2"/>
          <w:sz w:val="20"/>
          <w:szCs w:val="20"/>
        </w:rPr>
        <w:t xml:space="preserve"> from </w:t>
      </w:r>
      <w:r w:rsidR="00E118F3">
        <w:rPr>
          <w:rFonts w:ascii="Arial Narrow" w:hAnsi="Arial Narrow" w:cs="Arial Narrow"/>
          <w:b/>
          <w:bCs/>
          <w:spacing w:val="-2"/>
          <w:sz w:val="20"/>
          <w:szCs w:val="20"/>
          <w:u w:val="single"/>
        </w:rPr>
        <w:t>"this north country"</w:t>
      </w:r>
      <w:r w:rsidR="00E118F3">
        <w:rPr>
          <w:rFonts w:ascii="Arial Narrow" w:hAnsi="Arial Narrow" w:cs="Arial Narrow"/>
          <w:spacing w:val="-2"/>
          <w:sz w:val="20"/>
          <w:szCs w:val="20"/>
        </w:rPr>
        <w:t xml:space="preserve"> (</w:t>
      </w:r>
      <w:r w:rsidR="001C6E33">
        <w:rPr>
          <w:rFonts w:ascii="Arial Narrow" w:hAnsi="Arial Narrow" w:cs="Arial Narrow"/>
          <w:spacing w:val="-2"/>
          <w:sz w:val="20"/>
          <w:szCs w:val="20"/>
        </w:rPr>
        <w:t xml:space="preserve">Ether </w:t>
      </w:r>
      <w:r w:rsidR="00E118F3">
        <w:rPr>
          <w:rFonts w:ascii="Arial Narrow" w:hAnsi="Arial Narrow" w:cs="Arial Narrow"/>
          <w:spacing w:val="-2"/>
          <w:sz w:val="20"/>
          <w:szCs w:val="20"/>
        </w:rPr>
        <w:t>1:1)</w:t>
      </w:r>
      <w:r w:rsidR="00C91ED2">
        <w:rPr>
          <w:rFonts w:ascii="Arial Narrow" w:hAnsi="Arial Narrow" w:cs="Arial Narrow"/>
          <w:spacing w:val="-2"/>
          <w:sz w:val="20"/>
          <w:szCs w:val="20"/>
        </w:rPr>
        <w:t xml:space="preserve"> </w:t>
      </w:r>
    </w:p>
    <w:p w:rsidR="007C4CB7" w:rsidRDefault="007C4CB7" w:rsidP="00F221AE">
      <w:pPr>
        <w:tabs>
          <w:tab w:val="left" w:pos="-720"/>
        </w:tabs>
        <w:suppressAutoHyphens/>
        <w:spacing w:line="240" w:lineRule="atLeast"/>
        <w:rPr>
          <w:rFonts w:ascii="Arial Narrow" w:hAnsi="Arial Narrow" w:cs="Arial Narrow"/>
          <w:spacing w:val="-2"/>
          <w:sz w:val="20"/>
          <w:szCs w:val="20"/>
        </w:rPr>
      </w:pPr>
    </w:p>
    <w:p w:rsidR="00E118F3" w:rsidRPr="004F5494" w:rsidRDefault="00C91ED2" w:rsidP="00F221AE">
      <w:pPr>
        <w:tabs>
          <w:tab w:val="left" w:pos="-720"/>
        </w:tabs>
        <w:suppressAutoHyphens/>
        <w:spacing w:line="240" w:lineRule="atLeast"/>
        <w:rPr>
          <w:rFonts w:ascii="Arial Narrow" w:hAnsi="Arial Narrow" w:cs="Arial Narrow"/>
          <w:i/>
          <w:spacing w:val="-2"/>
          <w:sz w:val="20"/>
          <w:szCs w:val="20"/>
        </w:rPr>
      </w:pPr>
      <w:r w:rsidRPr="004F5494">
        <w:rPr>
          <w:rFonts w:ascii="Arial Narrow" w:hAnsi="Arial Narrow" w:cs="Arial Narrow"/>
          <w:i/>
          <w:spacing w:val="-2"/>
          <w:sz w:val="20"/>
          <w:szCs w:val="20"/>
        </w:rPr>
        <w:t>[Question: What</w:t>
      </w:r>
      <w:r w:rsidR="00A94919">
        <w:rPr>
          <w:rFonts w:ascii="Arial Narrow" w:hAnsi="Arial Narrow" w:cs="Arial Narrow"/>
          <w:i/>
          <w:spacing w:val="-2"/>
          <w:sz w:val="20"/>
          <w:szCs w:val="20"/>
        </w:rPr>
        <w:t xml:space="preserve"> is</w:t>
      </w:r>
      <w:r w:rsidRPr="004F5494">
        <w:rPr>
          <w:rFonts w:ascii="Arial Narrow" w:hAnsi="Arial Narrow" w:cs="Arial Narrow"/>
          <w:i/>
          <w:spacing w:val="-2"/>
          <w:sz w:val="20"/>
          <w:szCs w:val="20"/>
        </w:rPr>
        <w:t xml:space="preserve"> “</w:t>
      </w:r>
      <w:r w:rsidR="004F5494">
        <w:rPr>
          <w:rFonts w:ascii="Arial Narrow" w:hAnsi="Arial Narrow" w:cs="Arial Narrow"/>
          <w:i/>
          <w:spacing w:val="-2"/>
          <w:sz w:val="20"/>
          <w:szCs w:val="20"/>
        </w:rPr>
        <w:t xml:space="preserve">this </w:t>
      </w:r>
      <w:r w:rsidRPr="004F5494">
        <w:rPr>
          <w:rFonts w:ascii="Arial Narrow" w:hAnsi="Arial Narrow" w:cs="Arial Narrow"/>
          <w:i/>
          <w:spacing w:val="-2"/>
          <w:sz w:val="20"/>
          <w:szCs w:val="20"/>
        </w:rPr>
        <w:t xml:space="preserve">north country” </w:t>
      </w:r>
      <w:r w:rsidR="004F5494">
        <w:rPr>
          <w:rFonts w:ascii="Arial Narrow" w:hAnsi="Arial Narrow" w:cs="Arial Narrow"/>
          <w:i/>
          <w:spacing w:val="-2"/>
          <w:sz w:val="20"/>
          <w:szCs w:val="20"/>
        </w:rPr>
        <w:t xml:space="preserve">that </w:t>
      </w:r>
      <w:r w:rsidRPr="004F5494">
        <w:rPr>
          <w:rFonts w:ascii="Arial Narrow" w:hAnsi="Arial Narrow" w:cs="Arial Narrow"/>
          <w:i/>
          <w:spacing w:val="-2"/>
          <w:sz w:val="20"/>
          <w:szCs w:val="20"/>
        </w:rPr>
        <w:t xml:space="preserve">Moroni </w:t>
      </w:r>
      <w:r w:rsidR="004F5494">
        <w:rPr>
          <w:rFonts w:ascii="Arial Narrow" w:hAnsi="Arial Narrow" w:cs="Arial Narrow"/>
          <w:i/>
          <w:spacing w:val="-2"/>
          <w:sz w:val="20"/>
          <w:szCs w:val="20"/>
        </w:rPr>
        <w:t xml:space="preserve">is </w:t>
      </w:r>
      <w:r w:rsidRPr="004F5494">
        <w:rPr>
          <w:rFonts w:ascii="Arial Narrow" w:hAnsi="Arial Narrow" w:cs="Arial Narrow"/>
          <w:i/>
          <w:spacing w:val="-2"/>
          <w:sz w:val="20"/>
          <w:szCs w:val="20"/>
        </w:rPr>
        <w:t xml:space="preserve">referring to?  </w:t>
      </w:r>
      <w:r w:rsidR="004F5494" w:rsidRPr="004F5494">
        <w:rPr>
          <w:rFonts w:ascii="Arial Narrow" w:hAnsi="Arial Narrow" w:cs="Arial Narrow"/>
          <w:i/>
          <w:spacing w:val="-2"/>
          <w:sz w:val="20"/>
          <w:szCs w:val="20"/>
        </w:rPr>
        <w:t>What is the reference point</w:t>
      </w:r>
      <w:r w:rsidRPr="004F5494">
        <w:rPr>
          <w:rFonts w:ascii="Arial Narrow" w:hAnsi="Arial Narrow" w:cs="Arial Narrow"/>
          <w:i/>
          <w:spacing w:val="-2"/>
          <w:sz w:val="20"/>
          <w:szCs w:val="20"/>
        </w:rPr>
        <w:t>?]</w:t>
      </w:r>
    </w:p>
    <w:p w:rsidR="007C4CB7" w:rsidRDefault="007C4CB7" w:rsidP="00F221AE">
      <w:pPr>
        <w:tabs>
          <w:tab w:val="left" w:pos="-720"/>
        </w:tabs>
        <w:suppressAutoHyphens/>
        <w:spacing w:line="240" w:lineRule="atLeast"/>
        <w:rPr>
          <w:rFonts w:ascii="Arial Narrow" w:hAnsi="Arial Narrow" w:cs="Arial Narrow"/>
          <w:spacing w:val="-2"/>
          <w:sz w:val="20"/>
          <w:szCs w:val="20"/>
        </w:rPr>
      </w:pPr>
    </w:p>
    <w:p w:rsidR="004F5494" w:rsidRDefault="00E118F3"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4F5494">
        <w:rPr>
          <w:rFonts w:ascii="Arial Narrow" w:hAnsi="Arial Narrow" w:cs="Arial Narrow"/>
          <w:spacing w:val="-2"/>
          <w:sz w:val="20"/>
          <w:szCs w:val="20"/>
        </w:rPr>
        <w:tab/>
      </w:r>
    </w:p>
    <w:p w:rsidR="00E118F3" w:rsidRDefault="00E118F3"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Account taken from the 24 plates found by Limhi's group (</w:t>
      </w:r>
      <w:r w:rsidR="001C6E33">
        <w:rPr>
          <w:rFonts w:ascii="Arial Narrow" w:hAnsi="Arial Narrow" w:cs="Arial Narrow"/>
          <w:spacing w:val="-2"/>
          <w:sz w:val="20"/>
          <w:szCs w:val="20"/>
        </w:rPr>
        <w:t xml:space="preserve">Ether </w:t>
      </w:r>
      <w:r>
        <w:rPr>
          <w:rFonts w:ascii="Arial Narrow" w:hAnsi="Arial Narrow" w:cs="Arial Narrow"/>
          <w:spacing w:val="-2"/>
          <w:sz w:val="20"/>
          <w:szCs w:val="20"/>
        </w:rPr>
        <w:t>1:2)</w:t>
      </w:r>
    </w:p>
    <w:p w:rsidR="004F5494" w:rsidRDefault="004F5494" w:rsidP="00F221AE">
      <w:pPr>
        <w:tabs>
          <w:tab w:val="left" w:pos="-720"/>
        </w:tabs>
        <w:suppressAutoHyphens/>
        <w:spacing w:line="240" w:lineRule="atLeast"/>
        <w:rPr>
          <w:rFonts w:ascii="Arial Narrow" w:hAnsi="Arial Narrow" w:cs="Arial Narrow"/>
          <w:spacing w:val="-2"/>
          <w:sz w:val="20"/>
          <w:szCs w:val="20"/>
        </w:rPr>
      </w:pPr>
    </w:p>
    <w:p w:rsidR="00C068B2" w:rsidRDefault="00545458"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w:t>
      </w:r>
      <w:r w:rsidR="00C91ED2">
        <w:rPr>
          <w:rFonts w:ascii="Arial Narrow" w:hAnsi="Arial Narrow" w:cs="Arial Narrow"/>
          <w:spacing w:val="-2"/>
          <w:sz w:val="20"/>
          <w:szCs w:val="20"/>
        </w:rPr>
        <w:t xml:space="preserve">Question:  </w:t>
      </w:r>
      <w:r w:rsidR="00C068B2">
        <w:rPr>
          <w:rFonts w:ascii="Arial Narrow" w:hAnsi="Arial Narrow" w:cs="Arial Narrow"/>
          <w:spacing w:val="-2"/>
          <w:sz w:val="20"/>
          <w:szCs w:val="20"/>
        </w:rPr>
        <w:t xml:space="preserve">The Limhi group was sent northward </w:t>
      </w:r>
      <w:r w:rsidR="00CA4B1F">
        <w:rPr>
          <w:rFonts w:ascii="Arial Narrow" w:hAnsi="Arial Narrow" w:cs="Arial Narrow"/>
          <w:spacing w:val="-2"/>
          <w:sz w:val="20"/>
          <w:szCs w:val="20"/>
        </w:rPr>
        <w:t xml:space="preserve">about 121 B.C </w:t>
      </w:r>
      <w:r w:rsidR="00C068B2">
        <w:rPr>
          <w:rFonts w:ascii="Arial Narrow" w:hAnsi="Arial Narrow" w:cs="Arial Narrow"/>
          <w:spacing w:val="-2"/>
          <w:sz w:val="20"/>
          <w:szCs w:val="20"/>
        </w:rPr>
        <w:t>from the land of Nephi to search for</w:t>
      </w:r>
      <w:r w:rsidR="00CA4B1F">
        <w:rPr>
          <w:rFonts w:ascii="Arial Narrow" w:hAnsi="Arial Narrow" w:cs="Arial Narrow"/>
          <w:spacing w:val="-2"/>
          <w:sz w:val="20"/>
          <w:szCs w:val="20"/>
        </w:rPr>
        <w:t xml:space="preserve"> the people of</w:t>
      </w:r>
      <w:r w:rsidR="00C068B2">
        <w:rPr>
          <w:rFonts w:ascii="Arial Narrow" w:hAnsi="Arial Narrow" w:cs="Arial Narrow"/>
          <w:spacing w:val="-2"/>
          <w:sz w:val="20"/>
          <w:szCs w:val="20"/>
        </w:rPr>
        <w:t xml:space="preserve"> Zarahemla.  They got lost </w:t>
      </w:r>
      <w:r w:rsidR="00CA4B1F">
        <w:rPr>
          <w:rFonts w:ascii="Arial Narrow" w:hAnsi="Arial Narrow" w:cs="Arial Narrow"/>
          <w:spacing w:val="-2"/>
          <w:sz w:val="20"/>
          <w:szCs w:val="20"/>
        </w:rPr>
        <w:t xml:space="preserve">in the wilderness </w:t>
      </w:r>
      <w:r w:rsidR="00C068B2">
        <w:rPr>
          <w:rFonts w:ascii="Arial Narrow" w:hAnsi="Arial Narrow" w:cs="Arial Narrow"/>
          <w:spacing w:val="-2"/>
          <w:sz w:val="20"/>
          <w:szCs w:val="20"/>
        </w:rPr>
        <w:t>and eventually went so far northward that they found the remains of a destroyed civilization (the Jaredites).</w:t>
      </w:r>
      <w:r w:rsidR="00CA4B1F">
        <w:rPr>
          <w:rFonts w:ascii="Arial Narrow" w:hAnsi="Arial Narrow" w:cs="Arial Narrow"/>
          <w:spacing w:val="-2"/>
          <w:sz w:val="20"/>
          <w:szCs w:val="20"/>
        </w:rPr>
        <w:t xml:space="preserve">  They, having supposed it to be the land of Zarahemla, returned home</w:t>
      </w:r>
      <w:r w:rsidR="00FF41EB">
        <w:rPr>
          <w:rFonts w:ascii="Arial Narrow" w:hAnsi="Arial Narrow" w:cs="Arial Narrow"/>
          <w:spacing w:val="-2"/>
          <w:sz w:val="20"/>
          <w:szCs w:val="20"/>
        </w:rPr>
        <w:t xml:space="preserve"> and brought with them the 24 plates</w:t>
      </w:r>
      <w:r w:rsidR="00CA4B1F">
        <w:rPr>
          <w:rFonts w:ascii="Arial Narrow" w:hAnsi="Arial Narrow" w:cs="Arial Narrow"/>
          <w:spacing w:val="-2"/>
          <w:sz w:val="20"/>
          <w:szCs w:val="20"/>
        </w:rPr>
        <w:t xml:space="preserve"> (see Mosiah 8:7-14; 211:25-28).  </w:t>
      </w:r>
      <w:r w:rsidR="00C91ED2">
        <w:rPr>
          <w:rFonts w:ascii="Arial Narrow" w:hAnsi="Arial Narrow" w:cs="Arial Narrow"/>
          <w:spacing w:val="-2"/>
          <w:sz w:val="20"/>
          <w:szCs w:val="20"/>
        </w:rPr>
        <w:t>How does th</w:t>
      </w:r>
      <w:r w:rsidR="00CA4B1F">
        <w:rPr>
          <w:rFonts w:ascii="Arial Narrow" w:hAnsi="Arial Narrow" w:cs="Arial Narrow"/>
          <w:spacing w:val="-2"/>
          <w:sz w:val="20"/>
          <w:szCs w:val="20"/>
        </w:rPr>
        <w:t>is dating correlate with the end-date for the destruction of your proposed Jaredit</w:t>
      </w:r>
      <w:r w:rsidR="00C91ED2">
        <w:rPr>
          <w:rFonts w:ascii="Arial Narrow" w:hAnsi="Arial Narrow" w:cs="Arial Narrow"/>
          <w:spacing w:val="-2"/>
          <w:sz w:val="20"/>
          <w:szCs w:val="20"/>
        </w:rPr>
        <w:t>e</w:t>
      </w:r>
      <w:r w:rsidR="00CA4B1F">
        <w:rPr>
          <w:rFonts w:ascii="Arial Narrow" w:hAnsi="Arial Narrow" w:cs="Arial Narrow"/>
          <w:spacing w:val="-2"/>
          <w:sz w:val="20"/>
          <w:szCs w:val="20"/>
        </w:rPr>
        <w:t xml:space="preserve"> culture in America</w:t>
      </w:r>
      <w:r w:rsidR="005370CF">
        <w:rPr>
          <w:rFonts w:ascii="Arial Narrow" w:hAnsi="Arial Narrow" w:cs="Arial Narrow"/>
          <w:spacing w:val="-2"/>
          <w:sz w:val="20"/>
          <w:szCs w:val="20"/>
        </w:rPr>
        <w:t xml:space="preserve"> </w:t>
      </w:r>
    </w:p>
    <w:p w:rsidR="00C068B2" w:rsidRDefault="00C068B2" w:rsidP="00F221AE">
      <w:pPr>
        <w:tabs>
          <w:tab w:val="left" w:pos="-720"/>
        </w:tabs>
        <w:suppressAutoHyphens/>
        <w:spacing w:line="240" w:lineRule="atLeast"/>
        <w:rPr>
          <w:rFonts w:ascii="Arial Narrow" w:hAnsi="Arial Narrow" w:cs="Arial Narrow"/>
          <w:spacing w:val="-2"/>
          <w:sz w:val="20"/>
          <w:szCs w:val="20"/>
        </w:rPr>
      </w:pPr>
    </w:p>
    <w:p w:rsidR="00545458" w:rsidRDefault="00C068B2"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[Question:  There is another pertinent </w:t>
      </w:r>
      <w:r w:rsidR="005370CF">
        <w:rPr>
          <w:rFonts w:ascii="Arial Narrow" w:hAnsi="Arial Narrow" w:cs="Arial Narrow"/>
          <w:spacing w:val="-2"/>
          <w:sz w:val="20"/>
          <w:szCs w:val="20"/>
        </w:rPr>
        <w:t xml:space="preserve">question </w:t>
      </w:r>
      <w:r>
        <w:rPr>
          <w:rFonts w:ascii="Arial Narrow" w:hAnsi="Arial Narrow" w:cs="Arial Narrow"/>
          <w:spacing w:val="-2"/>
          <w:sz w:val="20"/>
          <w:szCs w:val="20"/>
        </w:rPr>
        <w:t xml:space="preserve">that </w:t>
      </w:r>
      <w:r w:rsidR="005370CF">
        <w:rPr>
          <w:rFonts w:ascii="Arial Narrow" w:hAnsi="Arial Narrow" w:cs="Arial Narrow"/>
          <w:spacing w:val="-2"/>
          <w:sz w:val="20"/>
          <w:szCs w:val="20"/>
        </w:rPr>
        <w:t>stems from the fact that in the account of Limhi’s group, the destroyed people</w:t>
      </w:r>
      <w:r w:rsidR="002456A8">
        <w:rPr>
          <w:rFonts w:ascii="Arial Narrow" w:hAnsi="Arial Narrow" w:cs="Arial Narrow"/>
          <w:spacing w:val="-2"/>
          <w:sz w:val="20"/>
          <w:szCs w:val="20"/>
        </w:rPr>
        <w:t xml:space="preserve"> </w:t>
      </w:r>
      <w:r w:rsidR="005370CF">
        <w:rPr>
          <w:rFonts w:ascii="Arial Narrow" w:hAnsi="Arial Narrow" w:cs="Arial Narrow"/>
          <w:spacing w:val="-2"/>
          <w:sz w:val="20"/>
          <w:szCs w:val="20"/>
        </w:rPr>
        <w:t>(the Jaredites)</w:t>
      </w:r>
      <w:r w:rsidR="002456A8">
        <w:rPr>
          <w:rFonts w:ascii="Arial Narrow" w:hAnsi="Arial Narrow" w:cs="Arial Narrow"/>
          <w:spacing w:val="-2"/>
          <w:sz w:val="20"/>
          <w:szCs w:val="20"/>
        </w:rPr>
        <w:t xml:space="preserve"> who they found and</w:t>
      </w:r>
      <w:r w:rsidR="005370CF">
        <w:rPr>
          <w:rFonts w:ascii="Arial Narrow" w:hAnsi="Arial Narrow" w:cs="Arial Narrow"/>
          <w:spacing w:val="-2"/>
          <w:sz w:val="20"/>
          <w:szCs w:val="20"/>
        </w:rPr>
        <w:t xml:space="preserve"> who left behind the 24 plates</w:t>
      </w:r>
      <w:r w:rsidR="0086171B">
        <w:rPr>
          <w:rFonts w:ascii="Arial Narrow" w:hAnsi="Arial Narrow" w:cs="Arial Narrow"/>
          <w:spacing w:val="-2"/>
          <w:sz w:val="20"/>
          <w:szCs w:val="20"/>
        </w:rPr>
        <w:t xml:space="preserve"> </w:t>
      </w:r>
      <w:r>
        <w:rPr>
          <w:rFonts w:ascii="Arial Narrow" w:hAnsi="Arial Narrow" w:cs="Arial Narrow"/>
          <w:spacing w:val="-2"/>
          <w:sz w:val="20"/>
          <w:szCs w:val="20"/>
        </w:rPr>
        <w:t xml:space="preserve">and breastplates </w:t>
      </w:r>
      <w:r w:rsidR="0086171B">
        <w:rPr>
          <w:rFonts w:ascii="Arial Narrow" w:hAnsi="Arial Narrow" w:cs="Arial Narrow"/>
          <w:spacing w:val="-2"/>
          <w:sz w:val="20"/>
          <w:szCs w:val="20"/>
        </w:rPr>
        <w:t>are described as “large.”</w:t>
      </w:r>
      <w:r>
        <w:rPr>
          <w:rFonts w:ascii="Arial Narrow" w:hAnsi="Arial Narrow" w:cs="Arial Narrow"/>
          <w:spacing w:val="-2"/>
          <w:sz w:val="20"/>
          <w:szCs w:val="20"/>
        </w:rPr>
        <w:t xml:space="preserve">  </w:t>
      </w:r>
      <w:r w:rsidR="00FF41EB">
        <w:rPr>
          <w:rFonts w:ascii="Arial Narrow" w:hAnsi="Arial Narrow" w:cs="Arial Narrow"/>
          <w:spacing w:val="-2"/>
          <w:sz w:val="20"/>
          <w:szCs w:val="20"/>
        </w:rPr>
        <w:t>Here in the first chapter of Ether t</w:t>
      </w:r>
      <w:r>
        <w:rPr>
          <w:rFonts w:ascii="Arial Narrow" w:hAnsi="Arial Narrow" w:cs="Arial Narrow"/>
          <w:spacing w:val="-2"/>
          <w:sz w:val="20"/>
          <w:szCs w:val="20"/>
        </w:rPr>
        <w:t>he brother of Jared is also described as being “a large and mighty man” (Ether 1:34)</w:t>
      </w:r>
      <w:r w:rsidR="0086171B">
        <w:rPr>
          <w:rFonts w:ascii="Arial Narrow" w:hAnsi="Arial Narrow" w:cs="Arial Narrow"/>
          <w:spacing w:val="-2"/>
          <w:sz w:val="20"/>
          <w:szCs w:val="20"/>
        </w:rPr>
        <w:t xml:space="preserve">  Does </w:t>
      </w:r>
      <w:r w:rsidR="002456A8">
        <w:rPr>
          <w:rFonts w:ascii="Arial Narrow" w:hAnsi="Arial Narrow" w:cs="Arial Narrow"/>
          <w:spacing w:val="-2"/>
          <w:sz w:val="20"/>
          <w:szCs w:val="20"/>
        </w:rPr>
        <w:t>your</w:t>
      </w:r>
      <w:r w:rsidR="0086171B">
        <w:rPr>
          <w:rFonts w:ascii="Arial Narrow" w:hAnsi="Arial Narrow" w:cs="Arial Narrow"/>
          <w:spacing w:val="-2"/>
          <w:sz w:val="20"/>
          <w:szCs w:val="20"/>
        </w:rPr>
        <w:t xml:space="preserve"> proposed Jaredite lands in America have a history or archaeological evidence of “large” people?</w:t>
      </w:r>
      <w:r w:rsidR="00C91ED2">
        <w:rPr>
          <w:rFonts w:ascii="Arial Narrow" w:hAnsi="Arial Narrow" w:cs="Arial Narrow"/>
          <w:spacing w:val="-2"/>
          <w:sz w:val="20"/>
          <w:szCs w:val="20"/>
        </w:rPr>
        <w:t xml:space="preserve"> </w:t>
      </w:r>
      <w:r w:rsidR="00483C9C">
        <w:rPr>
          <w:rFonts w:ascii="Arial Narrow" w:hAnsi="Arial Narrow" w:cs="Arial Narrow"/>
          <w:spacing w:val="-2"/>
          <w:sz w:val="20"/>
          <w:szCs w:val="20"/>
        </w:rPr>
        <w:t>]</w:t>
      </w:r>
    </w:p>
    <w:p w:rsidR="00FF41EB" w:rsidRDefault="00FF41EB" w:rsidP="00F221AE">
      <w:pPr>
        <w:tabs>
          <w:tab w:val="left" w:pos="-720"/>
        </w:tabs>
        <w:suppressAutoHyphens/>
        <w:spacing w:line="240" w:lineRule="atLeast"/>
        <w:rPr>
          <w:rFonts w:ascii="Arial Narrow" w:hAnsi="Arial Narrow" w:cs="Arial Narrow"/>
          <w:spacing w:val="-2"/>
          <w:sz w:val="20"/>
          <w:szCs w:val="20"/>
        </w:rPr>
      </w:pPr>
    </w:p>
    <w:p w:rsidR="00FF41EB" w:rsidRDefault="00FF41EB" w:rsidP="00F221AE">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[Note*  At the end of this Outline for the Book of Ether, you will be asked how this geography and dating of </w:t>
      </w:r>
      <w:proofErr w:type="spellStart"/>
      <w:r>
        <w:rPr>
          <w:rFonts w:ascii="Arial Narrow" w:hAnsi="Arial Narrow" w:cs="Arial Narrow"/>
          <w:spacing w:val="-2"/>
          <w:sz w:val="20"/>
          <w:szCs w:val="20"/>
        </w:rPr>
        <w:t>Limhi’’s</w:t>
      </w:r>
      <w:proofErr w:type="spellEnd"/>
      <w:r>
        <w:rPr>
          <w:rFonts w:ascii="Arial Narrow" w:hAnsi="Arial Narrow" w:cs="Arial Narrow"/>
          <w:spacing w:val="-2"/>
          <w:sz w:val="20"/>
          <w:szCs w:val="20"/>
        </w:rPr>
        <w:t xml:space="preserve"> group relate to your proposed American location of Jaredite lands as well as Nephite/Lamanite lands. You can make a more detailed response to this question at that reference.</w:t>
      </w:r>
    </w:p>
    <w:p w:rsidR="005370CF" w:rsidRDefault="005370CF">
      <w:pPr>
        <w:tabs>
          <w:tab w:val="left" w:pos="-720"/>
        </w:tabs>
        <w:suppressAutoHyphens/>
        <w:spacing w:line="240" w:lineRule="atLeast"/>
        <w:jc w:val="both"/>
        <w:rPr>
          <w:rFonts w:ascii="Arial Narrow" w:hAnsi="Arial Narrow" w:cs="Arial Narrow"/>
          <w:spacing w:val="-2"/>
          <w:sz w:val="20"/>
          <w:szCs w:val="20"/>
        </w:rPr>
      </w:pPr>
    </w:p>
    <w:p w:rsidR="00E118F3" w:rsidRDefault="00E118F3">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Moroni writes only a portion of total history on plates (</w:t>
      </w:r>
      <w:r w:rsidR="001C6E33">
        <w:rPr>
          <w:rFonts w:ascii="Arial Narrow" w:hAnsi="Arial Narrow" w:cs="Arial Narrow"/>
          <w:spacing w:val="-2"/>
          <w:sz w:val="20"/>
          <w:szCs w:val="20"/>
        </w:rPr>
        <w:t xml:space="preserve">Ether </w:t>
      </w:r>
      <w:r>
        <w:rPr>
          <w:rFonts w:ascii="Arial Narrow" w:hAnsi="Arial Narrow" w:cs="Arial Narrow"/>
          <w:spacing w:val="-2"/>
          <w:sz w:val="20"/>
          <w:szCs w:val="20"/>
        </w:rPr>
        <w:t>1:4)</w:t>
      </w:r>
    </w:p>
    <w:p w:rsidR="005370CF" w:rsidRDefault="005370CF">
      <w:pPr>
        <w:tabs>
          <w:tab w:val="left" w:pos="-720"/>
        </w:tabs>
        <w:suppressAutoHyphens/>
        <w:spacing w:line="240" w:lineRule="atLeast"/>
        <w:jc w:val="both"/>
        <w:rPr>
          <w:rFonts w:ascii="Arial Narrow" w:hAnsi="Arial Narrow" w:cs="Arial Narrow"/>
          <w:spacing w:val="-2"/>
          <w:sz w:val="20"/>
          <w:szCs w:val="20"/>
        </w:rPr>
      </w:pPr>
    </w:p>
    <w:p w:rsidR="007F2224" w:rsidRDefault="007C4CB7">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7F2224" w:rsidRPr="007C4CB7">
        <w:rPr>
          <w:rFonts w:ascii="Arial Narrow" w:hAnsi="Arial Narrow" w:cs="Arial Narrow"/>
          <w:b/>
          <w:spacing w:val="-2"/>
          <w:sz w:val="20"/>
          <w:szCs w:val="20"/>
        </w:rPr>
        <w:t>First part of record from Creation, Adam-</w:t>
      </w:r>
      <w:r w:rsidR="007F2224" w:rsidRPr="007C4CB7">
        <w:rPr>
          <w:rFonts w:ascii="Arial Narrow" w:hAnsi="Arial Narrow" w:cs="Arial Narrow"/>
          <w:b/>
          <w:spacing w:val="-2"/>
          <w:sz w:val="20"/>
          <w:szCs w:val="20"/>
        </w:rPr>
        <w:sym w:font="Wingdings" w:char="F0E0"/>
      </w:r>
      <w:r w:rsidR="00AE3506" w:rsidRPr="007C4CB7">
        <w:rPr>
          <w:rFonts w:ascii="Arial Narrow" w:hAnsi="Arial Narrow" w:cs="Arial Narrow"/>
          <w:b/>
          <w:spacing w:val="-2"/>
          <w:sz w:val="20"/>
          <w:szCs w:val="20"/>
        </w:rPr>
        <w:t>tower . . . had by the</w:t>
      </w:r>
      <w:r w:rsidRPr="007C4CB7">
        <w:rPr>
          <w:rFonts w:ascii="Arial Narrow" w:hAnsi="Arial Narrow" w:cs="Arial Narrow"/>
          <w:b/>
          <w:spacing w:val="-2"/>
          <w:sz w:val="20"/>
          <w:szCs w:val="20"/>
        </w:rPr>
        <w:t xml:space="preserve"> </w:t>
      </w:r>
      <w:r w:rsidR="00AE3506" w:rsidRPr="007C4CB7">
        <w:rPr>
          <w:rFonts w:ascii="Arial Narrow" w:hAnsi="Arial Narrow" w:cs="Arial Narrow"/>
          <w:b/>
          <w:spacing w:val="-2"/>
          <w:sz w:val="20"/>
          <w:szCs w:val="20"/>
        </w:rPr>
        <w:t>Jews</w:t>
      </w:r>
      <w:r w:rsidR="00AE3506">
        <w:rPr>
          <w:rFonts w:ascii="Arial Narrow" w:hAnsi="Arial Narrow" w:cs="Arial Narrow"/>
          <w:spacing w:val="-2"/>
          <w:sz w:val="20"/>
          <w:szCs w:val="20"/>
        </w:rPr>
        <w:t xml:space="preserve"> (1:3) </w:t>
      </w:r>
    </w:p>
    <w:p w:rsidR="00AE3506" w:rsidRDefault="00AE3506">
      <w:pPr>
        <w:tabs>
          <w:tab w:val="left" w:pos="-720"/>
        </w:tabs>
        <w:suppressAutoHyphens/>
        <w:spacing w:line="240" w:lineRule="atLeast"/>
        <w:jc w:val="both"/>
        <w:rPr>
          <w:rFonts w:ascii="Arial Narrow" w:hAnsi="Arial Narrow" w:cs="Arial Narrow"/>
          <w:spacing w:val="-2"/>
          <w:sz w:val="20"/>
          <w:szCs w:val="20"/>
        </w:rPr>
      </w:pPr>
    </w:p>
    <w:p w:rsidR="004A67ED" w:rsidRDefault="004A67ED" w:rsidP="00AE3506">
      <w:pPr>
        <w:tabs>
          <w:tab w:val="left" w:pos="-720"/>
        </w:tabs>
        <w:suppressAutoHyphens/>
        <w:spacing w:line="240" w:lineRule="atLeast"/>
        <w:jc w:val="center"/>
        <w:rPr>
          <w:rFonts w:ascii="Arial Narrow" w:hAnsi="Arial Narrow" w:cs="Arial Narrow"/>
          <w:spacing w:val="-2"/>
          <w:sz w:val="20"/>
          <w:szCs w:val="20"/>
        </w:rPr>
      </w:pPr>
    </w:p>
    <w:p w:rsidR="005370CF" w:rsidRDefault="00EC2615" w:rsidP="002456A8">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[Question:  What is your dating for the </w:t>
      </w:r>
      <w:r w:rsidR="005370CF">
        <w:rPr>
          <w:rFonts w:ascii="Arial Narrow" w:hAnsi="Arial Narrow" w:cs="Arial Narrow"/>
          <w:spacing w:val="-2"/>
          <w:sz w:val="20"/>
          <w:szCs w:val="20"/>
        </w:rPr>
        <w:t>Creation, the Flood, the great Tower</w:t>
      </w:r>
      <w:r>
        <w:rPr>
          <w:rFonts w:ascii="Arial Narrow" w:hAnsi="Arial Narrow" w:cs="Arial Narrow"/>
          <w:spacing w:val="-2"/>
          <w:sz w:val="20"/>
          <w:szCs w:val="20"/>
        </w:rPr>
        <w:t>?</w:t>
      </w:r>
      <w:r w:rsidR="002456A8">
        <w:rPr>
          <w:rFonts w:ascii="Arial Narrow" w:hAnsi="Arial Narrow" w:cs="Arial Narrow"/>
          <w:spacing w:val="-2"/>
          <w:sz w:val="20"/>
          <w:szCs w:val="20"/>
        </w:rPr>
        <w:t xml:space="preserve">  What is your support?]</w:t>
      </w:r>
    </w:p>
    <w:p w:rsidR="002456A8" w:rsidRDefault="002456A8" w:rsidP="002456A8">
      <w:pPr>
        <w:tabs>
          <w:tab w:val="left" w:pos="-720"/>
        </w:tabs>
        <w:suppressAutoHyphens/>
        <w:spacing w:line="240" w:lineRule="atLeast"/>
        <w:rPr>
          <w:rFonts w:ascii="Arial Narrow" w:hAnsi="Arial Narrow" w:cs="Arial Narrow"/>
          <w:spacing w:val="-2"/>
          <w:sz w:val="20"/>
          <w:szCs w:val="20"/>
        </w:rPr>
      </w:pPr>
    </w:p>
    <w:p w:rsidR="002456A8" w:rsidRDefault="002456A8" w:rsidP="002456A8">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[Question:  What is your explanation for the fact that the ”earth was divided” in the days of Peleg?]</w:t>
      </w:r>
    </w:p>
    <w:p w:rsidR="00EC2615" w:rsidRDefault="00EC2615" w:rsidP="00AE3506">
      <w:pPr>
        <w:tabs>
          <w:tab w:val="left" w:pos="-720"/>
        </w:tabs>
        <w:suppressAutoHyphens/>
        <w:spacing w:line="240" w:lineRule="atLeast"/>
        <w:jc w:val="center"/>
        <w:rPr>
          <w:rFonts w:ascii="Arial Narrow" w:hAnsi="Arial Narrow" w:cs="Arial Narrow"/>
          <w:spacing w:val="-2"/>
          <w:sz w:val="20"/>
          <w:szCs w:val="20"/>
        </w:rPr>
      </w:pPr>
      <w:r>
        <w:rPr>
          <w:rFonts w:ascii="Arial Narrow" w:hAnsi="Arial Narrow" w:cs="Arial Narrow"/>
          <w:spacing w:val="-2"/>
          <w:sz w:val="20"/>
          <w:szCs w:val="20"/>
        </w:rPr>
        <w:t>]</w:t>
      </w:r>
    </w:p>
    <w:p w:rsidR="00AE3506" w:rsidRDefault="00E538D6" w:rsidP="00AE350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 xml:space="preserve">[Question:  </w:t>
      </w:r>
      <w:r w:rsidR="001F793A">
        <w:rPr>
          <w:rFonts w:ascii="Arial Narrow" w:hAnsi="Arial Narrow" w:cs="Arial Narrow"/>
          <w:spacing w:val="-2"/>
          <w:sz w:val="20"/>
          <w:szCs w:val="20"/>
        </w:rPr>
        <w:t xml:space="preserve">Do you </w:t>
      </w:r>
      <w:r>
        <w:rPr>
          <w:rFonts w:ascii="Arial Narrow" w:hAnsi="Arial Narrow" w:cs="Arial Narrow"/>
          <w:spacing w:val="-2"/>
          <w:sz w:val="20"/>
          <w:szCs w:val="20"/>
        </w:rPr>
        <w:t>support the idea that “</w:t>
      </w:r>
      <w:proofErr w:type="spellStart"/>
      <w:r>
        <w:rPr>
          <w:rFonts w:ascii="Arial Narrow" w:hAnsi="Arial Narrow" w:cs="Arial Narrow"/>
          <w:spacing w:val="-2"/>
          <w:sz w:val="20"/>
          <w:szCs w:val="20"/>
        </w:rPr>
        <w:t>Jerah</w:t>
      </w:r>
      <w:proofErr w:type="spellEnd"/>
      <w:r>
        <w:rPr>
          <w:rFonts w:ascii="Arial Narrow" w:hAnsi="Arial Narrow" w:cs="Arial Narrow"/>
          <w:spacing w:val="-2"/>
          <w:sz w:val="20"/>
          <w:szCs w:val="20"/>
        </w:rPr>
        <w:t>” was the “Jared”</w:t>
      </w:r>
      <w:r w:rsidR="00AE3506" w:rsidRPr="00AE3506">
        <w:rPr>
          <w:rFonts w:ascii="Arial Narrow" w:hAnsi="Arial Narrow" w:cs="Arial Narrow"/>
          <w:spacing w:val="-2"/>
          <w:sz w:val="20"/>
          <w:szCs w:val="20"/>
        </w:rPr>
        <w:t xml:space="preserve"> </w:t>
      </w:r>
      <w:r>
        <w:rPr>
          <w:rFonts w:ascii="Arial Narrow" w:hAnsi="Arial Narrow" w:cs="Arial Narrow"/>
          <w:spacing w:val="-2"/>
          <w:sz w:val="20"/>
          <w:szCs w:val="20"/>
        </w:rPr>
        <w:t>of Book of Ether?  And is there support for the idea that “Ophir” was “the brother of Jared” m</w:t>
      </w:r>
      <w:r w:rsidR="000D0AAD">
        <w:rPr>
          <w:rFonts w:ascii="Arial Narrow" w:hAnsi="Arial Narrow" w:cs="Arial Narrow"/>
          <w:spacing w:val="-2"/>
          <w:sz w:val="20"/>
          <w:szCs w:val="20"/>
        </w:rPr>
        <w:t>entioned in the Book of Ether? (see chapters 1-6)]</w:t>
      </w:r>
    </w:p>
    <w:p w:rsidR="00A30F36" w:rsidRDefault="00A30F36" w:rsidP="00AE3506">
      <w:pPr>
        <w:tabs>
          <w:tab w:val="left" w:pos="-720"/>
        </w:tabs>
        <w:suppressAutoHyphens/>
        <w:spacing w:line="240" w:lineRule="atLeast"/>
        <w:jc w:val="both"/>
        <w:rPr>
          <w:rFonts w:ascii="Arial Narrow" w:hAnsi="Arial Narrow" w:cs="Arial Narrow"/>
          <w:spacing w:val="-2"/>
          <w:sz w:val="20"/>
          <w:szCs w:val="20"/>
        </w:rPr>
      </w:pPr>
    </w:p>
    <w:p w:rsidR="00F221AE" w:rsidRDefault="00F221AE" w:rsidP="00AE3506">
      <w:pPr>
        <w:tabs>
          <w:tab w:val="left" w:pos="-720"/>
        </w:tabs>
        <w:suppressAutoHyphens/>
        <w:spacing w:line="240" w:lineRule="atLeast"/>
        <w:jc w:val="both"/>
        <w:rPr>
          <w:rFonts w:ascii="Arial Narrow" w:hAnsi="Arial Narrow" w:cs="Arial Narrow"/>
          <w:spacing w:val="-2"/>
          <w:sz w:val="20"/>
          <w:szCs w:val="20"/>
        </w:rPr>
      </w:pPr>
    </w:p>
    <w:p w:rsidR="00F221AE" w:rsidRDefault="00F221AE" w:rsidP="00AE3506">
      <w:pPr>
        <w:tabs>
          <w:tab w:val="left" w:pos="-720"/>
        </w:tabs>
        <w:suppressAutoHyphens/>
        <w:spacing w:line="240" w:lineRule="atLeast"/>
        <w:jc w:val="both"/>
        <w:rPr>
          <w:rFonts w:ascii="Arial Narrow" w:hAnsi="Arial Narrow" w:cs="Arial Narrow"/>
          <w:spacing w:val="-2"/>
          <w:sz w:val="20"/>
          <w:szCs w:val="20"/>
        </w:rPr>
      </w:pPr>
    </w:p>
    <w:p w:rsidR="00AE3506" w:rsidRDefault="00A30F36" w:rsidP="002456A8">
      <w:pPr>
        <w:tabs>
          <w:tab w:val="left" w:pos="-720"/>
        </w:tabs>
        <w:suppressAutoHyphens/>
        <w:spacing w:line="240" w:lineRule="atLeast"/>
        <w:jc w:val="center"/>
        <w:rPr>
          <w:rFonts w:ascii="Arial Narrow" w:hAnsi="Arial Narrow" w:cs="Arial Narrow"/>
          <w:spacing w:val="-2"/>
          <w:sz w:val="20"/>
          <w:szCs w:val="20"/>
        </w:rPr>
      </w:pPr>
      <w:r w:rsidRPr="00F221AE">
        <w:rPr>
          <w:rFonts w:ascii="Arial Narrow" w:hAnsi="Arial Narrow" w:cs="Arial Narrow"/>
          <w:spacing w:val="-2"/>
        </w:rPr>
        <w:t>(</w:t>
      </w:r>
      <w:r w:rsidR="009A4086" w:rsidRPr="00F221AE">
        <w:rPr>
          <w:rFonts w:ascii="Arial Narrow" w:hAnsi="Arial Narrow" w:cs="Arial Narrow"/>
          <w:spacing w:val="-2"/>
        </w:rPr>
        <w:t xml:space="preserve">Pertinent </w:t>
      </w:r>
      <w:r w:rsidRPr="00F221AE">
        <w:rPr>
          <w:rFonts w:ascii="Arial Narrow" w:hAnsi="Arial Narrow" w:cs="Arial Narrow"/>
          <w:spacing w:val="-2"/>
        </w:rPr>
        <w:t>Outline of Book of Ether story</w:t>
      </w:r>
      <w:r w:rsidR="00F221AE" w:rsidRPr="00F221AE">
        <w:rPr>
          <w:rFonts w:ascii="Arial Narrow" w:hAnsi="Arial Narrow" w:cs="Arial Narrow"/>
          <w:spacing w:val="-2"/>
        </w:rPr>
        <w:t xml:space="preserve"> </w:t>
      </w:r>
      <w:r w:rsidR="00F221AE">
        <w:rPr>
          <w:rFonts w:ascii="Arial Narrow" w:hAnsi="Arial Narrow" w:cs="Arial Narrow"/>
          <w:spacing w:val="-2"/>
          <w:sz w:val="20"/>
          <w:szCs w:val="20"/>
        </w:rPr>
        <w:t xml:space="preserve">- </w:t>
      </w:r>
      <w:r>
        <w:rPr>
          <w:rFonts w:ascii="Arial Narrow" w:hAnsi="Arial Narrow" w:cs="Arial Narrow"/>
          <w:spacing w:val="-2"/>
          <w:sz w:val="20"/>
          <w:szCs w:val="20"/>
        </w:rPr>
        <w:t>continued)</w:t>
      </w:r>
    </w:p>
    <w:p w:rsidR="00F221AE" w:rsidRPr="00AE3506" w:rsidRDefault="00F221AE" w:rsidP="002456A8">
      <w:pPr>
        <w:tabs>
          <w:tab w:val="left" w:pos="-720"/>
        </w:tabs>
        <w:suppressAutoHyphens/>
        <w:spacing w:line="240" w:lineRule="atLeast"/>
        <w:jc w:val="center"/>
        <w:rPr>
          <w:rFonts w:ascii="Arial Narrow" w:hAnsi="Arial Narrow" w:cs="Arial Narrow"/>
          <w:spacing w:val="-2"/>
          <w:sz w:val="20"/>
          <w:szCs w:val="20"/>
        </w:rPr>
      </w:pPr>
    </w:p>
    <w:p w:rsidR="000D0AAD" w:rsidRDefault="000D0AAD" w:rsidP="000D0AA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Moroni gives the genealogy of Ether, who wrote the record (“from the tower down until they were destroyed.” (1:5)</w:t>
      </w:r>
    </w:p>
    <w:p w:rsidR="002456A8" w:rsidRDefault="002456A8" w:rsidP="009F5FCC">
      <w:pPr>
        <w:tabs>
          <w:tab w:val="left" w:pos="-720"/>
        </w:tabs>
        <w:suppressAutoHyphens/>
        <w:spacing w:line="240" w:lineRule="atLeast"/>
        <w:rPr>
          <w:rFonts w:ascii="Arial Narrow" w:hAnsi="Arial Narrow" w:cs="Arial Narrow"/>
          <w:spacing w:val="-2"/>
          <w:sz w:val="20"/>
          <w:szCs w:val="20"/>
        </w:rPr>
      </w:pPr>
    </w:p>
    <w:p w:rsidR="00320227" w:rsidRDefault="002456A8"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[Question:  </w:t>
      </w:r>
      <w:r w:rsidR="00320227" w:rsidRPr="00320227">
        <w:rPr>
          <w:rFonts w:ascii="Arial Narrow" w:hAnsi="Arial Narrow" w:cs="Arial Narrow"/>
          <w:spacing w:val="-2"/>
          <w:sz w:val="20"/>
          <w:szCs w:val="20"/>
        </w:rPr>
        <w:t xml:space="preserve">There are 30 GENERATIONS of Jaredites listed </w:t>
      </w:r>
      <w:r w:rsidR="00320227">
        <w:rPr>
          <w:rFonts w:ascii="Arial Narrow" w:hAnsi="Arial Narrow" w:cs="Arial Narrow"/>
          <w:spacing w:val="-2"/>
          <w:sz w:val="20"/>
          <w:szCs w:val="20"/>
        </w:rPr>
        <w:t>below</w:t>
      </w:r>
      <w:r w:rsidR="00320227" w:rsidRPr="00320227">
        <w:rPr>
          <w:rFonts w:ascii="Arial Narrow" w:hAnsi="Arial Narrow" w:cs="Arial Narrow"/>
          <w:spacing w:val="-2"/>
          <w:sz w:val="20"/>
          <w:szCs w:val="20"/>
        </w:rPr>
        <w:t>.</w:t>
      </w:r>
      <w:r w:rsidR="00320227">
        <w:rPr>
          <w:rFonts w:ascii="Arial Narrow" w:hAnsi="Arial Narrow" w:cs="Arial Narrow"/>
          <w:spacing w:val="-2"/>
          <w:sz w:val="20"/>
          <w:szCs w:val="20"/>
        </w:rPr>
        <w:t xml:space="preserve">  </w:t>
      </w:r>
      <w:r w:rsidR="001F71CE">
        <w:rPr>
          <w:rFonts w:ascii="Arial Narrow" w:hAnsi="Arial Narrow" w:cs="Arial Narrow"/>
          <w:spacing w:val="-2"/>
          <w:sz w:val="20"/>
          <w:szCs w:val="20"/>
        </w:rPr>
        <w:t xml:space="preserve">Most are </w:t>
      </w:r>
      <w:r w:rsidR="00320227">
        <w:rPr>
          <w:rFonts w:ascii="Arial Narrow" w:hAnsi="Arial Narrow" w:cs="Arial Narrow"/>
          <w:spacing w:val="-2"/>
          <w:sz w:val="20"/>
          <w:szCs w:val="20"/>
        </w:rPr>
        <w:t>listed as “sons” or that someone “begat” the</w:t>
      </w:r>
      <w:r w:rsidR="001F71CE">
        <w:rPr>
          <w:rFonts w:ascii="Arial Narrow" w:hAnsi="Arial Narrow" w:cs="Arial Narrow"/>
          <w:spacing w:val="-2"/>
          <w:sz w:val="20"/>
          <w:szCs w:val="20"/>
        </w:rPr>
        <w:t>m</w:t>
      </w:r>
      <w:r w:rsidR="00320227">
        <w:rPr>
          <w:rFonts w:ascii="Arial Narrow" w:hAnsi="Arial Narrow" w:cs="Arial Narrow"/>
          <w:spacing w:val="-2"/>
          <w:sz w:val="20"/>
          <w:szCs w:val="20"/>
        </w:rPr>
        <w:t>.  Some are l</w:t>
      </w:r>
      <w:r w:rsidR="003C545B">
        <w:rPr>
          <w:rFonts w:ascii="Arial Narrow" w:hAnsi="Arial Narrow" w:cs="Arial Narrow"/>
          <w:spacing w:val="-2"/>
          <w:sz w:val="20"/>
          <w:szCs w:val="20"/>
        </w:rPr>
        <w:t>isted as “descendants.”  In YOUR</w:t>
      </w:r>
      <w:r w:rsidR="00320227">
        <w:rPr>
          <w:rFonts w:ascii="Arial Narrow" w:hAnsi="Arial Narrow" w:cs="Arial Narrow"/>
          <w:spacing w:val="-2"/>
          <w:sz w:val="20"/>
          <w:szCs w:val="20"/>
        </w:rPr>
        <w:t xml:space="preserve"> chronology are there more than 30 generations?]</w:t>
      </w:r>
      <w:r w:rsidR="003C545B">
        <w:rPr>
          <w:rFonts w:ascii="Arial Narrow" w:hAnsi="Arial Narrow" w:cs="Arial Narrow"/>
          <w:spacing w:val="-2"/>
          <w:sz w:val="20"/>
          <w:szCs w:val="20"/>
        </w:rPr>
        <w:t xml:space="preserve">  If so explain.]</w:t>
      </w:r>
    </w:p>
    <w:p w:rsidR="00320227" w:rsidRPr="00320227" w:rsidRDefault="00320227"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  </w:t>
      </w:r>
      <w:r w:rsidRPr="00320227">
        <w:rPr>
          <w:rFonts w:ascii="Arial Narrow" w:hAnsi="Arial Narrow" w:cs="Arial Narrow"/>
          <w:spacing w:val="-2"/>
          <w:sz w:val="20"/>
          <w:szCs w:val="20"/>
        </w:rPr>
        <w:t xml:space="preserve">  </w:t>
      </w:r>
    </w:p>
    <w:p w:rsidR="004E213A" w:rsidRDefault="00320227"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[Question:  </w:t>
      </w:r>
      <w:r w:rsidR="00802FE9">
        <w:rPr>
          <w:rFonts w:ascii="Arial Narrow" w:hAnsi="Arial Narrow" w:cs="Arial Narrow"/>
          <w:spacing w:val="-2"/>
          <w:sz w:val="20"/>
          <w:szCs w:val="20"/>
        </w:rPr>
        <w:t>Using the Ussher Chronology, i</w:t>
      </w:r>
      <w:r w:rsidRPr="00320227">
        <w:rPr>
          <w:rFonts w:ascii="Arial Narrow" w:hAnsi="Arial Narrow" w:cs="Arial Narrow"/>
          <w:spacing w:val="-2"/>
          <w:sz w:val="20"/>
          <w:szCs w:val="20"/>
        </w:rPr>
        <w:t xml:space="preserve">f Jared was born in the days </w:t>
      </w:r>
      <w:proofErr w:type="spellStart"/>
      <w:r w:rsidRPr="00320227">
        <w:rPr>
          <w:rFonts w:ascii="Arial Narrow" w:hAnsi="Arial Narrow" w:cs="Arial Narrow"/>
          <w:spacing w:val="-2"/>
          <w:sz w:val="20"/>
          <w:szCs w:val="20"/>
        </w:rPr>
        <w:t>preceeding</w:t>
      </w:r>
      <w:proofErr w:type="spellEnd"/>
      <w:r w:rsidRPr="00320227">
        <w:rPr>
          <w:rFonts w:ascii="Arial Narrow" w:hAnsi="Arial Narrow" w:cs="Arial Narrow"/>
          <w:spacing w:val="-2"/>
          <w:sz w:val="20"/>
          <w:szCs w:val="20"/>
        </w:rPr>
        <w:t xml:space="preserve"> the tower [about 2200 BC?],</w:t>
      </w:r>
      <w:r>
        <w:rPr>
          <w:rFonts w:ascii="Arial Narrow" w:hAnsi="Arial Narrow" w:cs="Arial Narrow"/>
          <w:spacing w:val="-2"/>
          <w:sz w:val="20"/>
          <w:szCs w:val="20"/>
        </w:rPr>
        <w:t xml:space="preserve"> </w:t>
      </w:r>
      <w:r w:rsidRPr="00320227">
        <w:rPr>
          <w:rFonts w:ascii="Arial Narrow" w:hAnsi="Arial Narrow" w:cs="Arial Narrow"/>
          <w:spacing w:val="-2"/>
          <w:sz w:val="20"/>
          <w:szCs w:val="20"/>
        </w:rPr>
        <w:t xml:space="preserve">and if Ether lived during the final battles of the Jaredites [about 300 BC?] and </w:t>
      </w:r>
      <w:r w:rsidR="00160979">
        <w:rPr>
          <w:rFonts w:ascii="Arial Narrow" w:hAnsi="Arial Narrow" w:cs="Arial Narrow"/>
          <w:spacing w:val="-2"/>
          <w:sz w:val="20"/>
          <w:szCs w:val="20"/>
        </w:rPr>
        <w:t xml:space="preserve">possibly died 20 years </w:t>
      </w:r>
      <w:r w:rsidRPr="00320227">
        <w:rPr>
          <w:rFonts w:ascii="Arial Narrow" w:hAnsi="Arial Narrow" w:cs="Arial Narrow"/>
          <w:spacing w:val="-2"/>
          <w:sz w:val="20"/>
          <w:szCs w:val="20"/>
        </w:rPr>
        <w:t>after that time, and if the kingship was usually conferred upon a younger son born in old age (see</w:t>
      </w:r>
      <w:r w:rsidR="000553BF">
        <w:rPr>
          <w:rFonts w:ascii="Arial Narrow" w:hAnsi="Arial Narrow" w:cs="Arial Narrow"/>
          <w:spacing w:val="-2"/>
          <w:sz w:val="20"/>
          <w:szCs w:val="20"/>
        </w:rPr>
        <w:t xml:space="preserve"> Ether</w:t>
      </w:r>
      <w:r w:rsidR="001F71CE">
        <w:rPr>
          <w:rFonts w:ascii="Arial Narrow" w:hAnsi="Arial Narrow" w:cs="Arial Narrow"/>
          <w:spacing w:val="-2"/>
          <w:sz w:val="20"/>
          <w:szCs w:val="20"/>
        </w:rPr>
        <w:t xml:space="preserve"> 10:13) w</w:t>
      </w:r>
      <w:r w:rsidRPr="00320227">
        <w:rPr>
          <w:rFonts w:ascii="Arial Narrow" w:hAnsi="Arial Narrow" w:cs="Arial Narrow"/>
          <w:spacing w:val="-2"/>
          <w:sz w:val="20"/>
          <w:szCs w:val="20"/>
        </w:rPr>
        <w:t>hich would provide an overlap of about 20 years, then the average lifetime for each generation would be [</w:t>
      </w:r>
      <w:r w:rsidR="00A36823">
        <w:rPr>
          <w:rFonts w:ascii="Arial Narrow" w:hAnsi="Arial Narrow" w:cs="Arial Narrow"/>
          <w:spacing w:val="-2"/>
          <w:sz w:val="20"/>
          <w:szCs w:val="20"/>
        </w:rPr>
        <w:t>Person’s a</w:t>
      </w:r>
      <w:r w:rsidR="000553BF">
        <w:rPr>
          <w:rFonts w:ascii="Arial Narrow" w:hAnsi="Arial Narrow" w:cs="Arial Narrow"/>
          <w:spacing w:val="-2"/>
          <w:sz w:val="20"/>
          <w:szCs w:val="20"/>
        </w:rPr>
        <w:t xml:space="preserve">ge minus 20].  The equation for calculating the average length of a </w:t>
      </w:r>
      <w:r w:rsidR="001F71CE">
        <w:rPr>
          <w:rFonts w:ascii="Arial Narrow" w:hAnsi="Arial Narrow" w:cs="Arial Narrow"/>
          <w:spacing w:val="-2"/>
          <w:sz w:val="20"/>
          <w:szCs w:val="20"/>
        </w:rPr>
        <w:t xml:space="preserve">kingship </w:t>
      </w:r>
      <w:r w:rsidR="000553BF">
        <w:rPr>
          <w:rFonts w:ascii="Arial Narrow" w:hAnsi="Arial Narrow" w:cs="Arial Narrow"/>
          <w:spacing w:val="-2"/>
          <w:sz w:val="20"/>
          <w:szCs w:val="20"/>
        </w:rPr>
        <w:t>generation(X)</w:t>
      </w:r>
      <w:r w:rsidR="00160979">
        <w:rPr>
          <w:rFonts w:ascii="Arial Narrow" w:hAnsi="Arial Narrow" w:cs="Arial Narrow"/>
          <w:spacing w:val="-2"/>
          <w:sz w:val="20"/>
          <w:szCs w:val="20"/>
        </w:rPr>
        <w:t xml:space="preserve"> would be 30(X) =</w:t>
      </w:r>
      <w:r w:rsidR="00A36823">
        <w:rPr>
          <w:rFonts w:ascii="Arial Narrow" w:hAnsi="Arial Narrow" w:cs="Arial Narrow"/>
          <w:spacing w:val="-2"/>
          <w:sz w:val="20"/>
          <w:szCs w:val="20"/>
        </w:rPr>
        <w:t xml:space="preserve"> 2200-300</w:t>
      </w:r>
      <w:r w:rsidR="001F71CE">
        <w:rPr>
          <w:rFonts w:ascii="Arial Narrow" w:hAnsi="Arial Narrow" w:cs="Arial Narrow"/>
          <w:spacing w:val="-2"/>
          <w:sz w:val="20"/>
          <w:szCs w:val="20"/>
        </w:rPr>
        <w:t>,</w:t>
      </w:r>
      <w:r w:rsidR="00A36823">
        <w:rPr>
          <w:rFonts w:ascii="Arial Narrow" w:hAnsi="Arial Narrow" w:cs="Arial Narrow"/>
          <w:spacing w:val="-2"/>
          <w:sz w:val="20"/>
          <w:szCs w:val="20"/>
        </w:rPr>
        <w:t xml:space="preserve"> </w:t>
      </w:r>
      <w:r w:rsidR="001F71CE">
        <w:rPr>
          <w:rFonts w:ascii="Arial Narrow" w:hAnsi="Arial Narrow" w:cs="Arial Narrow"/>
          <w:spacing w:val="-2"/>
          <w:sz w:val="20"/>
          <w:szCs w:val="20"/>
        </w:rPr>
        <w:t xml:space="preserve"> </w:t>
      </w:r>
      <w:r w:rsidR="00A36823">
        <w:rPr>
          <w:rFonts w:ascii="Arial Narrow" w:hAnsi="Arial Narrow" w:cs="Arial Narrow"/>
          <w:spacing w:val="-2"/>
          <w:sz w:val="20"/>
          <w:szCs w:val="20"/>
        </w:rPr>
        <w:t>or 30(X) = 1900.</w:t>
      </w:r>
      <w:r w:rsidR="00160979">
        <w:rPr>
          <w:rFonts w:ascii="Arial Narrow" w:hAnsi="Arial Narrow" w:cs="Arial Narrow"/>
          <w:spacing w:val="-2"/>
          <w:sz w:val="20"/>
          <w:szCs w:val="20"/>
        </w:rPr>
        <w:t xml:space="preserve"> </w:t>
      </w:r>
      <w:r w:rsidRPr="00320227">
        <w:rPr>
          <w:rFonts w:ascii="Arial Narrow" w:hAnsi="Arial Narrow" w:cs="Arial Narrow"/>
          <w:spacing w:val="-2"/>
          <w:sz w:val="20"/>
          <w:szCs w:val="20"/>
        </w:rPr>
        <w:t xml:space="preserve"> </w:t>
      </w:r>
      <w:r w:rsidR="00A36823">
        <w:rPr>
          <w:rFonts w:ascii="Arial Narrow" w:hAnsi="Arial Narrow" w:cs="Arial Narrow"/>
          <w:spacing w:val="-2"/>
          <w:sz w:val="20"/>
          <w:szCs w:val="20"/>
        </w:rPr>
        <w:t xml:space="preserve">Then X = 1900 </w:t>
      </w:r>
      <w:r w:rsidRPr="00320227">
        <w:rPr>
          <w:rFonts w:ascii="Arial Narrow" w:hAnsi="Arial Narrow" w:cs="Arial Narrow"/>
          <w:spacing w:val="-2"/>
          <w:sz w:val="20"/>
          <w:szCs w:val="20"/>
        </w:rPr>
        <w:t>divided by 30 = 63</w:t>
      </w:r>
      <w:r w:rsidR="00A36823">
        <w:rPr>
          <w:rFonts w:ascii="Arial Narrow" w:hAnsi="Arial Narrow" w:cs="Arial Narrow"/>
          <w:spacing w:val="-2"/>
          <w:sz w:val="20"/>
          <w:szCs w:val="20"/>
        </w:rPr>
        <w:t>.33.  Thus</w:t>
      </w:r>
      <w:r w:rsidR="00802FE9">
        <w:rPr>
          <w:rFonts w:ascii="Arial Narrow" w:hAnsi="Arial Narrow" w:cs="Arial Narrow"/>
          <w:spacing w:val="-2"/>
          <w:sz w:val="20"/>
          <w:szCs w:val="20"/>
        </w:rPr>
        <w:t xml:space="preserve">, using the Ussher chronology of the Bible and a reasonable estimate for the end of the Jaredite culture in the New World (America), </w:t>
      </w:r>
      <w:r w:rsidR="00A36823">
        <w:rPr>
          <w:rFonts w:ascii="Arial Narrow" w:hAnsi="Arial Narrow" w:cs="Arial Narrow"/>
          <w:spacing w:val="-2"/>
          <w:sz w:val="20"/>
          <w:szCs w:val="20"/>
        </w:rPr>
        <w:t xml:space="preserve">the </w:t>
      </w:r>
      <w:r w:rsidR="00A36823" w:rsidRPr="00FF41EB">
        <w:rPr>
          <w:rFonts w:ascii="Arial Narrow" w:hAnsi="Arial Narrow" w:cs="Arial Narrow"/>
          <w:spacing w:val="-2"/>
          <w:sz w:val="20"/>
          <w:szCs w:val="20"/>
          <w:u w:val="single"/>
        </w:rPr>
        <w:t>average age</w:t>
      </w:r>
      <w:r w:rsidR="00A36823">
        <w:rPr>
          <w:rFonts w:ascii="Arial Narrow" w:hAnsi="Arial Narrow" w:cs="Arial Narrow"/>
          <w:spacing w:val="-2"/>
          <w:sz w:val="20"/>
          <w:szCs w:val="20"/>
        </w:rPr>
        <w:t xml:space="preserve"> of a kingship generation would be 63.3 years and the </w:t>
      </w:r>
      <w:r w:rsidR="00A36823" w:rsidRPr="001F71CE">
        <w:rPr>
          <w:rFonts w:ascii="Arial Narrow" w:hAnsi="Arial Narrow" w:cs="Arial Narrow"/>
          <w:spacing w:val="-2"/>
          <w:sz w:val="20"/>
          <w:szCs w:val="20"/>
          <w:u w:val="single"/>
        </w:rPr>
        <w:t>average age</w:t>
      </w:r>
      <w:r w:rsidR="00A36823">
        <w:rPr>
          <w:rFonts w:ascii="Arial Narrow" w:hAnsi="Arial Narrow" w:cs="Arial Narrow"/>
          <w:spacing w:val="-2"/>
          <w:sz w:val="20"/>
          <w:szCs w:val="20"/>
        </w:rPr>
        <w:t xml:space="preserve"> for the king would be about 83.3 years.</w:t>
      </w:r>
      <w:r w:rsidRPr="00320227">
        <w:rPr>
          <w:rFonts w:ascii="Arial Narrow" w:hAnsi="Arial Narrow" w:cs="Arial Narrow"/>
          <w:spacing w:val="-2"/>
          <w:sz w:val="20"/>
          <w:szCs w:val="20"/>
        </w:rPr>
        <w:t xml:space="preserve">   </w:t>
      </w:r>
      <w:r w:rsidR="00A36823">
        <w:rPr>
          <w:rFonts w:ascii="Arial Narrow" w:hAnsi="Arial Narrow" w:cs="Arial Narrow"/>
          <w:spacing w:val="-2"/>
          <w:sz w:val="20"/>
          <w:szCs w:val="20"/>
        </w:rPr>
        <w:t xml:space="preserve">Now </w:t>
      </w:r>
      <w:r w:rsidR="00A767FE">
        <w:rPr>
          <w:rFonts w:ascii="Arial Narrow" w:hAnsi="Arial Narrow" w:cs="Arial Narrow"/>
          <w:spacing w:val="-2"/>
          <w:sz w:val="20"/>
          <w:szCs w:val="20"/>
        </w:rPr>
        <w:t xml:space="preserve">from </w:t>
      </w:r>
      <w:r w:rsidR="003C545B">
        <w:rPr>
          <w:rFonts w:ascii="Arial Narrow" w:hAnsi="Arial Narrow" w:cs="Arial Narrow"/>
          <w:spacing w:val="-2"/>
          <w:sz w:val="20"/>
          <w:szCs w:val="20"/>
        </w:rPr>
        <w:t>YOUR</w:t>
      </w:r>
      <w:r w:rsidR="00A767FE">
        <w:rPr>
          <w:rFonts w:ascii="Arial Narrow" w:hAnsi="Arial Narrow" w:cs="Arial Narrow"/>
          <w:spacing w:val="-2"/>
          <w:sz w:val="20"/>
          <w:szCs w:val="20"/>
        </w:rPr>
        <w:t xml:space="preserve"> beginning date and ending date for your proposed Jaredite</w:t>
      </w:r>
      <w:r w:rsidR="003C545B">
        <w:rPr>
          <w:rFonts w:ascii="Arial Narrow" w:hAnsi="Arial Narrow" w:cs="Arial Narrow"/>
          <w:spacing w:val="-2"/>
          <w:sz w:val="20"/>
          <w:szCs w:val="20"/>
        </w:rPr>
        <w:t xml:space="preserve"> Story,</w:t>
      </w:r>
      <w:r w:rsidR="00A767FE">
        <w:rPr>
          <w:rFonts w:ascii="Arial Narrow" w:hAnsi="Arial Narrow" w:cs="Arial Narrow"/>
          <w:spacing w:val="-2"/>
          <w:sz w:val="20"/>
          <w:szCs w:val="20"/>
        </w:rPr>
        <w:t xml:space="preserve"> could you provide</w:t>
      </w:r>
      <w:r w:rsidR="00017E56">
        <w:rPr>
          <w:rFonts w:ascii="Arial Narrow" w:hAnsi="Arial Narrow" w:cs="Arial Narrow"/>
          <w:spacing w:val="-2"/>
          <w:sz w:val="20"/>
          <w:szCs w:val="20"/>
        </w:rPr>
        <w:t xml:space="preserve"> an</w:t>
      </w:r>
      <w:r w:rsidRPr="00320227">
        <w:rPr>
          <w:rFonts w:ascii="Arial Narrow" w:hAnsi="Arial Narrow" w:cs="Arial Narrow"/>
          <w:spacing w:val="-2"/>
          <w:sz w:val="20"/>
          <w:szCs w:val="20"/>
        </w:rPr>
        <w:t xml:space="preserve"> approximate date of birth </w:t>
      </w:r>
      <w:r w:rsidR="00017E56">
        <w:rPr>
          <w:rFonts w:ascii="Arial Narrow" w:hAnsi="Arial Narrow" w:cs="Arial Narrow"/>
          <w:spacing w:val="-2"/>
          <w:sz w:val="20"/>
          <w:szCs w:val="20"/>
        </w:rPr>
        <w:t xml:space="preserve">and length of life </w:t>
      </w:r>
      <w:r w:rsidR="001F71CE">
        <w:rPr>
          <w:rFonts w:ascii="Arial Narrow" w:hAnsi="Arial Narrow" w:cs="Arial Narrow"/>
          <w:spacing w:val="-2"/>
          <w:sz w:val="20"/>
          <w:szCs w:val="20"/>
        </w:rPr>
        <w:t>for the</w:t>
      </w:r>
      <w:r w:rsidR="00017E56">
        <w:rPr>
          <w:rFonts w:ascii="Arial Narrow" w:hAnsi="Arial Narrow" w:cs="Arial Narrow"/>
          <w:spacing w:val="-2"/>
          <w:sz w:val="20"/>
          <w:szCs w:val="20"/>
        </w:rPr>
        <w:t xml:space="preserve"> Jaredite</w:t>
      </w:r>
      <w:r w:rsidR="001F71CE">
        <w:rPr>
          <w:rFonts w:ascii="Arial Narrow" w:hAnsi="Arial Narrow" w:cs="Arial Narrow"/>
          <w:spacing w:val="-2"/>
          <w:sz w:val="20"/>
          <w:szCs w:val="20"/>
        </w:rPr>
        <w:t xml:space="preserve"> kings</w:t>
      </w:r>
      <w:r w:rsidR="00017E56">
        <w:rPr>
          <w:rFonts w:ascii="Arial Narrow" w:hAnsi="Arial Narrow" w:cs="Arial Narrow"/>
          <w:spacing w:val="-2"/>
          <w:sz w:val="20"/>
          <w:szCs w:val="20"/>
        </w:rPr>
        <w:t>hip generations</w:t>
      </w:r>
      <w:r w:rsidR="001F71CE">
        <w:rPr>
          <w:rFonts w:ascii="Arial Narrow" w:hAnsi="Arial Narrow" w:cs="Arial Narrow"/>
          <w:spacing w:val="-2"/>
          <w:sz w:val="20"/>
          <w:szCs w:val="20"/>
        </w:rPr>
        <w:t xml:space="preserve"> listed below ?</w:t>
      </w:r>
      <w:r w:rsidRPr="00320227">
        <w:rPr>
          <w:rFonts w:ascii="Arial Narrow" w:hAnsi="Arial Narrow" w:cs="Arial Narrow"/>
          <w:spacing w:val="-2"/>
          <w:sz w:val="20"/>
          <w:szCs w:val="20"/>
        </w:rPr>
        <w:t xml:space="preserve"> </w:t>
      </w:r>
      <w:r w:rsidR="004E213A">
        <w:rPr>
          <w:rFonts w:ascii="Arial Narrow" w:hAnsi="Arial Narrow" w:cs="Arial Narrow"/>
          <w:spacing w:val="-2"/>
          <w:sz w:val="20"/>
          <w:szCs w:val="20"/>
        </w:rPr>
        <w:t>]</w:t>
      </w:r>
    </w:p>
    <w:p w:rsidR="00A767FE" w:rsidRDefault="00A767FE" w:rsidP="00320227">
      <w:pPr>
        <w:tabs>
          <w:tab w:val="left" w:pos="-720"/>
        </w:tabs>
        <w:suppressAutoHyphens/>
        <w:spacing w:line="240" w:lineRule="atLeast"/>
        <w:jc w:val="both"/>
        <w:rPr>
          <w:rFonts w:ascii="Arial Narrow" w:hAnsi="Arial Narrow" w:cs="Arial Narrow"/>
          <w:spacing w:val="-2"/>
          <w:sz w:val="20"/>
          <w:szCs w:val="20"/>
        </w:rPr>
      </w:pPr>
    </w:p>
    <w:p w:rsidR="00A767FE" w:rsidRDefault="00A767FE" w:rsidP="00320227">
      <w:pPr>
        <w:tabs>
          <w:tab w:val="left" w:pos="-720"/>
        </w:tabs>
        <w:suppressAutoHyphens/>
        <w:spacing w:line="240" w:lineRule="atLeast"/>
        <w:jc w:val="both"/>
        <w:rPr>
          <w:rFonts w:ascii="Arial Narrow" w:hAnsi="Arial Narrow" w:cs="Arial Narrow"/>
          <w:spacing w:val="-2"/>
          <w:sz w:val="20"/>
          <w:szCs w:val="20"/>
        </w:rPr>
      </w:pPr>
    </w:p>
    <w:p w:rsidR="00AE3506" w:rsidRDefault="00483C9C" w:rsidP="000D0AAD">
      <w:pPr>
        <w:tabs>
          <w:tab w:val="left" w:pos="-720"/>
        </w:tabs>
        <w:suppressAutoHyphens/>
        <w:spacing w:line="240" w:lineRule="atLeast"/>
        <w:jc w:val="center"/>
        <w:rPr>
          <w:rFonts w:ascii="Arial Narrow" w:hAnsi="Arial Narrow" w:cs="Arial Narrow"/>
          <w:spacing w:val="-2"/>
          <w:sz w:val="20"/>
          <w:szCs w:val="20"/>
        </w:rPr>
      </w:pPr>
      <w:r>
        <w:rPr>
          <w:rFonts w:ascii="Arial Narrow" w:hAnsi="Arial Narrow" w:cs="Arial Narrow"/>
          <w:spacing w:val="-2"/>
          <w:sz w:val="20"/>
          <w:szCs w:val="20"/>
        </w:rPr>
        <w:t>GENERATIONS FROM ETHER TO JARED</w:t>
      </w:r>
      <w:r w:rsidR="00E538D6">
        <w:rPr>
          <w:rFonts w:ascii="Arial Narrow" w:hAnsi="Arial Narrow" w:cs="Arial Narrow"/>
          <w:spacing w:val="-2"/>
          <w:sz w:val="20"/>
          <w:szCs w:val="20"/>
        </w:rPr>
        <w:t xml:space="preserve"> IN THE BOOK OF ETHER</w:t>
      </w:r>
      <w:r w:rsidR="003839E6">
        <w:rPr>
          <w:rFonts w:ascii="Arial Narrow" w:hAnsi="Arial Narrow" w:cs="Arial Narrow"/>
          <w:spacing w:val="-2"/>
          <w:sz w:val="20"/>
          <w:szCs w:val="20"/>
        </w:rPr>
        <w:t xml:space="preserve"> (</w:t>
      </w:r>
      <w:r w:rsidR="002456A8">
        <w:rPr>
          <w:rFonts w:ascii="Arial Narrow" w:hAnsi="Arial Narrow" w:cs="Arial Narrow"/>
          <w:spacing w:val="-2"/>
          <w:sz w:val="20"/>
          <w:szCs w:val="20"/>
        </w:rPr>
        <w:t xml:space="preserve"> (See</w:t>
      </w:r>
      <w:r w:rsidR="001C6E33">
        <w:rPr>
          <w:rFonts w:ascii="Arial Narrow" w:hAnsi="Arial Narrow" w:cs="Arial Narrow"/>
          <w:spacing w:val="-2"/>
          <w:sz w:val="20"/>
          <w:szCs w:val="20"/>
        </w:rPr>
        <w:t xml:space="preserve"> this</w:t>
      </w:r>
      <w:r w:rsidR="002456A8">
        <w:rPr>
          <w:rFonts w:ascii="Arial Narrow" w:hAnsi="Arial Narrow" w:cs="Arial Narrow"/>
          <w:spacing w:val="-2"/>
          <w:sz w:val="20"/>
          <w:szCs w:val="20"/>
        </w:rPr>
        <w:t xml:space="preserve"> List in Ether </w:t>
      </w:r>
      <w:r w:rsidR="00DC7595">
        <w:rPr>
          <w:rFonts w:ascii="Arial Narrow" w:hAnsi="Arial Narrow" w:cs="Arial Narrow"/>
          <w:spacing w:val="-2"/>
          <w:sz w:val="20"/>
          <w:szCs w:val="20"/>
        </w:rPr>
        <w:t>1:6-33)</w:t>
      </w:r>
    </w:p>
    <w:p w:rsidR="00491D44" w:rsidRDefault="00491D44" w:rsidP="000D0AAD">
      <w:pPr>
        <w:tabs>
          <w:tab w:val="left" w:pos="-720"/>
        </w:tabs>
        <w:suppressAutoHyphens/>
        <w:spacing w:line="240" w:lineRule="atLeast"/>
        <w:jc w:val="center"/>
        <w:rPr>
          <w:rFonts w:ascii="Arial Narrow" w:hAnsi="Arial Narrow" w:cs="Arial Narrow"/>
          <w:spacing w:val="-2"/>
          <w:sz w:val="20"/>
          <w:szCs w:val="20"/>
        </w:rPr>
      </w:pPr>
      <w:r>
        <w:rPr>
          <w:rFonts w:ascii="Arial Narrow" w:hAnsi="Arial Narrow" w:cs="Arial Narrow"/>
          <w:spacing w:val="-2"/>
          <w:sz w:val="20"/>
          <w:szCs w:val="20"/>
        </w:rPr>
        <w:t>[INSERT CREATION DATE/ FLOOD DATE/ BEGINNING OF MESOAMERICAN OCCUPATION/ OLMEC TIME PERIODS, CITY OF LIB, LA VENTA/ PHOENICIAN INFLUENCE / DESTRUCTION DATE</w:t>
      </w:r>
      <w:r w:rsidR="00865A8D">
        <w:rPr>
          <w:rFonts w:ascii="Arial Narrow" w:hAnsi="Arial Narrow" w:cs="Arial Narrow"/>
          <w:spacing w:val="-2"/>
          <w:sz w:val="20"/>
          <w:szCs w:val="20"/>
        </w:rPr>
        <w:t xml:space="preserve"> / </w:t>
      </w:r>
      <w:proofErr w:type="spellStart"/>
      <w:r w:rsidR="00865A8D">
        <w:rPr>
          <w:rFonts w:ascii="Arial Narrow" w:hAnsi="Arial Narrow" w:cs="Arial Narrow"/>
          <w:spacing w:val="-2"/>
          <w:sz w:val="20"/>
          <w:szCs w:val="20"/>
        </w:rPr>
        <w:t>Ixtlilxochitl</w:t>
      </w:r>
      <w:proofErr w:type="spellEnd"/>
      <w:r w:rsidR="00865A8D">
        <w:rPr>
          <w:rFonts w:ascii="Arial Narrow" w:hAnsi="Arial Narrow" w:cs="Arial Narrow"/>
          <w:spacing w:val="-2"/>
          <w:sz w:val="20"/>
          <w:szCs w:val="20"/>
        </w:rPr>
        <w:t xml:space="preserve"> / </w:t>
      </w:r>
      <w:r>
        <w:rPr>
          <w:rFonts w:ascii="Arial Narrow" w:hAnsi="Arial Narrow" w:cs="Arial Narrow"/>
          <w:spacing w:val="-2"/>
          <w:sz w:val="20"/>
          <w:szCs w:val="20"/>
        </w:rPr>
        <w:t>]</w:t>
      </w:r>
    </w:p>
    <w:p w:rsidR="000D0AAD" w:rsidRDefault="000D0AAD" w:rsidP="000D0AAD">
      <w:pPr>
        <w:tabs>
          <w:tab w:val="left" w:pos="-720"/>
        </w:tabs>
        <w:suppressAutoHyphens/>
        <w:spacing w:line="240" w:lineRule="atLeast"/>
        <w:jc w:val="center"/>
        <w:rPr>
          <w:rFonts w:ascii="Arial Narrow" w:hAnsi="Arial Narrow" w:cs="Arial Narrow"/>
          <w:spacing w:val="-2"/>
          <w:sz w:val="20"/>
          <w:szCs w:val="20"/>
        </w:rPr>
      </w:pPr>
    </w:p>
    <w:p w:rsidR="000D0AAD" w:rsidRPr="00AE3506" w:rsidRDefault="00E02179" w:rsidP="000D0AAD">
      <w:pPr>
        <w:tabs>
          <w:tab w:val="left" w:pos="-720"/>
        </w:tabs>
        <w:suppressAutoHyphens/>
        <w:spacing w:line="240" w:lineRule="atLeast"/>
        <w:jc w:val="both"/>
        <w:rPr>
          <w:rFonts w:ascii="Arial Narrow" w:hAnsi="Arial Narrow" w:cs="Arial Narrow"/>
          <w:b/>
          <w:spacing w:val="-2"/>
          <w:sz w:val="20"/>
          <w:szCs w:val="20"/>
        </w:rPr>
      </w:pPr>
      <w:r>
        <w:rPr>
          <w:rFonts w:ascii="Arial Narrow" w:hAnsi="Arial Narrow" w:cs="Arial Narrow"/>
          <w:b/>
          <w:spacing w:val="-2"/>
          <w:sz w:val="20"/>
          <w:szCs w:val="20"/>
        </w:rPr>
        <w:t>Father/Son</w:t>
      </w:r>
      <w:r w:rsidR="008603C8">
        <w:rPr>
          <w:rFonts w:ascii="Arial Narrow" w:hAnsi="Arial Narrow" w:cs="Arial Narrow"/>
          <w:b/>
          <w:spacing w:val="-2"/>
          <w:sz w:val="20"/>
          <w:szCs w:val="20"/>
        </w:rPr>
        <w:tab/>
        <w:t>Father’s Age</w:t>
      </w:r>
      <w:r w:rsidR="000D0AAD" w:rsidRPr="00AE3506">
        <w:rPr>
          <w:rFonts w:ascii="Arial Narrow" w:hAnsi="Arial Narrow" w:cs="Arial Narrow"/>
          <w:b/>
          <w:spacing w:val="-2"/>
          <w:sz w:val="20"/>
          <w:szCs w:val="20"/>
        </w:rPr>
        <w:tab/>
        <w:t>Life Span</w:t>
      </w:r>
      <w:r w:rsidR="008603C8">
        <w:rPr>
          <w:rFonts w:ascii="Arial Narrow" w:hAnsi="Arial Narrow" w:cs="Arial Narrow"/>
          <w:b/>
          <w:spacing w:val="-2"/>
          <w:sz w:val="20"/>
          <w:szCs w:val="20"/>
        </w:rPr>
        <w:t xml:space="preserve"> /</w:t>
      </w:r>
      <w:r w:rsidR="008603C8">
        <w:rPr>
          <w:rFonts w:ascii="Arial Narrow" w:hAnsi="Arial Narrow" w:cs="Arial Narrow"/>
          <w:b/>
          <w:spacing w:val="-2"/>
          <w:sz w:val="20"/>
          <w:szCs w:val="20"/>
        </w:rPr>
        <w:tab/>
      </w:r>
      <w:r w:rsidR="003839E6">
        <w:rPr>
          <w:rFonts w:ascii="Arial Narrow" w:hAnsi="Arial Narrow" w:cs="Arial Narrow"/>
          <w:b/>
          <w:spacing w:val="-2"/>
          <w:sz w:val="20"/>
          <w:szCs w:val="20"/>
        </w:rPr>
        <w:t xml:space="preserve">Scriptural or </w:t>
      </w:r>
      <w:r w:rsidR="00A30F36">
        <w:rPr>
          <w:rFonts w:ascii="Arial Narrow" w:hAnsi="Arial Narrow" w:cs="Arial Narrow"/>
          <w:b/>
          <w:spacing w:val="-2"/>
          <w:sz w:val="20"/>
          <w:szCs w:val="20"/>
        </w:rPr>
        <w:t>B. of Ether</w:t>
      </w:r>
    </w:p>
    <w:p w:rsidR="000D0AAD" w:rsidRDefault="00E02179" w:rsidP="000D0AA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spacing w:val="-2"/>
          <w:sz w:val="20"/>
          <w:szCs w:val="20"/>
          <w:u w:val="single"/>
        </w:rPr>
        <w:t>List</w:t>
      </w:r>
      <w:r w:rsidR="000D0AAD" w:rsidRPr="00AE3506">
        <w:rPr>
          <w:rFonts w:ascii="Arial Narrow" w:hAnsi="Arial Narrow" w:cs="Arial Narrow"/>
          <w:b/>
          <w:spacing w:val="-2"/>
          <w:sz w:val="20"/>
          <w:szCs w:val="20"/>
          <w:u w:val="single"/>
        </w:rPr>
        <w:tab/>
      </w:r>
      <w:r w:rsidR="008603C8">
        <w:rPr>
          <w:rFonts w:ascii="Arial Narrow" w:hAnsi="Arial Narrow" w:cs="Arial Narrow"/>
          <w:b/>
          <w:spacing w:val="-2"/>
          <w:sz w:val="20"/>
          <w:szCs w:val="20"/>
          <w:u w:val="single"/>
        </w:rPr>
        <w:tab/>
        <w:t>at birth</w:t>
      </w:r>
      <w:r w:rsidR="008603C8">
        <w:rPr>
          <w:rFonts w:ascii="Arial Narrow" w:hAnsi="Arial Narrow" w:cs="Arial Narrow"/>
          <w:b/>
          <w:spacing w:val="-2"/>
          <w:sz w:val="20"/>
          <w:szCs w:val="20"/>
          <w:u w:val="single"/>
        </w:rPr>
        <w:tab/>
      </w:r>
      <w:r w:rsidR="008603C8">
        <w:rPr>
          <w:rFonts w:ascii="Arial Narrow" w:hAnsi="Arial Narrow" w:cs="Arial Narrow"/>
          <w:b/>
          <w:spacing w:val="-2"/>
          <w:sz w:val="20"/>
          <w:szCs w:val="20"/>
          <w:u w:val="single"/>
        </w:rPr>
        <w:tab/>
      </w:r>
      <w:proofErr w:type="spellStart"/>
      <w:r w:rsidR="003839E6">
        <w:rPr>
          <w:rFonts w:ascii="Arial Narrow" w:hAnsi="Arial Narrow" w:cs="Arial Narrow"/>
          <w:b/>
          <w:spacing w:val="-2"/>
          <w:sz w:val="20"/>
          <w:szCs w:val="20"/>
          <w:u w:val="single"/>
        </w:rPr>
        <w:t>Birth</w:t>
      </w:r>
      <w:proofErr w:type="spellEnd"/>
      <w:r w:rsidR="003839E6">
        <w:rPr>
          <w:rFonts w:ascii="Arial Narrow" w:hAnsi="Arial Narrow" w:cs="Arial Narrow"/>
          <w:b/>
          <w:spacing w:val="-2"/>
          <w:sz w:val="20"/>
          <w:szCs w:val="20"/>
          <w:u w:val="single"/>
        </w:rPr>
        <w:tab/>
      </w:r>
      <w:r w:rsidR="008603C8">
        <w:rPr>
          <w:rFonts w:ascii="Arial Narrow" w:hAnsi="Arial Narrow" w:cs="Arial Narrow"/>
          <w:b/>
          <w:spacing w:val="-2"/>
          <w:sz w:val="20"/>
          <w:szCs w:val="20"/>
          <w:u w:val="single"/>
        </w:rPr>
        <w:tab/>
      </w:r>
      <w:r w:rsidR="000D0AAD" w:rsidRPr="00AE3506">
        <w:rPr>
          <w:rFonts w:ascii="Arial Narrow" w:hAnsi="Arial Narrow" w:cs="Arial Narrow"/>
          <w:b/>
          <w:spacing w:val="-2"/>
          <w:sz w:val="20"/>
          <w:szCs w:val="20"/>
          <w:u w:val="single"/>
        </w:rPr>
        <w:t>Reference</w:t>
      </w:r>
      <w:r w:rsidR="00A30F36">
        <w:rPr>
          <w:rFonts w:ascii="Arial Narrow" w:hAnsi="Arial Narrow" w:cs="Arial Narrow"/>
          <w:b/>
          <w:spacing w:val="-2"/>
          <w:sz w:val="20"/>
          <w:szCs w:val="20"/>
          <w:u w:val="single"/>
        </w:rPr>
        <w:t xml:space="preserve"> </w:t>
      </w:r>
      <w:r w:rsidR="00A30F36">
        <w:rPr>
          <w:rFonts w:ascii="Arial Narrow" w:hAnsi="Arial Narrow" w:cs="Arial Narrow"/>
          <w:spacing w:val="-2"/>
          <w:sz w:val="20"/>
          <w:szCs w:val="20"/>
        </w:rPr>
        <w:t>[Note*  List helpful scriptural data in brackets]</w:t>
      </w:r>
    </w:p>
    <w:p w:rsidR="00C9321E" w:rsidRDefault="00C9321E" w:rsidP="000D0AA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(From Adam to Eber is listed below for comparison)</w:t>
      </w:r>
    </w:p>
    <w:p w:rsidR="003839E6" w:rsidRDefault="003839E6" w:rsidP="000D0AAD">
      <w:pPr>
        <w:tabs>
          <w:tab w:val="left" w:pos="-720"/>
        </w:tabs>
        <w:suppressAutoHyphens/>
        <w:spacing w:line="240" w:lineRule="atLeast"/>
        <w:jc w:val="both"/>
        <w:rPr>
          <w:rFonts w:ascii="Arial Narrow" w:hAnsi="Arial Narrow" w:cs="Arial Narrow"/>
          <w:spacing w:val="-2"/>
          <w:sz w:val="20"/>
          <w:szCs w:val="20"/>
        </w:rPr>
      </w:pPr>
    </w:p>
    <w:p w:rsidR="003839E6" w:rsidRDefault="003839E6" w:rsidP="000D0AA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Adam</w:t>
      </w:r>
      <w:r w:rsidR="00C9321E">
        <w:rPr>
          <w:rFonts w:ascii="Arial Narrow" w:hAnsi="Arial Narrow" w:cs="Arial Narrow"/>
          <w:spacing w:val="-2"/>
          <w:sz w:val="20"/>
          <w:szCs w:val="20"/>
        </w:rPr>
        <w:t>(creation date)</w:t>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960 /</w:t>
      </w:r>
      <w:r>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Gen. 5:3-5; Moses 6:10</w:t>
      </w:r>
    </w:p>
    <w:p w:rsidR="003839E6" w:rsidRDefault="003839E6" w:rsidP="000D0AA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Seth</w:t>
      </w:r>
      <w:r>
        <w:rPr>
          <w:rFonts w:ascii="Arial Narrow" w:hAnsi="Arial Narrow" w:cs="Arial Narrow"/>
          <w:spacing w:val="-2"/>
          <w:sz w:val="20"/>
          <w:szCs w:val="20"/>
        </w:rPr>
        <w:tab/>
      </w:r>
      <w:r>
        <w:rPr>
          <w:rFonts w:ascii="Arial Narrow" w:hAnsi="Arial Narrow" w:cs="Arial Narrow"/>
          <w:spacing w:val="-2"/>
          <w:sz w:val="20"/>
          <w:szCs w:val="20"/>
        </w:rPr>
        <w:tab/>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912 /</w:t>
      </w:r>
      <w:r>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Gen. 5:6-8; Moses 6:13</w:t>
      </w:r>
    </w:p>
    <w:p w:rsidR="003839E6" w:rsidRDefault="003839E6" w:rsidP="000D0AA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Enos</w:t>
      </w:r>
      <w:r>
        <w:rPr>
          <w:rFonts w:ascii="Arial Narrow" w:hAnsi="Arial Narrow" w:cs="Arial Narrow"/>
          <w:spacing w:val="-2"/>
          <w:sz w:val="20"/>
          <w:szCs w:val="20"/>
        </w:rPr>
        <w:tab/>
      </w:r>
      <w:r>
        <w:rPr>
          <w:rFonts w:ascii="Arial Narrow" w:hAnsi="Arial Narrow" w:cs="Arial Narrow"/>
          <w:spacing w:val="-2"/>
          <w:sz w:val="20"/>
          <w:szCs w:val="20"/>
        </w:rPr>
        <w:tab/>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905 /</w:t>
      </w:r>
      <w:r>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 xml:space="preserve">Gen. 5:9011; Moses </w:t>
      </w:r>
    </w:p>
    <w:p w:rsidR="003839E6" w:rsidRDefault="003839E6" w:rsidP="000D0AAD">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Cainan</w:t>
      </w:r>
      <w:proofErr w:type="spellEnd"/>
      <w:r>
        <w:rPr>
          <w:rFonts w:ascii="Arial Narrow" w:hAnsi="Arial Narrow" w:cs="Arial Narrow"/>
          <w:spacing w:val="-2"/>
          <w:sz w:val="20"/>
          <w:szCs w:val="20"/>
        </w:rPr>
        <w:tab/>
      </w:r>
      <w:r>
        <w:rPr>
          <w:rFonts w:ascii="Arial Narrow" w:hAnsi="Arial Narrow" w:cs="Arial Narrow"/>
          <w:spacing w:val="-2"/>
          <w:sz w:val="20"/>
          <w:szCs w:val="20"/>
        </w:rPr>
        <w:tab/>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910 /</w:t>
      </w:r>
      <w:r>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Gen. 5:12-14; Moses</w:t>
      </w:r>
    </w:p>
    <w:p w:rsidR="003839E6" w:rsidRDefault="003839E6" w:rsidP="000D0AAD">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Mahalaleel</w:t>
      </w:r>
      <w:proofErr w:type="spellEnd"/>
      <w:r>
        <w:rPr>
          <w:rFonts w:ascii="Arial Narrow" w:hAnsi="Arial Narrow" w:cs="Arial Narrow"/>
          <w:spacing w:val="-2"/>
          <w:sz w:val="20"/>
          <w:szCs w:val="20"/>
        </w:rPr>
        <w:tab/>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 xml:space="preserve">895 / </w:t>
      </w:r>
      <w:r>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Gen. 5:15-17; Moses</w:t>
      </w:r>
    </w:p>
    <w:p w:rsidR="003839E6" w:rsidRDefault="003839E6" w:rsidP="000D0AA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Jared</w:t>
      </w:r>
      <w:r>
        <w:rPr>
          <w:rFonts w:ascii="Arial Narrow" w:hAnsi="Arial Narrow" w:cs="Arial Narrow"/>
          <w:spacing w:val="-2"/>
          <w:sz w:val="20"/>
          <w:szCs w:val="20"/>
        </w:rPr>
        <w:tab/>
      </w:r>
      <w:r>
        <w:rPr>
          <w:rFonts w:ascii="Arial Narrow" w:hAnsi="Arial Narrow" w:cs="Arial Narrow"/>
          <w:spacing w:val="-2"/>
          <w:sz w:val="20"/>
          <w:szCs w:val="20"/>
        </w:rPr>
        <w:tab/>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 xml:space="preserve">962 / </w:t>
      </w:r>
      <w:r>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 xml:space="preserve">Gen. 5:18-20; Moses </w:t>
      </w:r>
    </w:p>
    <w:p w:rsidR="003839E6" w:rsidRDefault="003839E6" w:rsidP="000D0AA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Enoch</w:t>
      </w:r>
      <w:r>
        <w:rPr>
          <w:rFonts w:ascii="Arial Narrow" w:hAnsi="Arial Narrow" w:cs="Arial Narrow"/>
          <w:spacing w:val="-2"/>
          <w:sz w:val="20"/>
          <w:szCs w:val="20"/>
        </w:rPr>
        <w:tab/>
      </w:r>
      <w:r>
        <w:rPr>
          <w:rFonts w:ascii="Arial Narrow" w:hAnsi="Arial Narrow" w:cs="Arial Narrow"/>
          <w:spacing w:val="-2"/>
          <w:sz w:val="20"/>
          <w:szCs w:val="20"/>
        </w:rPr>
        <w:tab/>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365</w:t>
      </w:r>
      <w:r w:rsidRPr="003839E6">
        <w:rPr>
          <w:rFonts w:ascii="Arial Narrow" w:hAnsi="Arial Narrow" w:cs="Arial Narrow"/>
          <w:spacing w:val="-2"/>
          <w:sz w:val="20"/>
          <w:szCs w:val="20"/>
        </w:rPr>
        <w:sym w:font="Wingdings" w:char="F0E0"/>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sidR="00A76539">
        <w:rPr>
          <w:rFonts w:ascii="Arial Narrow" w:hAnsi="Arial Narrow" w:cs="Arial Narrow"/>
          <w:spacing w:val="-2"/>
          <w:sz w:val="20"/>
          <w:szCs w:val="20"/>
        </w:rPr>
        <w:t>Gen 5:21-24; Moses</w:t>
      </w:r>
    </w:p>
    <w:p w:rsidR="00A76539" w:rsidRDefault="00A76539" w:rsidP="000D0AA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Methuselah</w:t>
      </w:r>
      <w:r>
        <w:rPr>
          <w:rFonts w:ascii="Arial Narrow" w:hAnsi="Arial Narrow" w:cs="Arial Narrow"/>
          <w:spacing w:val="-2"/>
          <w:sz w:val="20"/>
          <w:szCs w:val="20"/>
        </w:rPr>
        <w:tab/>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 xml:space="preserve">969 / </w:t>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Gen. 5:25-27; Moses</w:t>
      </w:r>
    </w:p>
    <w:p w:rsidR="00A76539" w:rsidRDefault="00A76539" w:rsidP="000D0AA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Lamech</w:t>
      </w:r>
      <w:r>
        <w:rPr>
          <w:rFonts w:ascii="Arial Narrow" w:hAnsi="Arial Narrow" w:cs="Arial Narrow"/>
          <w:spacing w:val="-2"/>
          <w:sz w:val="20"/>
          <w:szCs w:val="20"/>
        </w:rPr>
        <w:tab/>
      </w:r>
      <w:r>
        <w:rPr>
          <w:rFonts w:ascii="Arial Narrow" w:hAnsi="Arial Narrow" w:cs="Arial Narrow"/>
          <w:spacing w:val="-2"/>
          <w:sz w:val="20"/>
          <w:szCs w:val="20"/>
        </w:rPr>
        <w:tab/>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 xml:space="preserve">777 / </w:t>
      </w:r>
      <w:r>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Gen. 5:28-31; Moses</w:t>
      </w:r>
    </w:p>
    <w:p w:rsidR="00A76539" w:rsidRDefault="00A76539" w:rsidP="000D0AA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Noah</w:t>
      </w:r>
      <w:r>
        <w:rPr>
          <w:rFonts w:ascii="Arial Narrow" w:hAnsi="Arial Narrow" w:cs="Arial Narrow"/>
          <w:spacing w:val="-2"/>
          <w:sz w:val="20"/>
          <w:szCs w:val="20"/>
        </w:rPr>
        <w:tab/>
      </w:r>
      <w:r>
        <w:rPr>
          <w:rFonts w:ascii="Arial Narrow" w:hAnsi="Arial Narrow" w:cs="Arial Narrow"/>
          <w:spacing w:val="-2"/>
          <w:sz w:val="20"/>
          <w:szCs w:val="20"/>
        </w:rPr>
        <w:tab/>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950 /</w:t>
      </w:r>
      <w:r>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Gen. 9:29; Moses</w:t>
      </w:r>
    </w:p>
    <w:p w:rsidR="00A76539" w:rsidRDefault="00A76539" w:rsidP="000D0AA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Shem</w:t>
      </w:r>
      <w:r>
        <w:rPr>
          <w:rFonts w:ascii="Arial Narrow" w:hAnsi="Arial Narrow" w:cs="Arial Narrow"/>
          <w:spacing w:val="-2"/>
          <w:sz w:val="20"/>
          <w:szCs w:val="20"/>
        </w:rPr>
        <w:tab/>
      </w:r>
      <w:r>
        <w:rPr>
          <w:rFonts w:ascii="Arial Narrow" w:hAnsi="Arial Narrow" w:cs="Arial Narrow"/>
          <w:spacing w:val="-2"/>
          <w:sz w:val="20"/>
          <w:szCs w:val="20"/>
        </w:rPr>
        <w:tab/>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600 /</w:t>
      </w:r>
      <w:r>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Gen. 11:10-11; Moses</w:t>
      </w:r>
    </w:p>
    <w:p w:rsidR="00A76539" w:rsidRDefault="00A76539" w:rsidP="000D0AA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[FLOOD</w:t>
      </w:r>
      <w:r>
        <w:rPr>
          <w:rFonts w:ascii="Arial Narrow" w:hAnsi="Arial Narrow" w:cs="Arial Narrow"/>
          <w:spacing w:val="-2"/>
          <w:sz w:val="20"/>
          <w:szCs w:val="20"/>
        </w:rPr>
        <w:tab/>
      </w:r>
      <w:r>
        <w:rPr>
          <w:rFonts w:ascii="Arial Narrow" w:hAnsi="Arial Narrow" w:cs="Arial Narrow"/>
          <w:spacing w:val="-2"/>
          <w:sz w:val="20"/>
          <w:szCs w:val="20"/>
        </w:rPr>
        <w:tab/>
        <w:t xml:space="preserve">      </w:t>
      </w:r>
      <w:r w:rsidR="008603C8">
        <w:rPr>
          <w:rFonts w:ascii="Arial Narrow" w:hAnsi="Arial Narrow" w:cs="Arial Narrow"/>
          <w:spacing w:val="-2"/>
          <w:sz w:val="20"/>
          <w:szCs w:val="20"/>
        </w:rPr>
        <w:tab/>
      </w:r>
      <w:r w:rsidR="008603C8">
        <w:rPr>
          <w:rFonts w:ascii="Arial Narrow" w:hAnsi="Arial Narrow" w:cs="Arial Narrow"/>
          <w:spacing w:val="-2"/>
          <w:sz w:val="20"/>
          <w:szCs w:val="20"/>
        </w:rPr>
        <w:tab/>
        <w:t xml:space="preserve">   </w:t>
      </w:r>
      <w:r>
        <w:rPr>
          <w:rFonts w:ascii="Arial Narrow" w:hAnsi="Arial Narrow" w:cs="Arial Narrow"/>
          <w:spacing w:val="-2"/>
          <w:sz w:val="20"/>
          <w:szCs w:val="20"/>
        </w:rPr>
        <w:t>2348 BC???</w:t>
      </w:r>
      <w:r>
        <w:rPr>
          <w:rFonts w:ascii="Arial Narrow" w:hAnsi="Arial Narrow" w:cs="Arial Narrow"/>
          <w:spacing w:val="-2"/>
          <w:sz w:val="20"/>
          <w:szCs w:val="20"/>
        </w:rPr>
        <w:tab/>
        <w:t>Gen. 6-8; Moses]</w:t>
      </w:r>
    </w:p>
    <w:p w:rsidR="00A76539" w:rsidRDefault="00A76539" w:rsidP="000D0AAD">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Arphaxed</w:t>
      </w:r>
      <w:proofErr w:type="spellEnd"/>
      <w:r>
        <w:rPr>
          <w:rFonts w:ascii="Arial Narrow" w:hAnsi="Arial Narrow" w:cs="Arial Narrow"/>
          <w:spacing w:val="-2"/>
          <w:sz w:val="20"/>
          <w:szCs w:val="20"/>
        </w:rPr>
        <w:tab/>
      </w:r>
      <w:r>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Pr>
          <w:rFonts w:ascii="Arial Narrow" w:hAnsi="Arial Narrow" w:cs="Arial Narrow"/>
          <w:spacing w:val="-2"/>
          <w:sz w:val="20"/>
          <w:szCs w:val="20"/>
        </w:rPr>
        <w:t>438</w:t>
      </w:r>
      <w:r w:rsidR="00491D44">
        <w:rPr>
          <w:rFonts w:ascii="Arial Narrow" w:hAnsi="Arial Narrow" w:cs="Arial Narrow"/>
          <w:spacing w:val="-2"/>
          <w:sz w:val="20"/>
          <w:szCs w:val="20"/>
        </w:rPr>
        <w:t xml:space="preserve"> /</w:t>
      </w:r>
      <w:r>
        <w:rPr>
          <w:rFonts w:ascii="Arial Narrow" w:hAnsi="Arial Narrow" w:cs="Arial Narrow"/>
          <w:spacing w:val="-2"/>
          <w:sz w:val="20"/>
          <w:szCs w:val="20"/>
        </w:rPr>
        <w:tab/>
      </w:r>
      <w:r>
        <w:rPr>
          <w:rFonts w:ascii="Arial Narrow" w:hAnsi="Arial Narrow" w:cs="Arial Narrow"/>
          <w:spacing w:val="-2"/>
          <w:sz w:val="20"/>
          <w:szCs w:val="20"/>
        </w:rPr>
        <w:tab/>
        <w:t>Genesis 11:12</w:t>
      </w:r>
    </w:p>
    <w:p w:rsidR="00A76539" w:rsidRDefault="00A76539" w:rsidP="000D0AA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Selah</w:t>
      </w:r>
      <w:r>
        <w:rPr>
          <w:rFonts w:ascii="Arial Narrow" w:hAnsi="Arial Narrow" w:cs="Arial Narrow"/>
          <w:spacing w:val="-2"/>
          <w:sz w:val="20"/>
          <w:szCs w:val="20"/>
        </w:rPr>
        <w:tab/>
      </w:r>
      <w:r>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Pr>
          <w:rFonts w:ascii="Arial Narrow" w:hAnsi="Arial Narrow" w:cs="Arial Narrow"/>
          <w:spacing w:val="-2"/>
          <w:sz w:val="20"/>
          <w:szCs w:val="20"/>
        </w:rPr>
        <w:t>433</w:t>
      </w:r>
      <w:r w:rsidR="00491D44">
        <w:rPr>
          <w:rFonts w:ascii="Arial Narrow" w:hAnsi="Arial Narrow" w:cs="Arial Narrow"/>
          <w:spacing w:val="-2"/>
          <w:sz w:val="20"/>
          <w:szCs w:val="20"/>
        </w:rPr>
        <w:t xml:space="preserve"> /</w:t>
      </w:r>
      <w:r>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Genesis 11:14</w:t>
      </w:r>
    </w:p>
    <w:p w:rsidR="00A76539" w:rsidRDefault="00A76539" w:rsidP="000D0AA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 xml:space="preserve">Eber </w:t>
      </w:r>
      <w:r>
        <w:rPr>
          <w:rFonts w:ascii="Arial Narrow" w:hAnsi="Arial Narrow" w:cs="Arial Narrow"/>
          <w:spacing w:val="-2"/>
          <w:sz w:val="20"/>
          <w:szCs w:val="20"/>
        </w:rPr>
        <w:tab/>
      </w:r>
      <w:r>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Pr>
          <w:rFonts w:ascii="Arial Narrow" w:hAnsi="Arial Narrow" w:cs="Arial Narrow"/>
          <w:spacing w:val="-2"/>
          <w:sz w:val="20"/>
          <w:szCs w:val="20"/>
        </w:rPr>
        <w:t>464</w:t>
      </w:r>
      <w:r w:rsidR="00491D44">
        <w:rPr>
          <w:rFonts w:ascii="Arial Narrow" w:hAnsi="Arial Narrow" w:cs="Arial Narrow"/>
          <w:spacing w:val="-2"/>
          <w:sz w:val="20"/>
          <w:szCs w:val="20"/>
        </w:rPr>
        <w:t xml:space="preserve"> /</w:t>
      </w:r>
      <w:r>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Genesis 11:16</w:t>
      </w:r>
    </w:p>
    <w:p w:rsidR="00A76539" w:rsidRDefault="00A76539" w:rsidP="000D0AAD">
      <w:pPr>
        <w:tabs>
          <w:tab w:val="left" w:pos="-720"/>
        </w:tabs>
        <w:suppressAutoHyphens/>
        <w:spacing w:line="240" w:lineRule="atLeast"/>
        <w:jc w:val="both"/>
        <w:rPr>
          <w:rFonts w:ascii="Arial Narrow" w:hAnsi="Arial Narrow" w:cs="Arial Narrow"/>
          <w:spacing w:val="-2"/>
          <w:sz w:val="20"/>
          <w:szCs w:val="20"/>
        </w:rPr>
      </w:pPr>
    </w:p>
    <w:p w:rsidR="008603C8" w:rsidRDefault="004D5DCE" w:rsidP="009F703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Jared</w:t>
      </w:r>
      <w:r>
        <w:rPr>
          <w:rFonts w:ascii="Arial Narrow" w:hAnsi="Arial Narrow" w:cs="Arial Narrow"/>
          <w:spacing w:val="-2"/>
          <w:sz w:val="20"/>
          <w:szCs w:val="20"/>
        </w:rPr>
        <w:tab/>
      </w:r>
      <w:r w:rsidR="00365455">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A76539">
        <w:rPr>
          <w:rFonts w:ascii="Arial Narrow" w:hAnsi="Arial Narrow" w:cs="Arial Narrow"/>
          <w:spacing w:val="-2"/>
          <w:sz w:val="20"/>
          <w:szCs w:val="20"/>
        </w:rPr>
        <w:t>[400]</w:t>
      </w:r>
      <w:r w:rsidR="00491D44">
        <w:rPr>
          <w:rFonts w:ascii="Arial Narrow" w:hAnsi="Arial Narrow" w:cs="Arial Narrow"/>
          <w:spacing w:val="-2"/>
          <w:sz w:val="20"/>
          <w:szCs w:val="20"/>
        </w:rPr>
        <w:t xml:space="preserve"> /</w:t>
      </w:r>
      <w:r w:rsidR="009F7035">
        <w:rPr>
          <w:rFonts w:ascii="Arial Narrow" w:hAnsi="Arial Narrow" w:cs="Arial Narrow"/>
          <w:spacing w:val="-2"/>
          <w:sz w:val="20"/>
          <w:szCs w:val="20"/>
        </w:rPr>
        <w:tab/>
      </w:r>
      <w:r w:rsidR="008603C8">
        <w:rPr>
          <w:rFonts w:ascii="Arial Narrow" w:hAnsi="Arial Narrow" w:cs="Arial Narrow"/>
          <w:spacing w:val="-2"/>
          <w:sz w:val="20"/>
          <w:szCs w:val="20"/>
        </w:rPr>
        <w:tab/>
      </w:r>
      <w:r w:rsidR="00365455">
        <w:rPr>
          <w:rFonts w:ascii="Arial Narrow" w:hAnsi="Arial Narrow" w:cs="Arial Narrow"/>
          <w:spacing w:val="-2"/>
          <w:sz w:val="20"/>
          <w:szCs w:val="20"/>
        </w:rPr>
        <w:t xml:space="preserve">[Came forth . . . from the great tower at the time the Lord confounded the </w:t>
      </w:r>
    </w:p>
    <w:p w:rsidR="004D5DCE" w:rsidRDefault="008603C8" w:rsidP="009F703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365455">
        <w:rPr>
          <w:rFonts w:ascii="Arial Narrow" w:hAnsi="Arial Narrow" w:cs="Arial Narrow"/>
          <w:spacing w:val="-2"/>
          <w:sz w:val="20"/>
          <w:szCs w:val="20"/>
        </w:rPr>
        <w:t>language of the people”</w:t>
      </w:r>
      <w:r>
        <w:rPr>
          <w:rFonts w:ascii="Arial Narrow" w:hAnsi="Arial Narrow" w:cs="Arial Narrow"/>
          <w:spacing w:val="-2"/>
          <w:sz w:val="20"/>
          <w:szCs w:val="20"/>
        </w:rPr>
        <w:t xml:space="preserve"> </w:t>
      </w:r>
      <w:r w:rsidR="00365455">
        <w:rPr>
          <w:rFonts w:ascii="Arial Narrow" w:hAnsi="Arial Narrow" w:cs="Arial Narrow"/>
          <w:spacing w:val="-2"/>
          <w:sz w:val="20"/>
          <w:szCs w:val="20"/>
        </w:rPr>
        <w:t>(1:33)]</w:t>
      </w:r>
    </w:p>
    <w:p w:rsidR="00365455" w:rsidRDefault="00365455" w:rsidP="009F7035">
      <w:pPr>
        <w:tabs>
          <w:tab w:val="left" w:pos="-720"/>
        </w:tabs>
        <w:suppressAutoHyphens/>
        <w:spacing w:line="240" w:lineRule="atLeast"/>
        <w:ind w:left="1440"/>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w:t>
      </w:r>
      <w:r w:rsidR="009F7035">
        <w:rPr>
          <w:rFonts w:ascii="Arial Narrow" w:hAnsi="Arial Narrow" w:cs="Arial Narrow"/>
          <w:spacing w:val="-2"/>
          <w:sz w:val="20"/>
          <w:szCs w:val="20"/>
        </w:rPr>
        <w:t xml:space="preserve">camped </w:t>
      </w:r>
      <w:r>
        <w:rPr>
          <w:rFonts w:ascii="Arial Narrow" w:hAnsi="Arial Narrow" w:cs="Arial Narrow"/>
          <w:spacing w:val="-2"/>
          <w:sz w:val="20"/>
          <w:szCs w:val="20"/>
        </w:rPr>
        <w:t xml:space="preserve">“for the space of four years” in the place </w:t>
      </w:r>
      <w:proofErr w:type="spellStart"/>
      <w:r>
        <w:rPr>
          <w:rFonts w:ascii="Arial Narrow" w:hAnsi="Arial Narrow" w:cs="Arial Narrow"/>
          <w:spacing w:val="-2"/>
          <w:sz w:val="20"/>
          <w:szCs w:val="20"/>
        </w:rPr>
        <w:t>Moriancumr</w:t>
      </w:r>
      <w:proofErr w:type="spellEnd"/>
      <w:r>
        <w:rPr>
          <w:rFonts w:ascii="Arial Narrow" w:hAnsi="Arial Narrow" w:cs="Arial Narrow"/>
          <w:spacing w:val="-2"/>
          <w:sz w:val="20"/>
          <w:szCs w:val="20"/>
        </w:rPr>
        <w:t>” (2:13)]</w:t>
      </w:r>
    </w:p>
    <w:p w:rsidR="00365455" w:rsidRDefault="00365455" w:rsidP="009F7035">
      <w:pPr>
        <w:tabs>
          <w:tab w:val="left" w:pos="-720"/>
        </w:tabs>
        <w:suppressAutoHyphens/>
        <w:spacing w:line="240" w:lineRule="atLeast"/>
        <w:ind w:left="1440"/>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[“for . . . many years we have been in the wilderness” (3:3)]</w:t>
      </w:r>
    </w:p>
    <w:p w:rsidR="00365455" w:rsidRDefault="00365455"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sidR="008603C8">
        <w:rPr>
          <w:rFonts w:ascii="Arial Narrow" w:hAnsi="Arial Narrow" w:cs="Arial Narrow"/>
          <w:spacing w:val="-2"/>
          <w:sz w:val="20"/>
          <w:szCs w:val="20"/>
        </w:rPr>
        <w:tab/>
      </w:r>
    </w:p>
    <w:p w:rsidR="008603C8"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Orihah</w:t>
      </w:r>
      <w:proofErr w:type="spellEnd"/>
      <w:r w:rsidR="009F7035">
        <w:rPr>
          <w:rFonts w:ascii="Arial Narrow" w:hAnsi="Arial Narrow" w:cs="Arial Narrow"/>
          <w:spacing w:val="-2"/>
          <w:sz w:val="20"/>
          <w:szCs w:val="20"/>
        </w:rPr>
        <w:tab/>
      </w:r>
      <w:r w:rsidR="008C31CE">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A76539">
        <w:rPr>
          <w:rFonts w:ascii="Arial Narrow" w:hAnsi="Arial Narrow" w:cs="Arial Narrow"/>
          <w:spacing w:val="-2"/>
          <w:sz w:val="20"/>
          <w:szCs w:val="20"/>
        </w:rPr>
        <w:t>[450]</w:t>
      </w:r>
      <w:r w:rsidR="00491D44">
        <w:rPr>
          <w:rFonts w:ascii="Arial Narrow" w:hAnsi="Arial Narrow" w:cs="Arial Narrow"/>
          <w:spacing w:val="-2"/>
          <w:sz w:val="20"/>
          <w:szCs w:val="20"/>
        </w:rPr>
        <w:t xml:space="preserve"> /</w:t>
      </w:r>
      <w:r w:rsidR="00A93160">
        <w:rPr>
          <w:rFonts w:ascii="Arial Narrow" w:hAnsi="Arial Narrow" w:cs="Arial Narrow"/>
          <w:spacing w:val="-2"/>
          <w:sz w:val="20"/>
          <w:szCs w:val="20"/>
        </w:rPr>
        <w:tab/>
      </w:r>
      <w:r w:rsidR="008603C8">
        <w:rPr>
          <w:rFonts w:ascii="Arial Narrow" w:hAnsi="Arial Narrow" w:cs="Arial Narrow"/>
          <w:spacing w:val="-2"/>
          <w:sz w:val="20"/>
          <w:szCs w:val="20"/>
        </w:rPr>
        <w:tab/>
      </w:r>
      <w:r w:rsidR="009F7035">
        <w:rPr>
          <w:rFonts w:ascii="Arial Narrow" w:hAnsi="Arial Narrow" w:cs="Arial Narrow"/>
          <w:spacing w:val="-2"/>
          <w:sz w:val="20"/>
          <w:szCs w:val="20"/>
        </w:rPr>
        <w:t>[</w:t>
      </w:r>
      <w:proofErr w:type="spellStart"/>
      <w:r w:rsidR="00A93160">
        <w:rPr>
          <w:rFonts w:ascii="Arial Narrow" w:hAnsi="Arial Narrow" w:cs="Arial Narrow"/>
          <w:spacing w:val="-2"/>
          <w:sz w:val="20"/>
          <w:szCs w:val="20"/>
        </w:rPr>
        <w:t>Orihah’s</w:t>
      </w:r>
      <w:proofErr w:type="spellEnd"/>
      <w:r w:rsidR="00A93160">
        <w:rPr>
          <w:rFonts w:ascii="Arial Narrow" w:hAnsi="Arial Narrow" w:cs="Arial Narrow"/>
          <w:spacing w:val="-2"/>
          <w:sz w:val="20"/>
          <w:szCs w:val="20"/>
        </w:rPr>
        <w:t xml:space="preserve"> “days were exceedingly many.”  He begat thirty and one, among </w:t>
      </w:r>
    </w:p>
    <w:p w:rsidR="004D5DCE" w:rsidRDefault="008603C8"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A93160">
        <w:rPr>
          <w:rFonts w:ascii="Arial Narrow" w:hAnsi="Arial Narrow" w:cs="Arial Narrow"/>
          <w:spacing w:val="-2"/>
          <w:sz w:val="20"/>
          <w:szCs w:val="20"/>
        </w:rPr>
        <w:t>whom were twenty and</w:t>
      </w:r>
      <w:r>
        <w:rPr>
          <w:rFonts w:ascii="Arial Narrow" w:hAnsi="Arial Narrow" w:cs="Arial Narrow"/>
          <w:spacing w:val="-2"/>
          <w:sz w:val="20"/>
          <w:szCs w:val="20"/>
        </w:rPr>
        <w:t xml:space="preserve"> </w:t>
      </w:r>
      <w:r w:rsidR="00A93160">
        <w:rPr>
          <w:rFonts w:ascii="Arial Narrow" w:hAnsi="Arial Narrow" w:cs="Arial Narrow"/>
          <w:spacing w:val="-2"/>
          <w:sz w:val="20"/>
          <w:szCs w:val="20"/>
        </w:rPr>
        <w:t xml:space="preserve">three sons” </w:t>
      </w:r>
      <w:r w:rsidR="009F7035">
        <w:rPr>
          <w:rFonts w:ascii="Arial Narrow" w:hAnsi="Arial Narrow" w:cs="Arial Narrow"/>
          <w:spacing w:val="-2"/>
          <w:sz w:val="20"/>
          <w:szCs w:val="20"/>
        </w:rPr>
        <w:t>Ether 7:1]</w:t>
      </w:r>
    </w:p>
    <w:p w:rsidR="00C9321E"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Kib</w:t>
      </w:r>
      <w:proofErr w:type="spellEnd"/>
      <w:r w:rsidR="00A76539">
        <w:rPr>
          <w:rFonts w:ascii="Arial Narrow" w:hAnsi="Arial Narrow" w:cs="Arial Narrow"/>
          <w:spacing w:val="-2"/>
          <w:sz w:val="20"/>
          <w:szCs w:val="20"/>
        </w:rPr>
        <w:tab/>
      </w:r>
      <w:r w:rsidR="00A76539">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A76539">
        <w:rPr>
          <w:rFonts w:ascii="Arial Narrow" w:hAnsi="Arial Narrow" w:cs="Arial Narrow"/>
          <w:spacing w:val="-2"/>
          <w:sz w:val="20"/>
          <w:szCs w:val="20"/>
        </w:rPr>
        <w:t>[300]</w:t>
      </w:r>
      <w:r w:rsidR="00491D44">
        <w:rPr>
          <w:rFonts w:ascii="Arial Narrow" w:hAnsi="Arial Narrow" w:cs="Arial Narrow"/>
          <w:spacing w:val="-2"/>
          <w:sz w:val="20"/>
          <w:szCs w:val="20"/>
        </w:rPr>
        <w:t xml:space="preserve"> /</w:t>
      </w:r>
      <w:r w:rsidR="00C9321E">
        <w:rPr>
          <w:rFonts w:ascii="Arial Narrow" w:hAnsi="Arial Narrow" w:cs="Arial Narrow"/>
          <w:spacing w:val="-2"/>
          <w:sz w:val="20"/>
          <w:szCs w:val="20"/>
        </w:rPr>
        <w:tab/>
      </w:r>
      <w:r w:rsidR="00C9321E">
        <w:rPr>
          <w:rFonts w:ascii="Arial Narrow" w:hAnsi="Arial Narrow" w:cs="Arial Narrow"/>
          <w:spacing w:val="-2"/>
          <w:sz w:val="20"/>
          <w:szCs w:val="20"/>
        </w:rPr>
        <w:tab/>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Shule</w:t>
      </w:r>
      <w:proofErr w:type="spellEnd"/>
      <w:r w:rsidR="00A76539">
        <w:rPr>
          <w:rFonts w:ascii="Arial Narrow" w:hAnsi="Arial Narrow" w:cs="Arial Narrow"/>
          <w:spacing w:val="-2"/>
          <w:sz w:val="20"/>
          <w:szCs w:val="20"/>
        </w:rPr>
        <w:tab/>
      </w:r>
      <w:r w:rsidR="00A76539">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A76539">
        <w:rPr>
          <w:rFonts w:ascii="Arial Narrow" w:hAnsi="Arial Narrow" w:cs="Arial Narrow"/>
          <w:spacing w:val="-2"/>
          <w:sz w:val="20"/>
          <w:szCs w:val="20"/>
        </w:rPr>
        <w:t>[200]</w:t>
      </w:r>
      <w:r w:rsidR="00491D44">
        <w:rPr>
          <w:rFonts w:ascii="Arial Narrow" w:hAnsi="Arial Narrow" w:cs="Arial Narrow"/>
          <w:spacing w:val="-2"/>
          <w:sz w:val="20"/>
          <w:szCs w:val="20"/>
        </w:rPr>
        <w:t xml:space="preserve"> /</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Omer</w:t>
      </w:r>
      <w:r w:rsidR="00A76539">
        <w:rPr>
          <w:rFonts w:ascii="Arial Narrow" w:hAnsi="Arial Narrow" w:cs="Arial Narrow"/>
          <w:spacing w:val="-2"/>
          <w:sz w:val="20"/>
          <w:szCs w:val="20"/>
        </w:rPr>
        <w:tab/>
      </w:r>
      <w:r w:rsidR="00A76539">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A76539">
        <w:rPr>
          <w:rFonts w:ascii="Arial Narrow" w:hAnsi="Arial Narrow" w:cs="Arial Narrow"/>
          <w:spacing w:val="-2"/>
          <w:sz w:val="20"/>
          <w:szCs w:val="20"/>
        </w:rPr>
        <w:t>[150]</w:t>
      </w:r>
      <w:r w:rsidR="00491D44">
        <w:rPr>
          <w:rFonts w:ascii="Arial Narrow" w:hAnsi="Arial Narrow" w:cs="Arial Narrow"/>
          <w:spacing w:val="-2"/>
          <w:sz w:val="20"/>
          <w:szCs w:val="20"/>
        </w:rPr>
        <w:t xml:space="preserve"> /</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Emer</w:t>
      </w:r>
      <w:r w:rsidR="00A76539">
        <w:rPr>
          <w:rFonts w:ascii="Arial Narrow" w:hAnsi="Arial Narrow" w:cs="Arial Narrow"/>
          <w:spacing w:val="-2"/>
          <w:sz w:val="20"/>
          <w:szCs w:val="20"/>
        </w:rPr>
        <w:tab/>
      </w:r>
      <w:r w:rsidR="00A76539">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A76539">
        <w:rPr>
          <w:rFonts w:ascii="Arial Narrow" w:hAnsi="Arial Narrow" w:cs="Arial Narrow"/>
          <w:spacing w:val="-2"/>
          <w:sz w:val="20"/>
          <w:szCs w:val="20"/>
        </w:rPr>
        <w:t>[150]</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Coriantum</w:t>
      </w:r>
      <w:proofErr w:type="spellEnd"/>
      <w:r w:rsidR="0080434F">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A76539">
        <w:rPr>
          <w:rFonts w:ascii="Arial Narrow" w:hAnsi="Arial Narrow" w:cs="Arial Narrow"/>
          <w:spacing w:val="-2"/>
          <w:sz w:val="20"/>
          <w:szCs w:val="20"/>
        </w:rPr>
        <w:t>142</w:t>
      </w:r>
      <w:r w:rsidR="00A93160">
        <w:rPr>
          <w:rFonts w:ascii="Arial Narrow" w:hAnsi="Arial Narrow" w:cs="Arial Narrow"/>
          <w:spacing w:val="-2"/>
          <w:sz w:val="20"/>
          <w:szCs w:val="20"/>
        </w:rPr>
        <w:tab/>
      </w:r>
      <w:r w:rsidR="008603C8">
        <w:rPr>
          <w:rFonts w:ascii="Arial Narrow" w:hAnsi="Arial Narrow" w:cs="Arial Narrow"/>
          <w:spacing w:val="-2"/>
          <w:sz w:val="20"/>
          <w:szCs w:val="20"/>
        </w:rPr>
        <w:tab/>
      </w:r>
      <w:r w:rsidR="0080434F">
        <w:rPr>
          <w:rFonts w:ascii="Arial Narrow" w:hAnsi="Arial Narrow" w:cs="Arial Narrow"/>
          <w:spacing w:val="-2"/>
          <w:sz w:val="20"/>
          <w:szCs w:val="20"/>
        </w:rPr>
        <w:t>[</w:t>
      </w:r>
      <w:proofErr w:type="spellStart"/>
      <w:r w:rsidR="0080434F">
        <w:rPr>
          <w:rFonts w:ascii="Arial Narrow" w:hAnsi="Arial Narrow" w:cs="Arial Narrow"/>
          <w:spacing w:val="-2"/>
          <w:sz w:val="20"/>
          <w:szCs w:val="20"/>
        </w:rPr>
        <w:t>Coriantum</w:t>
      </w:r>
      <w:proofErr w:type="spellEnd"/>
      <w:r w:rsidR="0080434F">
        <w:rPr>
          <w:rFonts w:ascii="Arial Narrow" w:hAnsi="Arial Narrow" w:cs="Arial Narrow"/>
          <w:spacing w:val="-2"/>
          <w:sz w:val="20"/>
          <w:szCs w:val="20"/>
        </w:rPr>
        <w:t xml:space="preserve"> “lived </w:t>
      </w:r>
      <w:r w:rsidR="00926D59">
        <w:rPr>
          <w:rFonts w:ascii="Arial Narrow" w:hAnsi="Arial Narrow" w:cs="Arial Narrow"/>
          <w:spacing w:val="-2"/>
          <w:sz w:val="20"/>
          <w:szCs w:val="20"/>
        </w:rPr>
        <w:t>until</w:t>
      </w:r>
      <w:r w:rsidR="0080434F">
        <w:rPr>
          <w:rFonts w:ascii="Arial Narrow" w:hAnsi="Arial Narrow" w:cs="Arial Narrow"/>
          <w:spacing w:val="-2"/>
          <w:sz w:val="20"/>
          <w:szCs w:val="20"/>
        </w:rPr>
        <w:t xml:space="preserve"> he was an hundred and forty and two years old </w:t>
      </w:r>
      <w:r w:rsidR="0080434F">
        <w:rPr>
          <w:rFonts w:ascii="Arial Narrow" w:hAnsi="Arial Narrow" w:cs="Arial Narrow"/>
          <w:spacing w:val="-2"/>
          <w:sz w:val="20"/>
          <w:szCs w:val="20"/>
        </w:rPr>
        <w:lastRenderedPageBreak/>
        <w:t>(9:24)]</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Com</w:t>
      </w:r>
      <w:r w:rsidR="0080434F">
        <w:rPr>
          <w:rFonts w:ascii="Arial Narrow" w:hAnsi="Arial Narrow" w:cs="Arial Narrow"/>
          <w:spacing w:val="-2"/>
          <w:sz w:val="20"/>
          <w:szCs w:val="20"/>
        </w:rPr>
        <w:tab/>
      </w:r>
      <w:r w:rsidR="0080434F">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A76539">
        <w:rPr>
          <w:rFonts w:ascii="Arial Narrow" w:hAnsi="Arial Narrow" w:cs="Arial Narrow"/>
          <w:spacing w:val="-2"/>
          <w:sz w:val="20"/>
          <w:szCs w:val="20"/>
        </w:rPr>
        <w:t>[100]</w:t>
      </w:r>
      <w:r w:rsidR="00A93160">
        <w:rPr>
          <w:rFonts w:ascii="Arial Narrow" w:hAnsi="Arial Narrow" w:cs="Arial Narrow"/>
          <w:spacing w:val="-2"/>
          <w:sz w:val="20"/>
          <w:szCs w:val="20"/>
        </w:rPr>
        <w:tab/>
      </w:r>
      <w:r w:rsidR="008603C8">
        <w:rPr>
          <w:rFonts w:ascii="Arial Narrow" w:hAnsi="Arial Narrow" w:cs="Arial Narrow"/>
          <w:spacing w:val="-2"/>
          <w:sz w:val="20"/>
          <w:szCs w:val="20"/>
        </w:rPr>
        <w:tab/>
      </w:r>
      <w:r w:rsidR="0080434F">
        <w:rPr>
          <w:rFonts w:ascii="Arial Narrow" w:hAnsi="Arial Narrow" w:cs="Arial Narrow"/>
          <w:spacing w:val="-2"/>
          <w:sz w:val="20"/>
          <w:szCs w:val="20"/>
        </w:rPr>
        <w:t>[Com “reigned forty and nine years (9:25)]</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Heth</w:t>
      </w:r>
      <w:proofErr w:type="spellEnd"/>
      <w:r w:rsidR="00A76539">
        <w:rPr>
          <w:rFonts w:ascii="Arial Narrow" w:hAnsi="Arial Narrow" w:cs="Arial Narrow"/>
          <w:spacing w:val="-2"/>
          <w:sz w:val="20"/>
          <w:szCs w:val="20"/>
        </w:rPr>
        <w:tab/>
      </w:r>
      <w:r w:rsidR="00A76539">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A76539">
        <w:rPr>
          <w:rFonts w:ascii="Arial Narrow" w:hAnsi="Arial Narrow" w:cs="Arial Narrow"/>
          <w:spacing w:val="-2"/>
          <w:sz w:val="20"/>
          <w:szCs w:val="20"/>
        </w:rPr>
        <w:t>[100]</w:t>
      </w:r>
    </w:p>
    <w:p w:rsidR="00A93160"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Shez</w:t>
      </w:r>
      <w:proofErr w:type="spellEnd"/>
      <w:r w:rsidR="00A93160">
        <w:rPr>
          <w:rFonts w:ascii="Arial Narrow" w:hAnsi="Arial Narrow" w:cs="Arial Narrow"/>
          <w:spacing w:val="-2"/>
          <w:sz w:val="20"/>
          <w:szCs w:val="20"/>
        </w:rPr>
        <w:tab/>
      </w:r>
      <w:r w:rsidR="00A93160">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A76539">
        <w:rPr>
          <w:rFonts w:ascii="Arial Narrow" w:hAnsi="Arial Narrow" w:cs="Arial Narrow"/>
          <w:spacing w:val="-2"/>
          <w:sz w:val="20"/>
          <w:szCs w:val="20"/>
        </w:rPr>
        <w:t>[140]</w:t>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sidR="00A93160">
        <w:rPr>
          <w:rFonts w:ascii="Arial Narrow" w:hAnsi="Arial Narrow" w:cs="Arial Narrow"/>
          <w:spacing w:val="-2"/>
          <w:sz w:val="20"/>
          <w:szCs w:val="20"/>
        </w:rPr>
        <w:t>[</w:t>
      </w:r>
      <w:proofErr w:type="spellStart"/>
      <w:r w:rsidR="00A93160">
        <w:rPr>
          <w:rFonts w:ascii="Arial Narrow" w:hAnsi="Arial Narrow" w:cs="Arial Narrow"/>
          <w:spacing w:val="-2"/>
          <w:sz w:val="20"/>
          <w:szCs w:val="20"/>
        </w:rPr>
        <w:t>Shez</w:t>
      </w:r>
      <w:proofErr w:type="spellEnd"/>
      <w:r w:rsidR="00A93160">
        <w:rPr>
          <w:rFonts w:ascii="Arial Narrow" w:hAnsi="Arial Narrow" w:cs="Arial Narrow"/>
          <w:spacing w:val="-2"/>
          <w:sz w:val="20"/>
          <w:szCs w:val="20"/>
        </w:rPr>
        <w:t xml:space="preserve"> “was a descendant of </w:t>
      </w:r>
      <w:proofErr w:type="spellStart"/>
      <w:r w:rsidR="00A93160">
        <w:rPr>
          <w:rFonts w:ascii="Arial Narrow" w:hAnsi="Arial Narrow" w:cs="Arial Narrow"/>
          <w:spacing w:val="-2"/>
          <w:sz w:val="20"/>
          <w:szCs w:val="20"/>
        </w:rPr>
        <w:t>Heth</w:t>
      </w:r>
      <w:proofErr w:type="spellEnd"/>
      <w:r w:rsidR="00A93160">
        <w:rPr>
          <w:rFonts w:ascii="Arial Narrow" w:hAnsi="Arial Narrow" w:cs="Arial Narrow"/>
          <w:spacing w:val="-2"/>
          <w:sz w:val="20"/>
          <w:szCs w:val="20"/>
        </w:rPr>
        <w:t>” Ether 10:1)]</w:t>
      </w:r>
    </w:p>
    <w:p w:rsidR="004D5DCE" w:rsidRDefault="00A93160"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8603C8">
        <w:rPr>
          <w:rFonts w:ascii="Arial Narrow" w:hAnsi="Arial Narrow" w:cs="Arial Narrow"/>
          <w:spacing w:val="-2"/>
          <w:sz w:val="20"/>
          <w:szCs w:val="20"/>
        </w:rPr>
        <w:tab/>
      </w:r>
      <w:r w:rsidR="008603C8">
        <w:rPr>
          <w:rFonts w:ascii="Arial Narrow" w:hAnsi="Arial Narrow" w:cs="Arial Narrow"/>
          <w:spacing w:val="-2"/>
          <w:sz w:val="20"/>
          <w:szCs w:val="20"/>
        </w:rPr>
        <w:tab/>
      </w:r>
      <w:r>
        <w:rPr>
          <w:rFonts w:ascii="Arial Narrow" w:hAnsi="Arial Narrow" w:cs="Arial Narrow"/>
          <w:spacing w:val="-2"/>
          <w:sz w:val="20"/>
          <w:szCs w:val="20"/>
        </w:rPr>
        <w:t>[“</w:t>
      </w:r>
      <w:proofErr w:type="spellStart"/>
      <w:r>
        <w:rPr>
          <w:rFonts w:ascii="Arial Narrow" w:hAnsi="Arial Narrow" w:cs="Arial Narrow"/>
          <w:spacing w:val="-2"/>
          <w:sz w:val="20"/>
          <w:szCs w:val="20"/>
        </w:rPr>
        <w:t>Shez</w:t>
      </w:r>
      <w:proofErr w:type="spellEnd"/>
      <w:r>
        <w:rPr>
          <w:rFonts w:ascii="Arial Narrow" w:hAnsi="Arial Narrow" w:cs="Arial Narrow"/>
          <w:spacing w:val="-2"/>
          <w:sz w:val="20"/>
          <w:szCs w:val="20"/>
        </w:rPr>
        <w:t xml:space="preserve"> did live to an exceedingly old age” (10:4)  </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Riplakish</w:t>
      </w:r>
      <w:proofErr w:type="spellEnd"/>
      <w:r w:rsidR="0080434F">
        <w:rPr>
          <w:rFonts w:ascii="Arial Narrow" w:hAnsi="Arial Narrow" w:cs="Arial Narrow"/>
          <w:spacing w:val="-2"/>
          <w:sz w:val="20"/>
          <w:szCs w:val="20"/>
        </w:rPr>
        <w:tab/>
      </w:r>
      <w:r w:rsidR="0080434F">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401787">
        <w:rPr>
          <w:rFonts w:ascii="Arial Narrow" w:hAnsi="Arial Narrow" w:cs="Arial Narrow"/>
          <w:spacing w:val="-2"/>
          <w:sz w:val="20"/>
          <w:szCs w:val="20"/>
        </w:rPr>
        <w:t>[90]</w:t>
      </w:r>
      <w:r w:rsidR="00A93160">
        <w:rPr>
          <w:rFonts w:ascii="Arial Narrow" w:hAnsi="Arial Narrow" w:cs="Arial Narrow"/>
          <w:spacing w:val="-2"/>
          <w:sz w:val="20"/>
          <w:szCs w:val="20"/>
        </w:rPr>
        <w:tab/>
      </w:r>
      <w:r w:rsidR="008603C8">
        <w:rPr>
          <w:rFonts w:ascii="Arial Narrow" w:hAnsi="Arial Narrow" w:cs="Arial Narrow"/>
          <w:spacing w:val="-2"/>
          <w:sz w:val="20"/>
          <w:szCs w:val="20"/>
        </w:rPr>
        <w:tab/>
      </w:r>
      <w:r w:rsidR="0080434F">
        <w:rPr>
          <w:rFonts w:ascii="Arial Narrow" w:hAnsi="Arial Narrow" w:cs="Arial Narrow"/>
          <w:spacing w:val="-2"/>
          <w:sz w:val="20"/>
          <w:szCs w:val="20"/>
        </w:rPr>
        <w:t>[</w:t>
      </w:r>
      <w:proofErr w:type="spellStart"/>
      <w:r w:rsidR="0080434F">
        <w:rPr>
          <w:rFonts w:ascii="Arial Narrow" w:hAnsi="Arial Narrow" w:cs="Arial Narrow"/>
          <w:spacing w:val="-2"/>
          <w:sz w:val="20"/>
          <w:szCs w:val="20"/>
        </w:rPr>
        <w:t>Riplakish</w:t>
      </w:r>
      <w:proofErr w:type="spellEnd"/>
      <w:r w:rsidR="0080434F">
        <w:rPr>
          <w:rFonts w:ascii="Arial Narrow" w:hAnsi="Arial Narrow" w:cs="Arial Narrow"/>
          <w:spacing w:val="-2"/>
          <w:sz w:val="20"/>
          <w:szCs w:val="20"/>
        </w:rPr>
        <w:t xml:space="preserve"> “reigned </w:t>
      </w:r>
      <w:r w:rsidR="008603C8">
        <w:rPr>
          <w:rFonts w:ascii="Arial Narrow" w:hAnsi="Arial Narrow" w:cs="Arial Narrow"/>
          <w:spacing w:val="-2"/>
          <w:sz w:val="20"/>
          <w:szCs w:val="20"/>
        </w:rPr>
        <w:t xml:space="preserve">. . . </w:t>
      </w:r>
      <w:r w:rsidR="0080434F">
        <w:rPr>
          <w:rFonts w:ascii="Arial Narrow" w:hAnsi="Arial Narrow" w:cs="Arial Narrow"/>
          <w:spacing w:val="-2"/>
          <w:sz w:val="20"/>
          <w:szCs w:val="20"/>
        </w:rPr>
        <w:t>forty and two years” and then was killed. (10:8)</w:t>
      </w:r>
    </w:p>
    <w:p w:rsidR="00401787" w:rsidRDefault="00401787" w:rsidP="00A30F36">
      <w:pPr>
        <w:tabs>
          <w:tab w:val="left" w:pos="-720"/>
        </w:tabs>
        <w:suppressAutoHyphens/>
        <w:spacing w:line="240" w:lineRule="atLeast"/>
        <w:jc w:val="both"/>
        <w:rPr>
          <w:rFonts w:ascii="Arial Narrow" w:hAnsi="Arial Narrow" w:cs="Arial Narrow"/>
          <w:spacing w:val="-2"/>
          <w:sz w:val="20"/>
          <w:szCs w:val="20"/>
        </w:rPr>
      </w:pPr>
    </w:p>
    <w:p w:rsidR="00401787" w:rsidRDefault="00401787"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w:t>
      </w:r>
      <w:proofErr w:type="spellStart"/>
      <w:r w:rsidR="008603C8">
        <w:rPr>
          <w:rFonts w:ascii="Arial Narrow" w:hAnsi="Arial Narrow" w:cs="Arial Narrow"/>
          <w:spacing w:val="-2"/>
          <w:sz w:val="20"/>
          <w:szCs w:val="20"/>
        </w:rPr>
        <w:t>Unk</w:t>
      </w:r>
      <w:proofErr w:type="spellEnd"/>
      <w:r w:rsidR="008603C8">
        <w:rPr>
          <w:rFonts w:ascii="Arial Narrow" w:hAnsi="Arial Narrow" w:cs="Arial Narrow"/>
          <w:spacing w:val="-2"/>
          <w:sz w:val="20"/>
          <w:szCs w:val="20"/>
        </w:rPr>
        <w:t xml:space="preserve">. </w:t>
      </w:r>
      <w:r>
        <w:rPr>
          <w:rFonts w:ascii="Arial Narrow" w:hAnsi="Arial Narrow" w:cs="Arial Narrow"/>
          <w:spacing w:val="-2"/>
          <w:sz w:val="20"/>
          <w:szCs w:val="20"/>
        </w:rPr>
        <w:t>Time Period]</w:t>
      </w:r>
      <w:r>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Pr>
          <w:rFonts w:ascii="Arial Narrow" w:hAnsi="Arial Narrow" w:cs="Arial Narrow"/>
          <w:spacing w:val="-2"/>
          <w:sz w:val="20"/>
          <w:szCs w:val="20"/>
        </w:rPr>
        <w:t>[200?]</w:t>
      </w:r>
    </w:p>
    <w:p w:rsidR="00A93160" w:rsidRPr="00401787" w:rsidRDefault="004D5DCE" w:rsidP="00A30F36">
      <w:pPr>
        <w:tabs>
          <w:tab w:val="left" w:pos="-720"/>
        </w:tabs>
        <w:suppressAutoHyphens/>
        <w:spacing w:line="240" w:lineRule="atLeast"/>
        <w:jc w:val="both"/>
        <w:rPr>
          <w:rFonts w:ascii="Arial Narrow" w:hAnsi="Arial Narrow" w:cs="Arial Narrow"/>
          <w:b/>
          <w:spacing w:val="-2"/>
          <w:sz w:val="20"/>
          <w:szCs w:val="20"/>
        </w:rPr>
      </w:pPr>
      <w:proofErr w:type="spellStart"/>
      <w:r w:rsidRPr="00401787">
        <w:rPr>
          <w:rFonts w:ascii="Arial Narrow" w:hAnsi="Arial Narrow" w:cs="Arial Narrow"/>
          <w:b/>
          <w:spacing w:val="-2"/>
          <w:sz w:val="20"/>
          <w:szCs w:val="20"/>
        </w:rPr>
        <w:t>Morianton</w:t>
      </w:r>
      <w:proofErr w:type="spellEnd"/>
      <w:r w:rsidRPr="00401787">
        <w:rPr>
          <w:rFonts w:ascii="Arial Narrow" w:hAnsi="Arial Narrow" w:cs="Arial Narrow"/>
          <w:b/>
          <w:spacing w:val="-2"/>
          <w:sz w:val="20"/>
          <w:szCs w:val="20"/>
        </w:rPr>
        <w:t xml:space="preserve"> (desc</w:t>
      </w:r>
      <w:r w:rsidR="00A76841" w:rsidRPr="00401787">
        <w:rPr>
          <w:rFonts w:ascii="Arial Narrow" w:hAnsi="Arial Narrow" w:cs="Arial Narrow"/>
          <w:b/>
          <w:spacing w:val="-2"/>
          <w:sz w:val="20"/>
          <w:szCs w:val="20"/>
        </w:rPr>
        <w:t>.)</w:t>
      </w:r>
      <w:r w:rsidR="00C9321E">
        <w:rPr>
          <w:rFonts w:ascii="Arial Narrow" w:hAnsi="Arial Narrow" w:cs="Arial Narrow"/>
          <w:b/>
          <w:spacing w:val="-2"/>
          <w:sz w:val="20"/>
          <w:szCs w:val="20"/>
        </w:rPr>
        <w:tab/>
      </w:r>
      <w:r w:rsidR="00C9321E">
        <w:rPr>
          <w:rFonts w:ascii="Arial Narrow" w:hAnsi="Arial Narrow" w:cs="Arial Narrow"/>
          <w:b/>
          <w:spacing w:val="-2"/>
          <w:sz w:val="20"/>
          <w:szCs w:val="20"/>
        </w:rPr>
        <w:tab/>
      </w:r>
      <w:r w:rsidR="0080434F" w:rsidRPr="00401787">
        <w:rPr>
          <w:rFonts w:ascii="Arial Narrow" w:hAnsi="Arial Narrow" w:cs="Arial Narrow"/>
          <w:b/>
          <w:spacing w:val="-2"/>
          <w:sz w:val="20"/>
          <w:szCs w:val="20"/>
        </w:rPr>
        <w:tab/>
      </w:r>
      <w:r w:rsidR="00401787" w:rsidRPr="00401787">
        <w:rPr>
          <w:rFonts w:ascii="Arial Narrow" w:hAnsi="Arial Narrow" w:cs="Arial Narrow"/>
          <w:b/>
          <w:spacing w:val="-2"/>
          <w:sz w:val="20"/>
          <w:szCs w:val="20"/>
        </w:rPr>
        <w:t>[140]</w:t>
      </w:r>
      <w:r w:rsidR="00A93160" w:rsidRPr="00401787">
        <w:rPr>
          <w:rFonts w:ascii="Arial Narrow" w:hAnsi="Arial Narrow" w:cs="Arial Narrow"/>
          <w:b/>
          <w:spacing w:val="-2"/>
          <w:sz w:val="20"/>
          <w:szCs w:val="20"/>
        </w:rPr>
        <w:tab/>
      </w:r>
      <w:r w:rsidR="00A93160" w:rsidRPr="00401787">
        <w:rPr>
          <w:rFonts w:ascii="Arial Narrow" w:hAnsi="Arial Narrow" w:cs="Arial Narrow"/>
          <w:b/>
          <w:spacing w:val="-2"/>
          <w:sz w:val="20"/>
          <w:szCs w:val="20"/>
        </w:rPr>
        <w:tab/>
        <w:t>[</w:t>
      </w:r>
      <w:proofErr w:type="spellStart"/>
      <w:r w:rsidR="00A93160" w:rsidRPr="00401787">
        <w:rPr>
          <w:rFonts w:ascii="Arial Narrow" w:hAnsi="Arial Narrow" w:cs="Arial Narrow"/>
          <w:b/>
          <w:spacing w:val="-2"/>
          <w:sz w:val="20"/>
          <w:szCs w:val="20"/>
        </w:rPr>
        <w:t>Morianton</w:t>
      </w:r>
      <w:proofErr w:type="spellEnd"/>
      <w:r w:rsidR="00A93160" w:rsidRPr="00401787">
        <w:rPr>
          <w:rFonts w:ascii="Arial Narrow" w:hAnsi="Arial Narrow" w:cs="Arial Narrow"/>
          <w:b/>
          <w:spacing w:val="-2"/>
          <w:sz w:val="20"/>
          <w:szCs w:val="20"/>
        </w:rPr>
        <w:t xml:space="preserve"> was “a descendant of </w:t>
      </w:r>
      <w:proofErr w:type="spellStart"/>
      <w:r w:rsidR="00A93160" w:rsidRPr="00401787">
        <w:rPr>
          <w:rFonts w:ascii="Arial Narrow" w:hAnsi="Arial Narrow" w:cs="Arial Narrow"/>
          <w:b/>
          <w:spacing w:val="-2"/>
          <w:sz w:val="20"/>
          <w:szCs w:val="20"/>
        </w:rPr>
        <w:t>Riplakish</w:t>
      </w:r>
      <w:proofErr w:type="spellEnd"/>
      <w:r w:rsidR="00A93160" w:rsidRPr="00401787">
        <w:rPr>
          <w:rFonts w:ascii="Arial Narrow" w:hAnsi="Arial Narrow" w:cs="Arial Narrow"/>
          <w:b/>
          <w:spacing w:val="-2"/>
          <w:sz w:val="20"/>
          <w:szCs w:val="20"/>
        </w:rPr>
        <w:t xml:space="preserve"> (10:9)]</w:t>
      </w:r>
    </w:p>
    <w:p w:rsidR="004D5DCE" w:rsidRDefault="00A93160"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80434F">
        <w:rPr>
          <w:rFonts w:ascii="Arial Narrow" w:hAnsi="Arial Narrow" w:cs="Arial Narrow"/>
          <w:spacing w:val="-2"/>
          <w:sz w:val="20"/>
          <w:szCs w:val="20"/>
        </w:rPr>
        <w:t>[</w:t>
      </w:r>
      <w:proofErr w:type="spellStart"/>
      <w:r w:rsidR="0080434F">
        <w:rPr>
          <w:rFonts w:ascii="Arial Narrow" w:hAnsi="Arial Narrow" w:cs="Arial Narrow"/>
          <w:spacing w:val="-2"/>
          <w:sz w:val="20"/>
          <w:szCs w:val="20"/>
        </w:rPr>
        <w:t>Morianton</w:t>
      </w:r>
      <w:proofErr w:type="spellEnd"/>
      <w:r w:rsidR="0080434F">
        <w:rPr>
          <w:rFonts w:ascii="Arial Narrow" w:hAnsi="Arial Narrow" w:cs="Arial Narrow"/>
          <w:spacing w:val="-2"/>
          <w:sz w:val="20"/>
          <w:szCs w:val="20"/>
        </w:rPr>
        <w:t xml:space="preserve"> “did live to an exceeding great age, and then begat Kim” (10:13)</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Kim</w:t>
      </w:r>
      <w:r w:rsidR="0080434F">
        <w:rPr>
          <w:rFonts w:ascii="Arial Narrow" w:hAnsi="Arial Narrow" w:cs="Arial Narrow"/>
          <w:spacing w:val="-2"/>
          <w:sz w:val="20"/>
          <w:szCs w:val="20"/>
        </w:rPr>
        <w:tab/>
      </w:r>
      <w:r w:rsidR="0080434F">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401787">
        <w:rPr>
          <w:rFonts w:ascii="Arial Narrow" w:hAnsi="Arial Narrow" w:cs="Arial Narrow"/>
          <w:spacing w:val="-2"/>
          <w:sz w:val="20"/>
          <w:szCs w:val="20"/>
        </w:rPr>
        <w:t>[90]</w:t>
      </w:r>
      <w:r w:rsidR="000553BF">
        <w:rPr>
          <w:rFonts w:ascii="Arial Narrow" w:hAnsi="Arial Narrow" w:cs="Arial Narrow"/>
          <w:spacing w:val="-2"/>
          <w:sz w:val="20"/>
          <w:szCs w:val="20"/>
        </w:rPr>
        <w:tab/>
      </w:r>
      <w:r w:rsidR="000553BF">
        <w:rPr>
          <w:rFonts w:ascii="Arial Narrow" w:hAnsi="Arial Narrow" w:cs="Arial Narrow"/>
          <w:spacing w:val="-2"/>
          <w:sz w:val="20"/>
          <w:szCs w:val="20"/>
        </w:rPr>
        <w:tab/>
      </w:r>
      <w:r w:rsidR="0080434F">
        <w:rPr>
          <w:rFonts w:ascii="Arial Narrow" w:hAnsi="Arial Narrow" w:cs="Arial Narrow"/>
          <w:spacing w:val="-2"/>
          <w:sz w:val="20"/>
          <w:szCs w:val="20"/>
        </w:rPr>
        <w:t>[Kim reigned eight years and his father [</w:t>
      </w:r>
      <w:proofErr w:type="spellStart"/>
      <w:r w:rsidR="0080434F">
        <w:rPr>
          <w:rFonts w:ascii="Arial Narrow" w:hAnsi="Arial Narrow" w:cs="Arial Narrow"/>
          <w:spacing w:val="-2"/>
          <w:sz w:val="20"/>
          <w:szCs w:val="20"/>
        </w:rPr>
        <w:t>Morianton</w:t>
      </w:r>
      <w:proofErr w:type="spellEnd"/>
      <w:r w:rsidR="0080434F">
        <w:rPr>
          <w:rFonts w:ascii="Arial Narrow" w:hAnsi="Arial Narrow" w:cs="Arial Narrow"/>
          <w:spacing w:val="-2"/>
          <w:sz w:val="20"/>
          <w:szCs w:val="20"/>
        </w:rPr>
        <w:t>] died. (10:13)</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Levi</w:t>
      </w:r>
      <w:r w:rsidR="0080434F">
        <w:rPr>
          <w:rFonts w:ascii="Arial Narrow" w:hAnsi="Arial Narrow" w:cs="Arial Narrow"/>
          <w:spacing w:val="-2"/>
          <w:sz w:val="20"/>
          <w:szCs w:val="20"/>
        </w:rPr>
        <w:tab/>
      </w:r>
      <w:r w:rsidR="0080434F">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401787">
        <w:rPr>
          <w:rFonts w:ascii="Arial Narrow" w:hAnsi="Arial Narrow" w:cs="Arial Narrow"/>
          <w:spacing w:val="-2"/>
          <w:sz w:val="20"/>
          <w:szCs w:val="20"/>
        </w:rPr>
        <w:t>[100]</w:t>
      </w:r>
      <w:r w:rsidR="000553BF">
        <w:rPr>
          <w:rFonts w:ascii="Arial Narrow" w:hAnsi="Arial Narrow" w:cs="Arial Narrow"/>
          <w:spacing w:val="-2"/>
          <w:sz w:val="20"/>
          <w:szCs w:val="20"/>
        </w:rPr>
        <w:tab/>
      </w:r>
      <w:r w:rsidR="000553BF">
        <w:rPr>
          <w:rFonts w:ascii="Arial Narrow" w:hAnsi="Arial Narrow" w:cs="Arial Narrow"/>
          <w:spacing w:val="-2"/>
          <w:sz w:val="20"/>
          <w:szCs w:val="20"/>
        </w:rPr>
        <w:tab/>
      </w:r>
      <w:r w:rsidR="0080434F">
        <w:rPr>
          <w:rFonts w:ascii="Arial Narrow" w:hAnsi="Arial Narrow" w:cs="Arial Narrow"/>
          <w:spacing w:val="-2"/>
          <w:sz w:val="20"/>
          <w:szCs w:val="20"/>
        </w:rPr>
        <w:t>[Levi lived “to a good old age” (10:16)]</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Corom</w:t>
      </w:r>
      <w:proofErr w:type="spellEnd"/>
      <w:r w:rsidR="0080434F">
        <w:rPr>
          <w:rFonts w:ascii="Arial Narrow" w:hAnsi="Arial Narrow" w:cs="Arial Narrow"/>
          <w:spacing w:val="-2"/>
          <w:sz w:val="20"/>
          <w:szCs w:val="20"/>
        </w:rPr>
        <w:tab/>
      </w:r>
      <w:r w:rsidR="0080434F">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401787">
        <w:rPr>
          <w:rFonts w:ascii="Arial Narrow" w:hAnsi="Arial Narrow" w:cs="Arial Narrow"/>
          <w:spacing w:val="-2"/>
          <w:sz w:val="20"/>
          <w:szCs w:val="20"/>
        </w:rPr>
        <w:t>[90]</w:t>
      </w:r>
      <w:r w:rsidR="000553BF">
        <w:rPr>
          <w:rFonts w:ascii="Arial Narrow" w:hAnsi="Arial Narrow" w:cs="Arial Narrow"/>
          <w:spacing w:val="-2"/>
          <w:sz w:val="20"/>
          <w:szCs w:val="20"/>
        </w:rPr>
        <w:tab/>
      </w:r>
      <w:r w:rsidR="000553BF">
        <w:rPr>
          <w:rFonts w:ascii="Arial Narrow" w:hAnsi="Arial Narrow" w:cs="Arial Narrow"/>
          <w:spacing w:val="-2"/>
          <w:sz w:val="20"/>
          <w:szCs w:val="20"/>
        </w:rPr>
        <w:tab/>
      </w:r>
      <w:r w:rsidR="0080434F">
        <w:rPr>
          <w:rFonts w:ascii="Arial Narrow" w:hAnsi="Arial Narrow" w:cs="Arial Narrow"/>
          <w:spacing w:val="-2"/>
          <w:sz w:val="20"/>
          <w:szCs w:val="20"/>
        </w:rPr>
        <w:t xml:space="preserve">[After </w:t>
      </w:r>
      <w:proofErr w:type="spellStart"/>
      <w:r w:rsidR="0080434F">
        <w:rPr>
          <w:rFonts w:ascii="Arial Narrow" w:hAnsi="Arial Narrow" w:cs="Arial Narrow"/>
          <w:spacing w:val="-2"/>
          <w:sz w:val="20"/>
          <w:szCs w:val="20"/>
        </w:rPr>
        <w:t>Corom</w:t>
      </w:r>
      <w:proofErr w:type="spellEnd"/>
      <w:r w:rsidR="0080434F">
        <w:rPr>
          <w:rFonts w:ascii="Arial Narrow" w:hAnsi="Arial Narrow" w:cs="Arial Narrow"/>
          <w:spacing w:val="-2"/>
          <w:sz w:val="20"/>
          <w:szCs w:val="20"/>
        </w:rPr>
        <w:t xml:space="preserve"> “had seen many days” he passed away (10:17)</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Kish</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Lib</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Heathom</w:t>
      </w:r>
      <w:proofErr w:type="spellEnd"/>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Heth</w:t>
      </w:r>
      <w:proofErr w:type="spellEnd"/>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Aaron (desc</w:t>
      </w:r>
      <w:r w:rsidR="00A30F36">
        <w:rPr>
          <w:rFonts w:ascii="Arial Narrow" w:hAnsi="Arial Narrow" w:cs="Arial Narrow"/>
          <w:spacing w:val="-2"/>
          <w:sz w:val="20"/>
          <w:szCs w:val="20"/>
        </w:rPr>
        <w:t>.</w:t>
      </w:r>
      <w:r>
        <w:rPr>
          <w:rFonts w:ascii="Arial Narrow" w:hAnsi="Arial Narrow" w:cs="Arial Narrow"/>
          <w:spacing w:val="-2"/>
          <w:sz w:val="20"/>
          <w:szCs w:val="20"/>
        </w:rPr>
        <w:t>)</w:t>
      </w:r>
      <w:r w:rsidR="000553BF">
        <w:rPr>
          <w:rFonts w:ascii="Arial Narrow" w:hAnsi="Arial Narrow" w:cs="Arial Narrow"/>
          <w:spacing w:val="-2"/>
          <w:sz w:val="20"/>
          <w:szCs w:val="20"/>
        </w:rPr>
        <w:tab/>
      </w:r>
      <w:r w:rsidR="000553BF">
        <w:rPr>
          <w:rFonts w:ascii="Arial Narrow" w:hAnsi="Arial Narrow" w:cs="Arial Narrow"/>
          <w:spacing w:val="-2"/>
          <w:sz w:val="20"/>
          <w:szCs w:val="20"/>
        </w:rPr>
        <w:tab/>
      </w:r>
      <w:r w:rsidR="000553BF">
        <w:rPr>
          <w:rFonts w:ascii="Arial Narrow" w:hAnsi="Arial Narrow" w:cs="Arial Narrow"/>
          <w:spacing w:val="-2"/>
          <w:sz w:val="20"/>
          <w:szCs w:val="20"/>
        </w:rPr>
        <w:tab/>
        <w:t>[</w:t>
      </w:r>
      <w:proofErr w:type="spellStart"/>
      <w:r w:rsidR="000553BF">
        <w:rPr>
          <w:rFonts w:ascii="Arial Narrow" w:hAnsi="Arial Narrow" w:cs="Arial Narrow"/>
          <w:spacing w:val="-2"/>
          <w:sz w:val="20"/>
          <w:szCs w:val="20"/>
        </w:rPr>
        <w:t>Heth</w:t>
      </w:r>
      <w:proofErr w:type="spellEnd"/>
      <w:r w:rsidR="000553BF">
        <w:rPr>
          <w:rFonts w:ascii="Arial Narrow" w:hAnsi="Arial Narrow" w:cs="Arial Narrow"/>
          <w:spacing w:val="-2"/>
          <w:sz w:val="20"/>
          <w:szCs w:val="20"/>
        </w:rPr>
        <w:t xml:space="preserve"> “begat Aaron” (10:31)</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Amnigaddah</w:t>
      </w:r>
      <w:proofErr w:type="spellEnd"/>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Coriantum</w:t>
      </w:r>
      <w:proofErr w:type="spellEnd"/>
    </w:p>
    <w:p w:rsidR="00C9321E" w:rsidRDefault="004D5DCE"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Com</w:t>
      </w:r>
      <w:r w:rsidR="00944EFE">
        <w:rPr>
          <w:rFonts w:ascii="Arial Narrow" w:hAnsi="Arial Narrow" w:cs="Arial Narrow"/>
          <w:spacing w:val="-2"/>
          <w:sz w:val="20"/>
          <w:szCs w:val="20"/>
        </w:rPr>
        <w:tab/>
      </w:r>
      <w:r w:rsidR="00944EFE">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401787">
        <w:rPr>
          <w:rFonts w:ascii="Arial Narrow" w:hAnsi="Arial Narrow" w:cs="Arial Narrow"/>
          <w:spacing w:val="-2"/>
          <w:sz w:val="20"/>
          <w:szCs w:val="20"/>
        </w:rPr>
        <w:t>[100]</w:t>
      </w:r>
      <w:r w:rsidR="000553BF">
        <w:rPr>
          <w:rFonts w:ascii="Arial Narrow" w:hAnsi="Arial Narrow" w:cs="Arial Narrow"/>
          <w:spacing w:val="-2"/>
          <w:sz w:val="20"/>
          <w:szCs w:val="20"/>
        </w:rPr>
        <w:tab/>
      </w:r>
      <w:r w:rsidR="000553BF">
        <w:rPr>
          <w:rFonts w:ascii="Arial Narrow" w:hAnsi="Arial Narrow" w:cs="Arial Narrow"/>
          <w:spacing w:val="-2"/>
          <w:sz w:val="20"/>
          <w:szCs w:val="20"/>
        </w:rPr>
        <w:tab/>
      </w:r>
      <w:r w:rsidR="00944EFE">
        <w:rPr>
          <w:rFonts w:ascii="Arial Narrow" w:hAnsi="Arial Narrow" w:cs="Arial Narrow"/>
          <w:spacing w:val="-2"/>
          <w:sz w:val="20"/>
          <w:szCs w:val="20"/>
        </w:rPr>
        <w:t xml:space="preserve">[Com reigned for “forty and two years”, fought “many years”, and “lived to a good </w:t>
      </w:r>
    </w:p>
    <w:p w:rsidR="004D5DCE" w:rsidRDefault="00C9321E"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944EFE">
        <w:rPr>
          <w:rFonts w:ascii="Arial Narrow" w:hAnsi="Arial Narrow" w:cs="Arial Narrow"/>
          <w:spacing w:val="-2"/>
          <w:sz w:val="20"/>
          <w:szCs w:val="20"/>
        </w:rPr>
        <w:t>old age”</w:t>
      </w:r>
      <w:r>
        <w:rPr>
          <w:rFonts w:ascii="Arial Narrow" w:hAnsi="Arial Narrow" w:cs="Arial Narrow"/>
          <w:spacing w:val="-2"/>
          <w:sz w:val="20"/>
          <w:szCs w:val="20"/>
        </w:rPr>
        <w:t xml:space="preserve"> </w:t>
      </w:r>
      <w:r w:rsidR="00944EFE">
        <w:rPr>
          <w:rFonts w:ascii="Arial Narrow" w:hAnsi="Arial Narrow" w:cs="Arial Narrow"/>
          <w:spacing w:val="-2"/>
          <w:sz w:val="20"/>
          <w:szCs w:val="20"/>
        </w:rPr>
        <w:t>(</w:t>
      </w:r>
      <w:r w:rsidR="000553BF">
        <w:rPr>
          <w:rFonts w:ascii="Arial Narrow" w:hAnsi="Arial Narrow" w:cs="Arial Narrow"/>
          <w:spacing w:val="-2"/>
          <w:sz w:val="20"/>
          <w:szCs w:val="20"/>
        </w:rPr>
        <w:t xml:space="preserve">Ether </w:t>
      </w:r>
      <w:r w:rsidR="00944EFE">
        <w:rPr>
          <w:rFonts w:ascii="Arial Narrow" w:hAnsi="Arial Narrow" w:cs="Arial Narrow"/>
          <w:spacing w:val="-2"/>
          <w:sz w:val="20"/>
          <w:szCs w:val="20"/>
        </w:rPr>
        <w:t>10:32; 11:4)</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Shiblon</w:t>
      </w:r>
      <w:proofErr w:type="spellEnd"/>
      <w:r w:rsidR="00A02354">
        <w:rPr>
          <w:rFonts w:ascii="Arial Narrow" w:hAnsi="Arial Narrow" w:cs="Arial Narrow"/>
          <w:spacing w:val="-2"/>
          <w:sz w:val="20"/>
          <w:szCs w:val="20"/>
        </w:rPr>
        <w:t>(m)</w:t>
      </w:r>
    </w:p>
    <w:p w:rsidR="004D5DCE" w:rsidRPr="00AA3031" w:rsidRDefault="004D5DCE" w:rsidP="00A30F36">
      <w:pPr>
        <w:tabs>
          <w:tab w:val="left" w:pos="-720"/>
        </w:tabs>
        <w:suppressAutoHyphens/>
        <w:spacing w:line="240" w:lineRule="atLeast"/>
        <w:jc w:val="both"/>
        <w:rPr>
          <w:rFonts w:ascii="Arial Narrow" w:hAnsi="Arial Narrow" w:cs="Arial Narrow"/>
          <w:b/>
          <w:spacing w:val="-2"/>
          <w:sz w:val="20"/>
          <w:szCs w:val="20"/>
        </w:rPr>
      </w:pPr>
      <w:r>
        <w:rPr>
          <w:rFonts w:ascii="Arial Narrow" w:hAnsi="Arial Narrow" w:cs="Arial Narrow"/>
          <w:spacing w:val="-2"/>
          <w:sz w:val="20"/>
          <w:szCs w:val="20"/>
        </w:rPr>
        <w:t>Seth</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Ahah</w:t>
      </w:r>
      <w:proofErr w:type="spellEnd"/>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Ethem</w:t>
      </w:r>
      <w:proofErr w:type="spellEnd"/>
      <w:r>
        <w:rPr>
          <w:rFonts w:ascii="Arial Narrow" w:hAnsi="Arial Narrow" w:cs="Arial Narrow"/>
          <w:spacing w:val="-2"/>
          <w:sz w:val="20"/>
          <w:szCs w:val="20"/>
        </w:rPr>
        <w:t xml:space="preserve"> </w:t>
      </w:r>
      <w:r w:rsidR="00A02354">
        <w:rPr>
          <w:rFonts w:ascii="Arial Narrow" w:hAnsi="Arial Narrow" w:cs="Arial Narrow"/>
          <w:spacing w:val="-2"/>
          <w:sz w:val="20"/>
          <w:szCs w:val="20"/>
        </w:rPr>
        <w:tab/>
      </w:r>
      <w:r w:rsidR="00A02354">
        <w:rPr>
          <w:rFonts w:ascii="Arial Narrow" w:hAnsi="Arial Narrow" w:cs="Arial Narrow"/>
          <w:spacing w:val="-2"/>
          <w:sz w:val="20"/>
          <w:szCs w:val="20"/>
        </w:rPr>
        <w:tab/>
      </w:r>
      <w:r w:rsidR="000553BF">
        <w:rPr>
          <w:rFonts w:ascii="Arial Narrow" w:hAnsi="Arial Narrow" w:cs="Arial Narrow"/>
          <w:spacing w:val="-2"/>
          <w:sz w:val="20"/>
          <w:szCs w:val="20"/>
        </w:rPr>
        <w:tab/>
      </w:r>
      <w:r w:rsidR="000553BF">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A02354">
        <w:rPr>
          <w:rFonts w:ascii="Arial Narrow" w:hAnsi="Arial Narrow" w:cs="Arial Narrow"/>
          <w:spacing w:val="-2"/>
          <w:sz w:val="20"/>
          <w:szCs w:val="20"/>
        </w:rPr>
        <w:t>[</w:t>
      </w:r>
      <w:proofErr w:type="spellStart"/>
      <w:r w:rsidR="00A02354">
        <w:rPr>
          <w:rFonts w:ascii="Arial Narrow" w:hAnsi="Arial Narrow" w:cs="Arial Narrow"/>
          <w:spacing w:val="-2"/>
          <w:sz w:val="20"/>
          <w:szCs w:val="20"/>
        </w:rPr>
        <w:t>Ethem</w:t>
      </w:r>
      <w:proofErr w:type="spellEnd"/>
      <w:r w:rsidR="00A02354">
        <w:rPr>
          <w:rFonts w:ascii="Arial Narrow" w:hAnsi="Arial Narrow" w:cs="Arial Narrow"/>
          <w:spacing w:val="-2"/>
          <w:sz w:val="20"/>
          <w:szCs w:val="20"/>
        </w:rPr>
        <w:t xml:space="preserve"> was “a descendant of </w:t>
      </w:r>
      <w:proofErr w:type="spellStart"/>
      <w:r w:rsidR="00A02354">
        <w:rPr>
          <w:rFonts w:ascii="Arial Narrow" w:hAnsi="Arial Narrow" w:cs="Arial Narrow"/>
          <w:spacing w:val="-2"/>
          <w:sz w:val="20"/>
          <w:szCs w:val="20"/>
        </w:rPr>
        <w:t>Ahah</w:t>
      </w:r>
      <w:proofErr w:type="spellEnd"/>
      <w:r w:rsidR="00A02354">
        <w:rPr>
          <w:rFonts w:ascii="Arial Narrow" w:hAnsi="Arial Narrow" w:cs="Arial Narrow"/>
          <w:spacing w:val="-2"/>
          <w:sz w:val="20"/>
          <w:szCs w:val="20"/>
        </w:rPr>
        <w:t>” (11:11)]</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Moron</w:t>
      </w:r>
    </w:p>
    <w:p w:rsidR="004D5DCE" w:rsidRDefault="004D5DCE" w:rsidP="00A30F36">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Coriantor</w:t>
      </w:r>
      <w:proofErr w:type="spellEnd"/>
      <w:r w:rsidR="00401787">
        <w:rPr>
          <w:rFonts w:ascii="Arial Narrow" w:hAnsi="Arial Narrow" w:cs="Arial Narrow"/>
          <w:spacing w:val="-2"/>
          <w:sz w:val="20"/>
          <w:szCs w:val="20"/>
        </w:rPr>
        <w:tab/>
      </w:r>
      <w:r w:rsidR="00401787">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401787">
        <w:rPr>
          <w:rFonts w:ascii="Arial Narrow" w:hAnsi="Arial Narrow" w:cs="Arial Narrow"/>
          <w:spacing w:val="-2"/>
          <w:sz w:val="20"/>
          <w:szCs w:val="20"/>
        </w:rPr>
        <w:t>[100]</w:t>
      </w:r>
    </w:p>
    <w:p w:rsidR="00A0300B" w:rsidRDefault="00A02354"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w:t>
      </w:r>
      <w:r w:rsidR="00A30F36">
        <w:rPr>
          <w:rFonts w:ascii="Arial Narrow" w:hAnsi="Arial Narrow" w:cs="Arial Narrow"/>
          <w:spacing w:val="-2"/>
          <w:sz w:val="20"/>
          <w:szCs w:val="20"/>
        </w:rPr>
        <w:t>Ether (desc.</w:t>
      </w:r>
      <w:r w:rsidR="004D5DCE">
        <w:rPr>
          <w:rFonts w:ascii="Arial Narrow" w:hAnsi="Arial Narrow" w:cs="Arial Narrow"/>
          <w:spacing w:val="-2"/>
          <w:sz w:val="20"/>
          <w:szCs w:val="20"/>
        </w:rPr>
        <w:t>)</w:t>
      </w:r>
      <w:r w:rsidR="00A0300B">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401787">
        <w:rPr>
          <w:rFonts w:ascii="Arial Narrow" w:hAnsi="Arial Narrow" w:cs="Arial Narrow"/>
          <w:spacing w:val="-2"/>
          <w:sz w:val="20"/>
          <w:szCs w:val="20"/>
        </w:rPr>
        <w:t>[100]</w:t>
      </w:r>
      <w:r w:rsidR="000553BF">
        <w:rPr>
          <w:rFonts w:ascii="Arial Narrow" w:hAnsi="Arial Narrow" w:cs="Arial Narrow"/>
          <w:spacing w:val="-2"/>
          <w:sz w:val="20"/>
          <w:szCs w:val="20"/>
        </w:rPr>
        <w:tab/>
      </w:r>
      <w:r w:rsidR="000553BF">
        <w:rPr>
          <w:rFonts w:ascii="Arial Narrow" w:hAnsi="Arial Narrow" w:cs="Arial Narrow"/>
          <w:spacing w:val="-2"/>
          <w:sz w:val="20"/>
          <w:szCs w:val="20"/>
        </w:rPr>
        <w:tab/>
        <w:t>[</w:t>
      </w:r>
      <w:r w:rsidR="00A0300B">
        <w:rPr>
          <w:rFonts w:ascii="Arial Narrow" w:hAnsi="Arial Narrow" w:cs="Arial Narrow"/>
          <w:spacing w:val="-2"/>
          <w:sz w:val="20"/>
          <w:szCs w:val="20"/>
        </w:rPr>
        <w:t>‘”</w:t>
      </w:r>
      <w:proofErr w:type="spellStart"/>
      <w:r w:rsidR="00A0300B">
        <w:rPr>
          <w:rFonts w:ascii="Arial Narrow" w:hAnsi="Arial Narrow" w:cs="Arial Narrow"/>
          <w:spacing w:val="-2"/>
          <w:sz w:val="20"/>
          <w:szCs w:val="20"/>
        </w:rPr>
        <w:t>Coriantor</w:t>
      </w:r>
      <w:proofErr w:type="spellEnd"/>
      <w:r w:rsidR="00A0300B">
        <w:rPr>
          <w:rFonts w:ascii="Arial Narrow" w:hAnsi="Arial Narrow" w:cs="Arial Narrow"/>
          <w:spacing w:val="-2"/>
          <w:sz w:val="20"/>
          <w:szCs w:val="20"/>
        </w:rPr>
        <w:t xml:space="preserve"> begat Ether” (11:23)</w:t>
      </w:r>
      <w:r w:rsidR="000553BF">
        <w:rPr>
          <w:rFonts w:ascii="Arial Narrow" w:hAnsi="Arial Narrow" w:cs="Arial Narrow"/>
          <w:spacing w:val="-2"/>
          <w:sz w:val="20"/>
          <w:szCs w:val="20"/>
        </w:rPr>
        <w:t>]</w:t>
      </w:r>
      <w:r w:rsidR="00944EFE">
        <w:rPr>
          <w:rFonts w:ascii="Arial Narrow" w:hAnsi="Arial Narrow" w:cs="Arial Narrow"/>
          <w:spacing w:val="-2"/>
          <w:sz w:val="20"/>
          <w:szCs w:val="20"/>
        </w:rPr>
        <w:tab/>
      </w:r>
    </w:p>
    <w:p w:rsidR="00C9321E" w:rsidRDefault="00A0300B"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sidR="000553BF">
        <w:rPr>
          <w:rFonts w:ascii="Arial Narrow" w:hAnsi="Arial Narrow" w:cs="Arial Narrow"/>
          <w:spacing w:val="-2"/>
          <w:sz w:val="20"/>
          <w:szCs w:val="20"/>
        </w:rPr>
        <w:tab/>
      </w:r>
      <w:r w:rsidR="000553BF">
        <w:rPr>
          <w:rFonts w:ascii="Arial Narrow" w:hAnsi="Arial Narrow" w:cs="Arial Narrow"/>
          <w:spacing w:val="-2"/>
          <w:sz w:val="20"/>
          <w:szCs w:val="20"/>
        </w:rPr>
        <w:tab/>
      </w:r>
      <w:r w:rsidR="00C9321E">
        <w:rPr>
          <w:rFonts w:ascii="Arial Narrow" w:hAnsi="Arial Narrow" w:cs="Arial Narrow"/>
          <w:spacing w:val="-2"/>
          <w:sz w:val="20"/>
          <w:szCs w:val="20"/>
        </w:rPr>
        <w:tab/>
      </w:r>
      <w:r w:rsidR="00C9321E">
        <w:rPr>
          <w:rFonts w:ascii="Arial Narrow" w:hAnsi="Arial Narrow" w:cs="Arial Narrow"/>
          <w:spacing w:val="-2"/>
          <w:sz w:val="20"/>
          <w:szCs w:val="20"/>
        </w:rPr>
        <w:tab/>
      </w:r>
      <w:r w:rsidR="00944EFE">
        <w:rPr>
          <w:rFonts w:ascii="Arial Narrow" w:hAnsi="Arial Narrow" w:cs="Arial Narrow"/>
          <w:spacing w:val="-2"/>
          <w:sz w:val="20"/>
          <w:szCs w:val="20"/>
        </w:rPr>
        <w:t>[“The days of Ether were in the days of Coriantumr</w:t>
      </w:r>
      <w:r w:rsidR="00A02354">
        <w:rPr>
          <w:rFonts w:ascii="Arial Narrow" w:hAnsi="Arial Narrow" w:cs="Arial Narrow"/>
          <w:spacing w:val="-2"/>
          <w:sz w:val="20"/>
          <w:szCs w:val="20"/>
        </w:rPr>
        <w:t>,</w:t>
      </w:r>
      <w:r w:rsidR="00944EFE">
        <w:rPr>
          <w:rFonts w:ascii="Arial Narrow" w:hAnsi="Arial Narrow" w:cs="Arial Narrow"/>
          <w:spacing w:val="-2"/>
          <w:sz w:val="20"/>
          <w:szCs w:val="20"/>
        </w:rPr>
        <w:t>”</w:t>
      </w:r>
      <w:r>
        <w:rPr>
          <w:rFonts w:ascii="Arial Narrow" w:hAnsi="Arial Narrow" w:cs="Arial Narrow"/>
          <w:spacing w:val="-2"/>
          <w:sz w:val="20"/>
          <w:szCs w:val="20"/>
        </w:rPr>
        <w:t xml:space="preserve"> who was</w:t>
      </w:r>
      <w:r w:rsidR="00A02354">
        <w:rPr>
          <w:rFonts w:ascii="Arial Narrow" w:hAnsi="Arial Narrow" w:cs="Arial Narrow"/>
          <w:spacing w:val="-2"/>
          <w:sz w:val="20"/>
          <w:szCs w:val="20"/>
        </w:rPr>
        <w:t xml:space="preserve"> King (lineage not</w:t>
      </w:r>
    </w:p>
    <w:p w:rsidR="00C9321E" w:rsidRDefault="00C9321E"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A02354">
        <w:rPr>
          <w:rFonts w:ascii="Arial Narrow" w:hAnsi="Arial Narrow" w:cs="Arial Narrow"/>
          <w:spacing w:val="-2"/>
          <w:sz w:val="20"/>
          <w:szCs w:val="20"/>
        </w:rPr>
        <w:t xml:space="preserve"> stated) over all the </w:t>
      </w:r>
      <w:r>
        <w:rPr>
          <w:rFonts w:ascii="Arial Narrow" w:hAnsi="Arial Narrow" w:cs="Arial Narrow"/>
          <w:spacing w:val="-2"/>
          <w:sz w:val="20"/>
          <w:szCs w:val="20"/>
        </w:rPr>
        <w:t>l</w:t>
      </w:r>
      <w:r w:rsidR="00A02354">
        <w:rPr>
          <w:rFonts w:ascii="Arial Narrow" w:hAnsi="Arial Narrow" w:cs="Arial Narrow"/>
          <w:spacing w:val="-2"/>
          <w:sz w:val="20"/>
          <w:szCs w:val="20"/>
        </w:rPr>
        <w:t>and”</w:t>
      </w:r>
      <w:r w:rsidR="00944EFE">
        <w:rPr>
          <w:rFonts w:ascii="Arial Narrow" w:hAnsi="Arial Narrow" w:cs="Arial Narrow"/>
          <w:spacing w:val="-2"/>
          <w:sz w:val="20"/>
          <w:szCs w:val="20"/>
        </w:rPr>
        <w:t xml:space="preserve"> </w:t>
      </w:r>
      <w:r w:rsidR="00A0300B">
        <w:rPr>
          <w:rFonts w:ascii="Arial Narrow" w:hAnsi="Arial Narrow" w:cs="Arial Narrow"/>
          <w:spacing w:val="-2"/>
          <w:sz w:val="20"/>
          <w:szCs w:val="20"/>
        </w:rPr>
        <w:t>(12:1)</w:t>
      </w:r>
      <w:r w:rsidR="00D049C6">
        <w:rPr>
          <w:rFonts w:ascii="Arial Narrow" w:hAnsi="Arial Narrow" w:cs="Arial Narrow"/>
          <w:spacing w:val="-2"/>
          <w:sz w:val="20"/>
          <w:szCs w:val="20"/>
        </w:rPr>
        <w:t xml:space="preserve"> and fought in the final battles of the </w:t>
      </w:r>
    </w:p>
    <w:p w:rsidR="004D5DCE" w:rsidRDefault="00C9321E"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D049C6">
        <w:rPr>
          <w:rFonts w:ascii="Arial Narrow" w:hAnsi="Arial Narrow" w:cs="Arial Narrow"/>
          <w:spacing w:val="-2"/>
          <w:sz w:val="20"/>
          <w:szCs w:val="20"/>
        </w:rPr>
        <w:t>Jaredites</w:t>
      </w:r>
      <w:r w:rsidR="00A0300B">
        <w:rPr>
          <w:rFonts w:ascii="Arial Narrow" w:hAnsi="Arial Narrow" w:cs="Arial Narrow"/>
          <w:spacing w:val="-2"/>
          <w:sz w:val="20"/>
          <w:szCs w:val="20"/>
        </w:rPr>
        <w:t>]</w:t>
      </w:r>
    </w:p>
    <w:p w:rsidR="00C9321E" w:rsidRDefault="00C9321E" w:rsidP="00A30F36">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DESTRUCTION</w:t>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
    <w:p w:rsidR="00C9321E" w:rsidRDefault="00C9321E" w:rsidP="00A30F36">
      <w:pPr>
        <w:tabs>
          <w:tab w:val="left" w:pos="-720"/>
        </w:tabs>
        <w:suppressAutoHyphens/>
        <w:spacing w:line="240" w:lineRule="atLeast"/>
        <w:jc w:val="both"/>
        <w:rPr>
          <w:rFonts w:ascii="Arial Narrow" w:hAnsi="Arial Narrow" w:cs="Arial Narrow"/>
          <w:spacing w:val="-2"/>
          <w:sz w:val="20"/>
          <w:szCs w:val="20"/>
        </w:rPr>
      </w:pPr>
    </w:p>
    <w:p w:rsidR="00944EFE" w:rsidRDefault="00401787" w:rsidP="00A30F36">
      <w:pPr>
        <w:tabs>
          <w:tab w:val="left" w:pos="-720"/>
        </w:tabs>
        <w:suppressAutoHyphens/>
        <w:spacing w:line="240" w:lineRule="atLeast"/>
        <w:jc w:val="both"/>
        <w:rPr>
          <w:rFonts w:ascii="Arial Narrow" w:hAnsi="Arial Narrow" w:cs="Arial Narrow"/>
          <w:spacing w:val="-2"/>
          <w:sz w:val="20"/>
          <w:szCs w:val="20"/>
        </w:rPr>
      </w:pPr>
      <w:r w:rsidRPr="008603C8">
        <w:rPr>
          <w:rFonts w:ascii="Arial Narrow" w:hAnsi="Arial Narrow" w:cs="Arial Narrow"/>
          <w:b/>
          <w:spacing w:val="-2"/>
          <w:sz w:val="20"/>
          <w:szCs w:val="20"/>
        </w:rPr>
        <w:t xml:space="preserve">Total years </w:t>
      </w:r>
      <w:r w:rsidR="00C9321E">
        <w:rPr>
          <w:rFonts w:ascii="Arial Narrow" w:hAnsi="Arial Narrow" w:cs="Arial Narrow"/>
          <w:b/>
          <w:spacing w:val="-2"/>
          <w:sz w:val="20"/>
          <w:szCs w:val="20"/>
        </w:rPr>
        <w:t xml:space="preserve"> from Jared to Ether </w:t>
      </w:r>
      <w:r w:rsidR="00A00AF7">
        <w:rPr>
          <w:rFonts w:ascii="Arial Narrow" w:hAnsi="Arial Narrow" w:cs="Arial Narrow"/>
          <w:b/>
          <w:spacing w:val="-2"/>
          <w:sz w:val="20"/>
          <w:szCs w:val="20"/>
        </w:rPr>
        <w:t xml:space="preserve">= (???? </w:t>
      </w:r>
      <w:r w:rsidRPr="008603C8">
        <w:rPr>
          <w:rFonts w:ascii="Arial Narrow" w:hAnsi="Arial Narrow" w:cs="Arial Narrow"/>
          <w:b/>
          <w:spacing w:val="-2"/>
          <w:sz w:val="20"/>
          <w:szCs w:val="20"/>
        </w:rPr>
        <w:t xml:space="preserve"> )</w:t>
      </w:r>
      <w:r>
        <w:rPr>
          <w:rFonts w:ascii="Arial Narrow" w:hAnsi="Arial Narrow" w:cs="Arial Narrow"/>
          <w:spacing w:val="-2"/>
          <w:sz w:val="20"/>
          <w:szCs w:val="20"/>
        </w:rPr>
        <w:t xml:space="preserve">  =  </w:t>
      </w:r>
    </w:p>
    <w:p w:rsidR="004D5DCE" w:rsidRDefault="004D5DCE">
      <w:pPr>
        <w:tabs>
          <w:tab w:val="left" w:pos="-720"/>
        </w:tabs>
        <w:suppressAutoHyphens/>
        <w:spacing w:line="240" w:lineRule="atLeast"/>
        <w:jc w:val="both"/>
        <w:rPr>
          <w:rFonts w:ascii="Arial Narrow" w:hAnsi="Arial Narrow" w:cs="Arial Narrow"/>
          <w:spacing w:val="-2"/>
          <w:sz w:val="20"/>
          <w:szCs w:val="20"/>
        </w:rPr>
      </w:pPr>
    </w:p>
    <w:p w:rsidR="00017E56" w:rsidRDefault="00017E56">
      <w:pPr>
        <w:tabs>
          <w:tab w:val="left" w:pos="-720"/>
        </w:tabs>
        <w:suppressAutoHyphens/>
        <w:spacing w:line="240" w:lineRule="atLeast"/>
        <w:jc w:val="both"/>
        <w:rPr>
          <w:rFonts w:ascii="Arial Narrow" w:hAnsi="Arial Narrow" w:cs="Arial Narrow"/>
          <w:spacing w:val="-2"/>
          <w:sz w:val="20"/>
          <w:szCs w:val="20"/>
        </w:rPr>
      </w:pPr>
    </w:p>
    <w:p w:rsidR="004D5DCE" w:rsidRDefault="004D5DCE">
      <w:pPr>
        <w:tabs>
          <w:tab w:val="left" w:pos="-720"/>
        </w:tabs>
        <w:suppressAutoHyphens/>
        <w:spacing w:line="240" w:lineRule="atLeast"/>
        <w:jc w:val="both"/>
        <w:rPr>
          <w:rFonts w:ascii="Arial Narrow" w:hAnsi="Arial Narrow" w:cs="Arial Narrow"/>
          <w:spacing w:val="-2"/>
          <w:sz w:val="20"/>
          <w:szCs w:val="20"/>
        </w:rPr>
      </w:pPr>
    </w:p>
    <w:p w:rsidR="004D5DCE" w:rsidRDefault="00A30F36" w:rsidP="009F7035">
      <w:pPr>
        <w:tabs>
          <w:tab w:val="left" w:pos="-720"/>
        </w:tabs>
        <w:suppressAutoHyphens/>
        <w:spacing w:line="240" w:lineRule="atLeast"/>
        <w:jc w:val="center"/>
        <w:rPr>
          <w:rFonts w:ascii="Arial Narrow" w:hAnsi="Arial Narrow" w:cs="Arial Narrow"/>
          <w:spacing w:val="-2"/>
          <w:sz w:val="20"/>
          <w:szCs w:val="20"/>
        </w:rPr>
      </w:pPr>
      <w:r>
        <w:rPr>
          <w:rFonts w:ascii="Arial Narrow" w:hAnsi="Arial Narrow" w:cs="Arial Narrow"/>
          <w:spacing w:val="-2"/>
          <w:sz w:val="20"/>
          <w:szCs w:val="20"/>
        </w:rPr>
        <w:t>(</w:t>
      </w:r>
      <w:r w:rsidR="009A4086">
        <w:rPr>
          <w:rFonts w:ascii="Arial Narrow" w:hAnsi="Arial Narrow" w:cs="Arial Narrow"/>
          <w:spacing w:val="-2"/>
          <w:sz w:val="20"/>
          <w:szCs w:val="20"/>
        </w:rPr>
        <w:t xml:space="preserve">Pertinent </w:t>
      </w:r>
      <w:r>
        <w:rPr>
          <w:rFonts w:ascii="Arial Narrow" w:hAnsi="Arial Narrow" w:cs="Arial Narrow"/>
          <w:spacing w:val="-2"/>
          <w:sz w:val="20"/>
          <w:szCs w:val="20"/>
        </w:rPr>
        <w:t xml:space="preserve">Outline of </w:t>
      </w:r>
      <w:r w:rsidR="009A4086">
        <w:rPr>
          <w:rFonts w:ascii="Arial Narrow" w:hAnsi="Arial Narrow" w:cs="Arial Narrow"/>
          <w:spacing w:val="-2"/>
          <w:sz w:val="20"/>
          <w:szCs w:val="20"/>
        </w:rPr>
        <w:t xml:space="preserve">the </w:t>
      </w:r>
      <w:r>
        <w:rPr>
          <w:rFonts w:ascii="Arial Narrow" w:hAnsi="Arial Narrow" w:cs="Arial Narrow"/>
          <w:spacing w:val="-2"/>
          <w:sz w:val="20"/>
          <w:szCs w:val="20"/>
        </w:rPr>
        <w:t>Book of Ether story continued)</w:t>
      </w:r>
    </w:p>
    <w:p w:rsidR="007F2224" w:rsidRDefault="007F2224">
      <w:pPr>
        <w:tabs>
          <w:tab w:val="left" w:pos="-720"/>
        </w:tabs>
        <w:suppressAutoHyphens/>
        <w:spacing w:line="240" w:lineRule="atLeast"/>
        <w:jc w:val="both"/>
        <w:rPr>
          <w:rFonts w:ascii="Arial Narrow" w:hAnsi="Arial Narrow" w:cs="Arial Narrow"/>
          <w:spacing w:val="-2"/>
          <w:sz w:val="20"/>
          <w:szCs w:val="20"/>
        </w:rPr>
      </w:pPr>
    </w:p>
    <w:p w:rsidR="00E118F3" w:rsidRDefault="00E118F3">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i/>
          <w:iCs/>
          <w:spacing w:val="-2"/>
          <w:sz w:val="20"/>
          <w:szCs w:val="20"/>
          <w:u w:val="single"/>
        </w:rPr>
        <w:t>GREAT TOWER</w:t>
      </w:r>
    </w:p>
    <w:p w:rsidR="00E118F3" w:rsidRDefault="00E118F3">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Jared comes forth from the great tower (1:33)  ---------------&gt;</w:t>
      </w:r>
    </w:p>
    <w:p w:rsidR="00E118F3" w:rsidRDefault="00E118F3">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Jar</w:t>
      </w:r>
      <w:r w:rsidR="007F2224">
        <w:rPr>
          <w:rFonts w:ascii="Arial Narrow" w:hAnsi="Arial Narrow" w:cs="Arial Narrow"/>
          <w:spacing w:val="-2"/>
          <w:sz w:val="20"/>
          <w:szCs w:val="20"/>
        </w:rPr>
        <w:t xml:space="preserve">ed travels northward down into </w:t>
      </w:r>
      <w:r w:rsidR="007F2224" w:rsidRPr="007F2224">
        <w:rPr>
          <w:rFonts w:ascii="Arial Narrow" w:hAnsi="Arial Narrow" w:cs="Arial Narrow"/>
          <w:b/>
          <w:i/>
          <w:spacing w:val="-2"/>
          <w:sz w:val="20"/>
          <w:szCs w:val="20"/>
          <w:u w:val="single"/>
        </w:rPr>
        <w:t>V</w:t>
      </w:r>
      <w:r w:rsidR="0054127C">
        <w:rPr>
          <w:rFonts w:ascii="Arial Narrow" w:hAnsi="Arial Narrow" w:cs="Arial Narrow"/>
          <w:b/>
          <w:i/>
          <w:spacing w:val="-2"/>
          <w:sz w:val="20"/>
          <w:szCs w:val="20"/>
          <w:u w:val="single"/>
        </w:rPr>
        <w:t>alley of Nimrod</w:t>
      </w:r>
      <w:r>
        <w:rPr>
          <w:rFonts w:ascii="Arial Narrow" w:hAnsi="Arial Narrow" w:cs="Arial Narrow"/>
          <w:spacing w:val="-2"/>
          <w:sz w:val="20"/>
          <w:szCs w:val="20"/>
        </w:rPr>
        <w:t xml:space="preserve"> (2:1)  ---------------&gt;</w:t>
      </w:r>
    </w:p>
    <w:p w:rsidR="00E118F3" w:rsidRDefault="00E118F3">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They travel into</w:t>
      </w:r>
      <w:r w:rsidR="007F2224">
        <w:rPr>
          <w:rFonts w:ascii="Arial Narrow" w:hAnsi="Arial Narrow" w:cs="Arial Narrow"/>
          <w:spacing w:val="-2"/>
          <w:sz w:val="20"/>
          <w:szCs w:val="20"/>
        </w:rPr>
        <w:t xml:space="preserve"> </w:t>
      </w:r>
      <w:r w:rsidR="007F2224" w:rsidRPr="007F2224">
        <w:rPr>
          <w:rFonts w:ascii="Arial Narrow" w:hAnsi="Arial Narrow" w:cs="Arial Narrow"/>
          <w:b/>
          <w:i/>
          <w:spacing w:val="-2"/>
          <w:sz w:val="20"/>
          <w:szCs w:val="20"/>
          <w:u w:val="single"/>
        </w:rPr>
        <w:t>T</w:t>
      </w:r>
      <w:r w:rsidR="0054127C">
        <w:rPr>
          <w:rFonts w:ascii="Arial Narrow" w:hAnsi="Arial Narrow" w:cs="Arial Narrow"/>
          <w:b/>
          <w:i/>
          <w:spacing w:val="-2"/>
          <w:sz w:val="20"/>
          <w:szCs w:val="20"/>
          <w:u w:val="single"/>
        </w:rPr>
        <w:t>hat Quarter Where “Never Had Man Been”</w:t>
      </w:r>
      <w:r w:rsidRPr="007F2224">
        <w:rPr>
          <w:rFonts w:ascii="Arial Narrow" w:hAnsi="Arial Narrow" w:cs="Arial Narrow"/>
          <w:b/>
          <w:spacing w:val="-2"/>
          <w:sz w:val="20"/>
          <w:szCs w:val="20"/>
        </w:rPr>
        <w:t>"</w:t>
      </w:r>
      <w:r>
        <w:rPr>
          <w:rFonts w:ascii="Arial Narrow" w:hAnsi="Arial Narrow" w:cs="Arial Narrow"/>
          <w:spacing w:val="-2"/>
          <w:sz w:val="20"/>
          <w:szCs w:val="20"/>
        </w:rPr>
        <w:t xml:space="preserve"> (2:5) -----------------&gt;</w:t>
      </w:r>
    </w:p>
    <w:p w:rsidR="00E118F3" w:rsidRDefault="00E118F3">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They travel in </w:t>
      </w:r>
      <w:r w:rsidRPr="0054127C">
        <w:rPr>
          <w:rFonts w:ascii="Arial Narrow" w:hAnsi="Arial Narrow" w:cs="Arial Narrow"/>
          <w:b/>
          <w:i/>
          <w:spacing w:val="-2"/>
          <w:sz w:val="20"/>
          <w:szCs w:val="20"/>
          <w:u w:val="single"/>
        </w:rPr>
        <w:t xml:space="preserve">the </w:t>
      </w:r>
      <w:r w:rsidR="0054127C">
        <w:rPr>
          <w:rFonts w:ascii="Arial Narrow" w:hAnsi="Arial Narrow" w:cs="Arial Narrow"/>
          <w:b/>
          <w:i/>
          <w:spacing w:val="-2"/>
          <w:sz w:val="20"/>
          <w:szCs w:val="20"/>
          <w:u w:val="single"/>
        </w:rPr>
        <w:t>W</w:t>
      </w:r>
      <w:r w:rsidRPr="0054127C">
        <w:rPr>
          <w:rFonts w:ascii="Arial Narrow" w:hAnsi="Arial Narrow" w:cs="Arial Narrow"/>
          <w:b/>
          <w:i/>
          <w:spacing w:val="-2"/>
          <w:sz w:val="20"/>
          <w:szCs w:val="20"/>
          <w:u w:val="single"/>
        </w:rPr>
        <w:t>ilderness</w:t>
      </w:r>
      <w:r>
        <w:rPr>
          <w:rFonts w:ascii="Arial Narrow" w:hAnsi="Arial Narrow" w:cs="Arial Narrow"/>
          <w:spacing w:val="-2"/>
          <w:sz w:val="20"/>
          <w:szCs w:val="20"/>
        </w:rPr>
        <w:t>--</w:t>
      </w:r>
      <w:r w:rsidRPr="0054127C">
        <w:rPr>
          <w:rFonts w:ascii="Arial Narrow" w:hAnsi="Arial Narrow" w:cs="Arial Narrow"/>
          <w:b/>
          <w:i/>
          <w:spacing w:val="-2"/>
          <w:sz w:val="20"/>
          <w:szCs w:val="20"/>
          <w:u w:val="single"/>
        </w:rPr>
        <w:t xml:space="preserve">across </w:t>
      </w:r>
      <w:r w:rsidR="0054127C">
        <w:rPr>
          <w:rFonts w:ascii="Arial Narrow" w:hAnsi="Arial Narrow" w:cs="Arial Narrow"/>
          <w:b/>
          <w:i/>
          <w:spacing w:val="-2"/>
          <w:sz w:val="20"/>
          <w:szCs w:val="20"/>
          <w:u w:val="single"/>
        </w:rPr>
        <w:t>M</w:t>
      </w:r>
      <w:r w:rsidRPr="0054127C">
        <w:rPr>
          <w:rFonts w:ascii="Arial Narrow" w:hAnsi="Arial Narrow" w:cs="Arial Narrow"/>
          <w:b/>
          <w:i/>
          <w:spacing w:val="-2"/>
          <w:sz w:val="20"/>
          <w:szCs w:val="20"/>
          <w:u w:val="single"/>
        </w:rPr>
        <w:t xml:space="preserve">any </w:t>
      </w:r>
      <w:r w:rsidR="0054127C">
        <w:rPr>
          <w:rFonts w:ascii="Arial Narrow" w:hAnsi="Arial Narrow" w:cs="Arial Narrow"/>
          <w:b/>
          <w:i/>
          <w:spacing w:val="-2"/>
          <w:sz w:val="20"/>
          <w:szCs w:val="20"/>
          <w:u w:val="single"/>
        </w:rPr>
        <w:t>W</w:t>
      </w:r>
      <w:r w:rsidRPr="0054127C">
        <w:rPr>
          <w:rFonts w:ascii="Arial Narrow" w:hAnsi="Arial Narrow" w:cs="Arial Narrow"/>
          <w:b/>
          <w:i/>
          <w:spacing w:val="-2"/>
          <w:sz w:val="20"/>
          <w:szCs w:val="20"/>
          <w:u w:val="single"/>
        </w:rPr>
        <w:t>aters</w:t>
      </w:r>
      <w:r>
        <w:rPr>
          <w:rFonts w:ascii="Arial Narrow" w:hAnsi="Arial Narrow" w:cs="Arial Narrow"/>
          <w:spacing w:val="-2"/>
          <w:sz w:val="20"/>
          <w:szCs w:val="20"/>
        </w:rPr>
        <w:t xml:space="preserve"> (2:6) ---------------&gt;</w:t>
      </w:r>
    </w:p>
    <w:p w:rsidR="00E118F3" w:rsidRDefault="00E118F3">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They stop at that "</w:t>
      </w:r>
      <w:r w:rsidR="0054127C" w:rsidRPr="0054127C">
        <w:rPr>
          <w:rFonts w:ascii="Arial Narrow" w:hAnsi="Arial Narrow" w:cs="Arial Narrow"/>
          <w:b/>
          <w:i/>
          <w:spacing w:val="-2"/>
          <w:sz w:val="20"/>
          <w:szCs w:val="20"/>
          <w:u w:val="single"/>
        </w:rPr>
        <w:t xml:space="preserve">Great Sea Which </w:t>
      </w:r>
      <w:proofErr w:type="spellStart"/>
      <w:r w:rsidR="0054127C" w:rsidRPr="0054127C">
        <w:rPr>
          <w:rFonts w:ascii="Arial Narrow" w:hAnsi="Arial Narrow" w:cs="Arial Narrow"/>
          <w:b/>
          <w:i/>
          <w:spacing w:val="-2"/>
          <w:sz w:val="20"/>
          <w:szCs w:val="20"/>
          <w:u w:val="single"/>
        </w:rPr>
        <w:t>Divideth</w:t>
      </w:r>
      <w:proofErr w:type="spellEnd"/>
      <w:r w:rsidR="0054127C" w:rsidRPr="0054127C">
        <w:rPr>
          <w:rFonts w:ascii="Arial Narrow" w:hAnsi="Arial Narrow" w:cs="Arial Narrow"/>
          <w:b/>
          <w:i/>
          <w:spacing w:val="-2"/>
          <w:sz w:val="20"/>
          <w:szCs w:val="20"/>
          <w:u w:val="single"/>
        </w:rPr>
        <w:t xml:space="preserve"> the Lands</w:t>
      </w:r>
      <w:r>
        <w:rPr>
          <w:rFonts w:ascii="Arial Narrow" w:hAnsi="Arial Narrow" w:cs="Arial Narrow"/>
          <w:spacing w:val="-2"/>
          <w:sz w:val="20"/>
          <w:szCs w:val="20"/>
        </w:rPr>
        <w:t xml:space="preserve">" (2:13) -----&gt;   </w:t>
      </w:r>
    </w:p>
    <w:p w:rsidR="00A36823" w:rsidRDefault="00A36823">
      <w:pPr>
        <w:tabs>
          <w:tab w:val="left" w:pos="-720"/>
        </w:tabs>
        <w:suppressAutoHyphens/>
        <w:spacing w:line="240" w:lineRule="atLeast"/>
        <w:jc w:val="both"/>
        <w:rPr>
          <w:rFonts w:ascii="Arial Narrow" w:hAnsi="Arial Narrow" w:cs="Arial Narrow"/>
          <w:spacing w:val="-2"/>
          <w:sz w:val="20"/>
          <w:szCs w:val="20"/>
        </w:rPr>
      </w:pPr>
    </w:p>
    <w:p w:rsidR="00A36823" w:rsidRDefault="00A36823">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[Question:  Can you provide</w:t>
      </w:r>
      <w:r w:rsidR="00651468">
        <w:rPr>
          <w:rFonts w:ascii="Arial Narrow" w:hAnsi="Arial Narrow" w:cs="Arial Narrow"/>
          <w:spacing w:val="-2"/>
          <w:sz w:val="20"/>
          <w:szCs w:val="20"/>
        </w:rPr>
        <w:t xml:space="preserve"> commentary,</w:t>
      </w:r>
      <w:r>
        <w:rPr>
          <w:rFonts w:ascii="Arial Narrow" w:hAnsi="Arial Narrow" w:cs="Arial Narrow"/>
          <w:spacing w:val="-2"/>
          <w:sz w:val="20"/>
          <w:szCs w:val="20"/>
        </w:rPr>
        <w:t xml:space="preserve"> dates and geograph</w:t>
      </w:r>
      <w:r w:rsidR="00731159">
        <w:rPr>
          <w:rFonts w:ascii="Arial Narrow" w:hAnsi="Arial Narrow" w:cs="Arial Narrow"/>
          <w:spacing w:val="-2"/>
          <w:sz w:val="20"/>
          <w:szCs w:val="20"/>
        </w:rPr>
        <w:t>ical maps</w:t>
      </w:r>
      <w:r>
        <w:rPr>
          <w:rFonts w:ascii="Arial Narrow" w:hAnsi="Arial Narrow" w:cs="Arial Narrow"/>
          <w:spacing w:val="-2"/>
          <w:sz w:val="20"/>
          <w:szCs w:val="20"/>
        </w:rPr>
        <w:t xml:space="preserve"> for the above travels?]</w:t>
      </w:r>
    </w:p>
    <w:p w:rsidR="00D70141" w:rsidRDefault="00D70141" w:rsidP="009F5FCC">
      <w:pPr>
        <w:tabs>
          <w:tab w:val="left" w:pos="-720"/>
        </w:tabs>
        <w:suppressAutoHyphens/>
        <w:spacing w:line="240" w:lineRule="atLeast"/>
        <w:rPr>
          <w:rFonts w:ascii="Arial Narrow" w:hAnsi="Arial Narrow" w:cs="Arial Narrow"/>
          <w:spacing w:val="-2"/>
          <w:sz w:val="20"/>
          <w:szCs w:val="20"/>
        </w:rPr>
      </w:pPr>
    </w:p>
    <w:p w:rsidR="00A36823" w:rsidRPr="00A36823" w:rsidRDefault="00A36823" w:rsidP="009F5FCC">
      <w:pPr>
        <w:tabs>
          <w:tab w:val="left" w:pos="-720"/>
        </w:tabs>
        <w:suppressAutoHyphens/>
        <w:spacing w:line="240" w:lineRule="atLeast"/>
        <w:rPr>
          <w:rFonts w:ascii="Arial Narrow" w:hAnsi="Arial Narrow" w:cs="Arial Narrow"/>
          <w:bCs/>
          <w:spacing w:val="-2"/>
          <w:sz w:val="20"/>
          <w:szCs w:val="20"/>
        </w:rPr>
      </w:pPr>
      <w:r>
        <w:rPr>
          <w:rFonts w:ascii="Arial Narrow" w:hAnsi="Arial Narrow" w:cs="Arial Narrow"/>
          <w:bCs/>
          <w:spacing w:val="-2"/>
          <w:sz w:val="20"/>
          <w:szCs w:val="20"/>
        </w:rPr>
        <w:tab/>
      </w:r>
      <w:r>
        <w:rPr>
          <w:rFonts w:ascii="Arial Narrow" w:hAnsi="Arial Narrow" w:cs="Arial Narrow"/>
          <w:bCs/>
          <w:spacing w:val="-2"/>
          <w:sz w:val="20"/>
          <w:szCs w:val="20"/>
        </w:rPr>
        <w:tab/>
      </w:r>
      <w:r>
        <w:rPr>
          <w:rFonts w:ascii="Arial Narrow" w:hAnsi="Arial Narrow" w:cs="Arial Narrow"/>
          <w:bCs/>
          <w:spacing w:val="-2"/>
          <w:sz w:val="20"/>
          <w:szCs w:val="20"/>
        </w:rPr>
        <w:tab/>
      </w:r>
      <w:r>
        <w:rPr>
          <w:rFonts w:ascii="Arial Narrow" w:hAnsi="Arial Narrow" w:cs="Arial Narrow"/>
          <w:bCs/>
          <w:spacing w:val="-2"/>
          <w:sz w:val="20"/>
          <w:szCs w:val="20"/>
        </w:rPr>
        <w:tab/>
      </w:r>
      <w:r>
        <w:rPr>
          <w:rFonts w:ascii="Arial Narrow" w:hAnsi="Arial Narrow" w:cs="Arial Narrow"/>
          <w:bCs/>
          <w:spacing w:val="-2"/>
          <w:sz w:val="20"/>
          <w:szCs w:val="20"/>
        </w:rPr>
        <w:tab/>
      </w:r>
      <w:r w:rsidRPr="00A36823">
        <w:rPr>
          <w:rFonts w:ascii="Arial Narrow" w:hAnsi="Arial Narrow" w:cs="Arial Narrow"/>
          <w:bCs/>
          <w:spacing w:val="-2"/>
          <w:sz w:val="20"/>
          <w:szCs w:val="20"/>
        </w:rPr>
        <w:t xml:space="preserve">They called the name of the place </w:t>
      </w:r>
      <w:proofErr w:type="spellStart"/>
      <w:r w:rsidRPr="00A36823">
        <w:rPr>
          <w:rFonts w:ascii="Arial Narrow" w:hAnsi="Arial Narrow" w:cs="Arial Narrow"/>
          <w:bCs/>
          <w:spacing w:val="-2"/>
          <w:sz w:val="20"/>
          <w:szCs w:val="20"/>
        </w:rPr>
        <w:t>Moriancumr</w:t>
      </w:r>
      <w:proofErr w:type="spellEnd"/>
      <w:r w:rsidRPr="00A36823">
        <w:rPr>
          <w:rFonts w:ascii="Arial Narrow" w:hAnsi="Arial Narrow" w:cs="Arial Narrow"/>
          <w:bCs/>
          <w:spacing w:val="-2"/>
          <w:sz w:val="20"/>
          <w:szCs w:val="20"/>
        </w:rPr>
        <w:t xml:space="preserve"> (2:13)</w:t>
      </w:r>
    </w:p>
    <w:p w:rsidR="00734777" w:rsidRPr="00734777" w:rsidRDefault="00E118F3" w:rsidP="009F5FCC">
      <w:pPr>
        <w:tabs>
          <w:tab w:val="left" w:pos="-720"/>
        </w:tabs>
        <w:suppressAutoHyphens/>
        <w:spacing w:line="240" w:lineRule="atLeast"/>
        <w:rPr>
          <w:rFonts w:ascii="Arial Narrow" w:hAnsi="Arial Narrow" w:cs="Arial Narrow"/>
          <w:bCs/>
          <w:iCs/>
          <w:spacing w:val="-2"/>
          <w:sz w:val="20"/>
          <w:szCs w:val="20"/>
        </w:rPr>
      </w:pPr>
      <w:r>
        <w:rPr>
          <w:rFonts w:ascii="Arial Narrow" w:hAnsi="Arial Narrow" w:cs="Arial Narrow"/>
          <w:b/>
          <w:bCs/>
          <w:spacing w:val="-2"/>
          <w:sz w:val="20"/>
          <w:szCs w:val="20"/>
        </w:rPr>
        <w:lastRenderedPageBreak/>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sidR="00734777" w:rsidRPr="00734777">
        <w:rPr>
          <w:rFonts w:ascii="Arial Narrow" w:hAnsi="Arial Narrow" w:cs="Arial Narrow"/>
          <w:bCs/>
          <w:spacing w:val="-2"/>
          <w:sz w:val="20"/>
          <w:szCs w:val="20"/>
          <w:u w:val="single"/>
        </w:rPr>
        <w:t>Place</w:t>
      </w:r>
      <w:r w:rsidR="00734777" w:rsidRPr="00734777">
        <w:rPr>
          <w:rFonts w:ascii="Arial Narrow" w:hAnsi="Arial Narrow" w:cs="Arial Narrow"/>
          <w:bCs/>
          <w:spacing w:val="-2"/>
          <w:sz w:val="20"/>
          <w:szCs w:val="20"/>
        </w:rPr>
        <w:t xml:space="preserve"> </w:t>
      </w:r>
      <w:r w:rsidRPr="00734777">
        <w:rPr>
          <w:rFonts w:ascii="Arial Narrow" w:hAnsi="Arial Narrow" w:cs="Arial Narrow"/>
          <w:bCs/>
          <w:i/>
          <w:iCs/>
          <w:spacing w:val="-2"/>
          <w:sz w:val="20"/>
          <w:szCs w:val="20"/>
          <w:u w:val="single"/>
        </w:rPr>
        <w:t>MORIANCUMR</w:t>
      </w:r>
      <w:r w:rsidR="00D70141" w:rsidRPr="00734777">
        <w:rPr>
          <w:rFonts w:ascii="Arial Narrow" w:hAnsi="Arial Narrow" w:cs="Arial Narrow"/>
          <w:bCs/>
          <w:iCs/>
          <w:spacing w:val="-2"/>
          <w:sz w:val="20"/>
          <w:szCs w:val="20"/>
        </w:rPr>
        <w:t xml:space="preserve">      </w:t>
      </w:r>
    </w:p>
    <w:p w:rsidR="00E118F3" w:rsidRDefault="00D70141" w:rsidP="009F5FCC">
      <w:pPr>
        <w:tabs>
          <w:tab w:val="left" w:pos="-720"/>
        </w:tabs>
        <w:suppressAutoHyphens/>
        <w:spacing w:line="240" w:lineRule="atLeast"/>
        <w:rPr>
          <w:rFonts w:ascii="Arial Narrow" w:hAnsi="Arial Narrow" w:cs="Arial Narrow"/>
          <w:bCs/>
          <w:iCs/>
          <w:spacing w:val="-2"/>
          <w:sz w:val="20"/>
          <w:szCs w:val="20"/>
        </w:rPr>
      </w:pPr>
      <w:r w:rsidRPr="00CB2566">
        <w:rPr>
          <w:rFonts w:ascii="Arial Narrow" w:hAnsi="Arial Narrow" w:cs="Arial Narrow"/>
          <w:bCs/>
          <w:iCs/>
          <w:spacing w:val="-2"/>
          <w:sz w:val="20"/>
          <w:szCs w:val="20"/>
        </w:rPr>
        <w:t>[Question: Who or what was</w:t>
      </w:r>
      <w:r>
        <w:rPr>
          <w:rFonts w:ascii="Arial Narrow" w:hAnsi="Arial Narrow" w:cs="Arial Narrow"/>
          <w:bCs/>
          <w:iCs/>
          <w:spacing w:val="-2"/>
          <w:sz w:val="20"/>
          <w:szCs w:val="20"/>
        </w:rPr>
        <w:t xml:space="preserve"> </w:t>
      </w:r>
      <w:proofErr w:type="spellStart"/>
      <w:r>
        <w:rPr>
          <w:rFonts w:ascii="Arial Narrow" w:hAnsi="Arial Narrow" w:cs="Arial Narrow"/>
          <w:bCs/>
          <w:iCs/>
          <w:spacing w:val="-2"/>
          <w:sz w:val="20"/>
          <w:szCs w:val="20"/>
        </w:rPr>
        <w:t>Moriancumr</w:t>
      </w:r>
      <w:proofErr w:type="spellEnd"/>
      <w:r>
        <w:rPr>
          <w:rFonts w:ascii="Arial Narrow" w:hAnsi="Arial Narrow" w:cs="Arial Narrow"/>
          <w:bCs/>
          <w:iCs/>
          <w:spacing w:val="-2"/>
          <w:sz w:val="20"/>
          <w:szCs w:val="20"/>
        </w:rPr>
        <w:t xml:space="preserve"> </w:t>
      </w:r>
      <w:r w:rsidRPr="00CB2566">
        <w:rPr>
          <w:rFonts w:ascii="Arial Narrow" w:hAnsi="Arial Narrow" w:cs="Arial Narrow"/>
          <w:bCs/>
          <w:iCs/>
          <w:spacing w:val="-2"/>
          <w:sz w:val="20"/>
          <w:szCs w:val="20"/>
        </w:rPr>
        <w:t>named after? How long had th</w:t>
      </w:r>
      <w:r>
        <w:rPr>
          <w:rFonts w:ascii="Arial Narrow" w:hAnsi="Arial Narrow" w:cs="Arial Narrow"/>
          <w:bCs/>
          <w:iCs/>
          <w:spacing w:val="-2"/>
          <w:sz w:val="20"/>
          <w:szCs w:val="20"/>
        </w:rPr>
        <w:t>is land been inhabited?]</w:t>
      </w:r>
    </w:p>
    <w:p w:rsidR="00A36823" w:rsidRPr="00D70141" w:rsidRDefault="00A36823"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They dwell at </w:t>
      </w:r>
      <w:proofErr w:type="spellStart"/>
      <w:r>
        <w:rPr>
          <w:rFonts w:ascii="Arial Narrow" w:hAnsi="Arial Narrow" w:cs="Arial Narrow"/>
          <w:spacing w:val="-2"/>
          <w:sz w:val="20"/>
          <w:szCs w:val="20"/>
        </w:rPr>
        <w:t>Moriancumr</w:t>
      </w:r>
      <w:proofErr w:type="spellEnd"/>
      <w:r>
        <w:rPr>
          <w:rFonts w:ascii="Arial Narrow" w:hAnsi="Arial Narrow" w:cs="Arial Narrow"/>
          <w:spacing w:val="-2"/>
          <w:sz w:val="20"/>
          <w:szCs w:val="20"/>
        </w:rPr>
        <w:t xml:space="preserve"> for 4 years (2:13)</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The Lord appears to brother of Jared (2:14)</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They construct </w:t>
      </w:r>
      <w:r w:rsidRPr="009A4086">
        <w:rPr>
          <w:rFonts w:ascii="Arial Narrow" w:hAnsi="Arial Narrow" w:cs="Arial Narrow"/>
          <w:b/>
          <w:spacing w:val="-2"/>
          <w:sz w:val="20"/>
          <w:szCs w:val="20"/>
        </w:rPr>
        <w:t>barges</w:t>
      </w:r>
      <w:r>
        <w:rPr>
          <w:rFonts w:ascii="Arial Narrow" w:hAnsi="Arial Narrow" w:cs="Arial Narrow"/>
          <w:spacing w:val="-2"/>
          <w:sz w:val="20"/>
          <w:szCs w:val="20"/>
        </w:rPr>
        <w:t xml:space="preserve"> (2:22)</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Vision of the brother of Jared (3)</w:t>
      </w:r>
    </w:p>
    <w:p w:rsidR="009A4086"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Driven 344 days across the ocean (6:11)    </w:t>
      </w:r>
    </w:p>
    <w:p w:rsidR="00A36823" w:rsidRDefault="00A36823" w:rsidP="009F5FCC">
      <w:pPr>
        <w:tabs>
          <w:tab w:val="left" w:pos="-720"/>
        </w:tabs>
        <w:suppressAutoHyphens/>
        <w:spacing w:line="240" w:lineRule="atLeast"/>
        <w:rPr>
          <w:rFonts w:ascii="Arial Narrow" w:hAnsi="Arial Narrow" w:cs="Arial Narrow"/>
          <w:spacing w:val="-2"/>
          <w:sz w:val="20"/>
          <w:szCs w:val="20"/>
        </w:rPr>
      </w:pPr>
    </w:p>
    <w:p w:rsidR="009A4086" w:rsidRDefault="009A4086"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[Question: Is there historical or scientific data relative to</w:t>
      </w:r>
      <w:r w:rsidR="00734777">
        <w:rPr>
          <w:rFonts w:ascii="Arial Narrow" w:hAnsi="Arial Narrow" w:cs="Arial Narrow"/>
          <w:spacing w:val="-2"/>
          <w:sz w:val="20"/>
          <w:szCs w:val="20"/>
        </w:rPr>
        <w:t xml:space="preserve"> the proposed Jaredite</w:t>
      </w:r>
      <w:r>
        <w:rPr>
          <w:rFonts w:ascii="Arial Narrow" w:hAnsi="Arial Narrow" w:cs="Arial Narrow"/>
          <w:spacing w:val="-2"/>
          <w:sz w:val="20"/>
          <w:szCs w:val="20"/>
        </w:rPr>
        <w:t xml:space="preserve"> </w:t>
      </w:r>
      <w:r w:rsidR="00734777">
        <w:rPr>
          <w:rFonts w:ascii="Arial Narrow" w:hAnsi="Arial Narrow" w:cs="Arial Narrow"/>
          <w:spacing w:val="-2"/>
          <w:sz w:val="20"/>
          <w:szCs w:val="20"/>
        </w:rPr>
        <w:t>“barges”?  Are there ocean current</w:t>
      </w:r>
      <w:r w:rsidR="00731159">
        <w:rPr>
          <w:rFonts w:ascii="Arial Narrow" w:hAnsi="Arial Narrow" w:cs="Arial Narrow"/>
          <w:spacing w:val="-2"/>
          <w:sz w:val="20"/>
          <w:szCs w:val="20"/>
        </w:rPr>
        <w:t>s and winds that might support your</w:t>
      </w:r>
      <w:r w:rsidR="00734777">
        <w:rPr>
          <w:rFonts w:ascii="Arial Narrow" w:hAnsi="Arial Narrow" w:cs="Arial Narrow"/>
          <w:spacing w:val="-2"/>
          <w:sz w:val="20"/>
          <w:szCs w:val="20"/>
        </w:rPr>
        <w:t xml:space="preserve"> proposed route for Jaredite travel?  Are there any native accounts from the proposed Jaredite lands in America that connect early settlers with the Old World tower of Babel, a confusion of languages, or travels across the ocean?]</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   </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They land upon the </w:t>
      </w:r>
      <w:r>
        <w:rPr>
          <w:rFonts w:ascii="Arial Narrow" w:hAnsi="Arial Narrow" w:cs="Arial Narrow"/>
          <w:b/>
          <w:bCs/>
          <w:i/>
          <w:iCs/>
          <w:spacing w:val="-2"/>
          <w:sz w:val="20"/>
          <w:szCs w:val="20"/>
          <w:u w:val="single"/>
        </w:rPr>
        <w:t>PROMISED LAND</w:t>
      </w:r>
      <w:r>
        <w:rPr>
          <w:rFonts w:ascii="Arial Narrow" w:hAnsi="Arial Narrow" w:cs="Arial Narrow"/>
          <w:spacing w:val="-2"/>
          <w:sz w:val="20"/>
          <w:szCs w:val="20"/>
        </w:rPr>
        <w:t xml:space="preserve"> (6:12)</w:t>
      </w:r>
    </w:p>
    <w:p w:rsidR="001B73F8" w:rsidRDefault="001B73F8"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 xml:space="preserve">They went forth upon </w:t>
      </w:r>
      <w:r w:rsidRPr="001B73F8">
        <w:rPr>
          <w:rFonts w:ascii="Arial Narrow" w:hAnsi="Arial Narrow" w:cs="Arial Narrow"/>
          <w:b/>
          <w:i/>
          <w:spacing w:val="-2"/>
          <w:sz w:val="20"/>
          <w:szCs w:val="20"/>
          <w:u w:val="single"/>
        </w:rPr>
        <w:t>the face of the</w:t>
      </w:r>
      <w:r>
        <w:rPr>
          <w:rFonts w:ascii="Arial Narrow" w:hAnsi="Arial Narrow" w:cs="Arial Narrow"/>
          <w:spacing w:val="-2"/>
          <w:sz w:val="20"/>
          <w:szCs w:val="20"/>
        </w:rPr>
        <w:t xml:space="preserve"> land (6:13)</w:t>
      </w:r>
    </w:p>
    <w:p w:rsidR="00731159" w:rsidRDefault="00731159" w:rsidP="009F5FCC">
      <w:pPr>
        <w:tabs>
          <w:tab w:val="left" w:pos="-720"/>
        </w:tabs>
        <w:suppressAutoHyphens/>
        <w:spacing w:line="240" w:lineRule="atLeast"/>
        <w:rPr>
          <w:rFonts w:ascii="Arial Narrow" w:hAnsi="Arial Narrow" w:cs="Arial Narrow"/>
          <w:spacing w:val="-2"/>
          <w:sz w:val="20"/>
          <w:szCs w:val="20"/>
        </w:rPr>
      </w:pPr>
    </w:p>
    <w:p w:rsidR="004D349E" w:rsidRDefault="004D349E"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[Question:</w:t>
      </w:r>
      <w:r w:rsidR="00731159">
        <w:rPr>
          <w:rFonts w:ascii="Arial Narrow" w:hAnsi="Arial Narrow" w:cs="Arial Narrow"/>
          <w:spacing w:val="-2"/>
          <w:sz w:val="20"/>
          <w:szCs w:val="20"/>
        </w:rPr>
        <w:t xml:space="preserve">  </w:t>
      </w:r>
      <w:r>
        <w:rPr>
          <w:rFonts w:ascii="Arial Narrow" w:hAnsi="Arial Narrow" w:cs="Arial Narrow"/>
          <w:spacing w:val="-2"/>
          <w:sz w:val="20"/>
          <w:szCs w:val="20"/>
        </w:rPr>
        <w:t>Is it possible to show any evidence for any Near Eastern culture traits in the proposed Jaredite lands in America</w:t>
      </w:r>
      <w:r w:rsidR="00926D59">
        <w:rPr>
          <w:rFonts w:ascii="Arial Narrow" w:hAnsi="Arial Narrow" w:cs="Arial Narrow"/>
          <w:spacing w:val="-2"/>
          <w:sz w:val="20"/>
          <w:szCs w:val="20"/>
        </w:rPr>
        <w:t xml:space="preserve"> during the proposed duration of the Jaredite history? </w:t>
      </w:r>
      <w:r>
        <w:rPr>
          <w:rFonts w:ascii="Arial Narrow" w:hAnsi="Arial Narrow" w:cs="Arial Narrow"/>
          <w:spacing w:val="-2"/>
          <w:sz w:val="20"/>
          <w:szCs w:val="20"/>
        </w:rPr>
        <w:t>]</w:t>
      </w:r>
    </w:p>
    <w:p w:rsidR="00926D59" w:rsidRDefault="00926D59" w:rsidP="009F5FCC">
      <w:pPr>
        <w:tabs>
          <w:tab w:val="left" w:pos="-720"/>
        </w:tabs>
        <w:suppressAutoHyphens/>
        <w:spacing w:line="240" w:lineRule="atLeast"/>
        <w:rPr>
          <w:rFonts w:ascii="Arial Narrow" w:hAnsi="Arial Narrow" w:cs="Arial Narrow"/>
          <w:spacing w:val="-2"/>
          <w:sz w:val="20"/>
          <w:szCs w:val="20"/>
        </w:rPr>
      </w:pPr>
    </w:p>
    <w:p w:rsidR="00E118F3" w:rsidRDefault="001B73F8"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sidR="00E118F3">
        <w:rPr>
          <w:rFonts w:ascii="Arial Narrow" w:hAnsi="Arial Narrow" w:cs="Arial Narrow"/>
          <w:b/>
          <w:bCs/>
          <w:spacing w:val="-2"/>
          <w:sz w:val="20"/>
          <w:szCs w:val="20"/>
        </w:rPr>
        <w:t>ORIHAH</w:t>
      </w:r>
      <w:r w:rsidR="00E118F3">
        <w:rPr>
          <w:rFonts w:ascii="Arial Narrow" w:hAnsi="Arial Narrow" w:cs="Arial Narrow"/>
          <w:spacing w:val="-2"/>
          <w:sz w:val="20"/>
          <w:szCs w:val="20"/>
        </w:rPr>
        <w:t xml:space="preserve"> becomes first king (6:27)</w:t>
      </w:r>
    </w:p>
    <w:p w:rsidR="00E118F3" w:rsidRDefault="001B73F8"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sidR="00E118F3">
        <w:rPr>
          <w:rFonts w:ascii="Arial Narrow" w:hAnsi="Arial Narrow" w:cs="Arial Narrow"/>
          <w:spacing w:val="-2"/>
          <w:sz w:val="20"/>
          <w:szCs w:val="20"/>
        </w:rPr>
        <w:t>Orihah</w:t>
      </w:r>
      <w:proofErr w:type="spellEnd"/>
      <w:r w:rsidR="00E118F3">
        <w:rPr>
          <w:rFonts w:ascii="Arial Narrow" w:hAnsi="Arial Narrow" w:cs="Arial Narrow"/>
          <w:spacing w:val="-2"/>
          <w:sz w:val="20"/>
          <w:szCs w:val="20"/>
        </w:rPr>
        <w:t xml:space="preserve"> begets </w:t>
      </w:r>
      <w:proofErr w:type="spellStart"/>
      <w:r w:rsidR="00E118F3">
        <w:rPr>
          <w:rFonts w:ascii="Arial Narrow" w:hAnsi="Arial Narrow" w:cs="Arial Narrow"/>
          <w:spacing w:val="-2"/>
          <w:sz w:val="20"/>
          <w:szCs w:val="20"/>
        </w:rPr>
        <w:t>Kib</w:t>
      </w:r>
      <w:proofErr w:type="spellEnd"/>
      <w:r w:rsidR="00E118F3">
        <w:rPr>
          <w:rFonts w:ascii="Arial Narrow" w:hAnsi="Arial Narrow" w:cs="Arial Narrow"/>
          <w:spacing w:val="-2"/>
          <w:sz w:val="20"/>
          <w:szCs w:val="20"/>
        </w:rPr>
        <w:t xml:space="preserve"> (7:3)</w:t>
      </w:r>
    </w:p>
    <w:p w:rsidR="00651468" w:rsidRDefault="00651468" w:rsidP="009F5FCC">
      <w:pPr>
        <w:tabs>
          <w:tab w:val="left" w:pos="-720"/>
        </w:tabs>
        <w:suppressAutoHyphens/>
        <w:spacing w:line="240" w:lineRule="atLeast"/>
        <w:rPr>
          <w:rFonts w:ascii="Arial Narrow" w:hAnsi="Arial Narrow" w:cs="Arial Narrow"/>
          <w:spacing w:val="-2"/>
          <w:sz w:val="20"/>
          <w:szCs w:val="20"/>
        </w:rPr>
      </w:pPr>
      <w:r w:rsidRPr="00651468">
        <w:rPr>
          <w:rFonts w:ascii="Arial Narrow" w:hAnsi="Arial Narrow" w:cs="Arial Narrow"/>
          <w:b/>
          <w:bCs/>
          <w:i/>
          <w:iCs/>
          <w:spacing w:val="-2"/>
          <w:sz w:val="20"/>
          <w:szCs w:val="20"/>
        </w:rPr>
        <w:tab/>
      </w:r>
      <w:r w:rsidR="001B73F8">
        <w:rPr>
          <w:rFonts w:ascii="Arial Narrow" w:hAnsi="Arial Narrow" w:cs="Arial Narrow"/>
          <w:b/>
          <w:bCs/>
          <w:i/>
          <w:iCs/>
          <w:spacing w:val="-2"/>
          <w:sz w:val="20"/>
          <w:szCs w:val="20"/>
          <w:u w:val="single"/>
        </w:rPr>
        <w:t>LAND of MORON</w:t>
      </w:r>
      <w:r w:rsidR="001B73F8">
        <w:rPr>
          <w:rFonts w:ascii="Arial Narrow" w:hAnsi="Arial Narrow" w:cs="Arial Narrow"/>
          <w:b/>
          <w:bCs/>
          <w:spacing w:val="-2"/>
          <w:sz w:val="20"/>
          <w:szCs w:val="20"/>
          <w:u w:val="single"/>
        </w:rPr>
        <w:t xml:space="preserve"> (Where the king dwells)</w:t>
      </w:r>
      <w:r w:rsidR="001B73F8">
        <w:rPr>
          <w:rFonts w:ascii="Arial Narrow" w:hAnsi="Arial Narrow" w:cs="Arial Narrow"/>
          <w:spacing w:val="-2"/>
          <w:sz w:val="20"/>
          <w:szCs w:val="20"/>
        </w:rPr>
        <w:t xml:space="preserve"> (7:6) </w:t>
      </w:r>
    </w:p>
    <w:p w:rsidR="001B73F8" w:rsidRDefault="001B73F8"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[Question: Who or what was the Land of Moron named after? How long had the king (</w:t>
      </w:r>
      <w:proofErr w:type="spellStart"/>
      <w:r>
        <w:rPr>
          <w:rFonts w:ascii="Arial Narrow" w:hAnsi="Arial Narrow" w:cs="Arial Narrow"/>
          <w:spacing w:val="-2"/>
          <w:sz w:val="20"/>
          <w:szCs w:val="20"/>
        </w:rPr>
        <w:t>Kib</w:t>
      </w:r>
      <w:proofErr w:type="spellEnd"/>
      <w:r>
        <w:rPr>
          <w:rFonts w:ascii="Arial Narrow" w:hAnsi="Arial Narrow" w:cs="Arial Narrow"/>
          <w:spacing w:val="-2"/>
          <w:sz w:val="20"/>
          <w:szCs w:val="20"/>
        </w:rPr>
        <w:t>) resided in the Land of Moron?</w:t>
      </w:r>
      <w:r w:rsidR="00E84712">
        <w:rPr>
          <w:rFonts w:ascii="Arial Narrow" w:hAnsi="Arial Narrow" w:cs="Arial Narrow"/>
          <w:spacing w:val="-2"/>
          <w:sz w:val="20"/>
          <w:szCs w:val="20"/>
        </w:rPr>
        <w:t xml:space="preserve">  Where was it located from the </w:t>
      </w:r>
      <w:r w:rsidR="00CB2566">
        <w:rPr>
          <w:rFonts w:ascii="Arial Narrow" w:hAnsi="Arial Narrow" w:cs="Arial Narrow"/>
          <w:spacing w:val="-2"/>
          <w:sz w:val="20"/>
          <w:szCs w:val="20"/>
        </w:rPr>
        <w:t>Jaredite landing site</w:t>
      </w:r>
      <w:r w:rsidR="00E84712">
        <w:rPr>
          <w:rFonts w:ascii="Arial Narrow" w:hAnsi="Arial Narrow" w:cs="Arial Narrow"/>
          <w:spacing w:val="-2"/>
          <w:sz w:val="20"/>
          <w:szCs w:val="20"/>
        </w:rPr>
        <w:t>?</w:t>
      </w:r>
      <w:r>
        <w:rPr>
          <w:rFonts w:ascii="Arial Narrow" w:hAnsi="Arial Narrow" w:cs="Arial Narrow"/>
          <w:spacing w:val="-2"/>
          <w:sz w:val="20"/>
          <w:szCs w:val="20"/>
        </w:rPr>
        <w:t xml:space="preserve"> </w:t>
      </w:r>
      <w:r w:rsidR="00CB2566">
        <w:rPr>
          <w:rFonts w:ascii="Arial Narrow" w:hAnsi="Arial Narrow" w:cs="Arial Narrow"/>
          <w:spacing w:val="-2"/>
          <w:sz w:val="20"/>
          <w:szCs w:val="20"/>
        </w:rPr>
        <w:t>How long had they lived there?</w:t>
      </w:r>
      <w:r>
        <w:rPr>
          <w:rFonts w:ascii="Arial Narrow" w:hAnsi="Arial Narrow" w:cs="Arial Narrow"/>
          <w:spacing w:val="-2"/>
          <w:sz w:val="20"/>
          <w:szCs w:val="20"/>
        </w:rPr>
        <w:t xml:space="preserve">  See Ether 6:9—7:6]</w:t>
      </w:r>
    </w:p>
    <w:p w:rsidR="00651468" w:rsidRDefault="00651468" w:rsidP="009F5FCC">
      <w:pPr>
        <w:tabs>
          <w:tab w:val="left" w:pos="-720"/>
        </w:tabs>
        <w:suppressAutoHyphens/>
        <w:spacing w:line="240" w:lineRule="atLeast"/>
        <w:rPr>
          <w:rFonts w:ascii="Arial Narrow" w:hAnsi="Arial Narrow" w:cs="Arial Narrow"/>
          <w:spacing w:val="-2"/>
          <w:sz w:val="20"/>
          <w:szCs w:val="20"/>
        </w:rPr>
      </w:pPr>
    </w:p>
    <w:p w:rsidR="001B73F8" w:rsidRDefault="001B73F8"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t>KIB</w:t>
      </w:r>
      <w:r>
        <w:rPr>
          <w:rFonts w:ascii="Arial Narrow" w:hAnsi="Arial Narrow" w:cs="Arial Narrow"/>
          <w:spacing w:val="-2"/>
          <w:sz w:val="20"/>
          <w:szCs w:val="20"/>
        </w:rPr>
        <w:t xml:space="preserve"> reigns (7:3)</w:t>
      </w:r>
    </w:p>
    <w:p w:rsidR="00E118F3" w:rsidRDefault="001B73F8"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sidR="00E118F3">
        <w:rPr>
          <w:rFonts w:ascii="Arial Narrow" w:hAnsi="Arial Narrow" w:cs="Arial Narrow"/>
          <w:spacing w:val="-2"/>
          <w:sz w:val="20"/>
          <w:szCs w:val="20"/>
        </w:rPr>
        <w:t>Kib</w:t>
      </w:r>
      <w:proofErr w:type="spellEnd"/>
      <w:r w:rsidR="00E118F3">
        <w:rPr>
          <w:rFonts w:ascii="Arial Narrow" w:hAnsi="Arial Narrow" w:cs="Arial Narrow"/>
          <w:spacing w:val="-2"/>
          <w:sz w:val="20"/>
          <w:szCs w:val="20"/>
        </w:rPr>
        <w:t xml:space="preserve"> begets </w:t>
      </w:r>
      <w:proofErr w:type="spellStart"/>
      <w:r w:rsidR="00E118F3">
        <w:rPr>
          <w:rFonts w:ascii="Arial Narrow" w:hAnsi="Arial Narrow" w:cs="Arial Narrow"/>
          <w:spacing w:val="-2"/>
          <w:sz w:val="20"/>
          <w:szCs w:val="20"/>
        </w:rPr>
        <w:t>Corihor</w:t>
      </w:r>
      <w:proofErr w:type="spellEnd"/>
      <w:r w:rsidR="00E118F3">
        <w:rPr>
          <w:rFonts w:ascii="Arial Narrow" w:hAnsi="Arial Narrow" w:cs="Arial Narrow"/>
          <w:spacing w:val="-2"/>
          <w:sz w:val="20"/>
          <w:szCs w:val="20"/>
        </w:rPr>
        <w:t xml:space="preserve"> (7:3)</w:t>
      </w:r>
    </w:p>
    <w:p w:rsidR="00CB2566" w:rsidRDefault="001B73F8" w:rsidP="009F5FCC">
      <w:pPr>
        <w:tabs>
          <w:tab w:val="left" w:pos="-720"/>
        </w:tabs>
        <w:suppressAutoHyphens/>
        <w:spacing w:line="240" w:lineRule="atLeast"/>
        <w:rPr>
          <w:rFonts w:ascii="Arial Narrow" w:hAnsi="Arial Narrow" w:cs="Arial Narrow"/>
          <w:b/>
          <w:bCs/>
          <w:spacing w:val="-2"/>
          <w:sz w:val="20"/>
          <w:szCs w:val="20"/>
        </w:rPr>
      </w:pPr>
      <w:r>
        <w:rPr>
          <w:rFonts w:ascii="Arial Narrow" w:hAnsi="Arial Narrow" w:cs="Arial Narrow"/>
          <w:spacing w:val="-2"/>
          <w:sz w:val="20"/>
          <w:szCs w:val="20"/>
        </w:rPr>
        <w:tab/>
      </w:r>
      <w:proofErr w:type="spellStart"/>
      <w:r w:rsidR="00E118F3">
        <w:rPr>
          <w:rFonts w:ascii="Arial Narrow" w:hAnsi="Arial Narrow" w:cs="Arial Narrow"/>
          <w:spacing w:val="-2"/>
          <w:sz w:val="20"/>
          <w:szCs w:val="20"/>
        </w:rPr>
        <w:t>Corihor</w:t>
      </w:r>
      <w:proofErr w:type="spellEnd"/>
      <w:r w:rsidR="00E118F3">
        <w:rPr>
          <w:rFonts w:ascii="Arial Narrow" w:hAnsi="Arial Narrow" w:cs="Arial Narrow"/>
          <w:spacing w:val="-2"/>
          <w:sz w:val="20"/>
          <w:szCs w:val="20"/>
        </w:rPr>
        <w:t xml:space="preserve"> </w:t>
      </w:r>
      <w:r w:rsidR="00731159">
        <w:rPr>
          <w:rFonts w:ascii="Arial Narrow" w:hAnsi="Arial Narrow" w:cs="Arial Narrow"/>
          <w:spacing w:val="-2"/>
          <w:sz w:val="20"/>
          <w:szCs w:val="20"/>
        </w:rPr>
        <w:t>“went o</w:t>
      </w:r>
      <w:r w:rsidR="00E118F3">
        <w:rPr>
          <w:rFonts w:ascii="Arial Narrow" w:hAnsi="Arial Narrow" w:cs="Arial Narrow"/>
          <w:spacing w:val="-2"/>
          <w:sz w:val="20"/>
          <w:szCs w:val="20"/>
        </w:rPr>
        <w:t xml:space="preserve">ver" to </w:t>
      </w:r>
      <w:proofErr w:type="spellStart"/>
      <w:r w:rsidR="00E118F3">
        <w:rPr>
          <w:rFonts w:ascii="Arial Narrow" w:hAnsi="Arial Narrow" w:cs="Arial Narrow"/>
          <w:spacing w:val="-2"/>
          <w:sz w:val="20"/>
          <w:szCs w:val="20"/>
        </w:rPr>
        <w:t>Nehor</w:t>
      </w:r>
      <w:proofErr w:type="spellEnd"/>
      <w:r w:rsidR="00E118F3">
        <w:rPr>
          <w:rFonts w:ascii="Arial Narrow" w:hAnsi="Arial Narrow" w:cs="Arial Narrow"/>
          <w:spacing w:val="-2"/>
          <w:sz w:val="20"/>
          <w:szCs w:val="20"/>
        </w:rPr>
        <w:t xml:space="preserve"> (7:4) ---------&gt;</w:t>
      </w:r>
      <w:r w:rsidR="00E118F3">
        <w:rPr>
          <w:rFonts w:ascii="Arial Narrow" w:hAnsi="Arial Narrow" w:cs="Arial Narrow"/>
          <w:b/>
          <w:bCs/>
          <w:spacing w:val="-2"/>
          <w:sz w:val="20"/>
          <w:szCs w:val="20"/>
        </w:rPr>
        <w:tab/>
      </w:r>
    </w:p>
    <w:p w:rsidR="00731159" w:rsidRDefault="00CB2566" w:rsidP="009F5FCC">
      <w:pPr>
        <w:tabs>
          <w:tab w:val="left" w:pos="-720"/>
        </w:tabs>
        <w:suppressAutoHyphens/>
        <w:spacing w:line="240" w:lineRule="atLeast"/>
        <w:rPr>
          <w:rFonts w:ascii="Arial Narrow" w:hAnsi="Arial Narrow" w:cs="Arial Narrow"/>
          <w:bCs/>
          <w:iCs/>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sidR="00E118F3">
        <w:rPr>
          <w:rFonts w:ascii="Arial Narrow" w:hAnsi="Arial Narrow" w:cs="Arial Narrow"/>
          <w:b/>
          <w:bCs/>
          <w:spacing w:val="-2"/>
          <w:sz w:val="20"/>
          <w:szCs w:val="20"/>
        </w:rPr>
        <w:tab/>
      </w:r>
      <w:r w:rsidR="00E118F3">
        <w:rPr>
          <w:rFonts w:ascii="Arial Narrow" w:hAnsi="Arial Narrow" w:cs="Arial Narrow"/>
          <w:b/>
          <w:bCs/>
          <w:spacing w:val="-2"/>
          <w:sz w:val="20"/>
          <w:szCs w:val="20"/>
        </w:rPr>
        <w:tab/>
      </w:r>
      <w:r w:rsidR="00E118F3">
        <w:rPr>
          <w:rFonts w:ascii="Arial Narrow" w:hAnsi="Arial Narrow" w:cs="Arial Narrow"/>
          <w:b/>
          <w:bCs/>
          <w:spacing w:val="-2"/>
          <w:sz w:val="20"/>
          <w:szCs w:val="20"/>
        </w:rPr>
        <w:tab/>
      </w:r>
      <w:r w:rsidR="00E118F3">
        <w:rPr>
          <w:rFonts w:ascii="Arial Narrow" w:hAnsi="Arial Narrow" w:cs="Arial Narrow"/>
          <w:b/>
          <w:bCs/>
          <w:spacing w:val="-2"/>
          <w:sz w:val="20"/>
          <w:szCs w:val="20"/>
        </w:rPr>
        <w:tab/>
      </w:r>
      <w:r w:rsidR="00E118F3">
        <w:rPr>
          <w:rFonts w:ascii="Arial Narrow" w:hAnsi="Arial Narrow" w:cs="Arial Narrow"/>
          <w:b/>
          <w:bCs/>
          <w:i/>
          <w:iCs/>
          <w:spacing w:val="-2"/>
          <w:sz w:val="20"/>
          <w:szCs w:val="20"/>
          <w:u w:val="single"/>
        </w:rPr>
        <w:t>LAND of NEHOR</w:t>
      </w:r>
      <w:r>
        <w:rPr>
          <w:rFonts w:ascii="Arial Narrow" w:hAnsi="Arial Narrow" w:cs="Arial Narrow"/>
          <w:b/>
          <w:bCs/>
          <w:i/>
          <w:iCs/>
          <w:spacing w:val="-2"/>
          <w:sz w:val="20"/>
          <w:szCs w:val="20"/>
          <w:u w:val="single"/>
        </w:rPr>
        <w:t xml:space="preserve">  </w:t>
      </w:r>
      <w:r>
        <w:rPr>
          <w:rFonts w:ascii="Arial Narrow" w:hAnsi="Arial Narrow" w:cs="Arial Narrow"/>
          <w:bCs/>
          <w:iCs/>
          <w:spacing w:val="-2"/>
          <w:sz w:val="20"/>
          <w:szCs w:val="20"/>
        </w:rPr>
        <w:t xml:space="preserve">  </w:t>
      </w:r>
    </w:p>
    <w:p w:rsidR="00E118F3" w:rsidRPr="00CB2566" w:rsidRDefault="00CB2566" w:rsidP="009F5FCC">
      <w:pPr>
        <w:tabs>
          <w:tab w:val="left" w:pos="-720"/>
        </w:tabs>
        <w:suppressAutoHyphens/>
        <w:spacing w:line="240" w:lineRule="atLeast"/>
        <w:rPr>
          <w:rFonts w:ascii="Arial Narrow" w:hAnsi="Arial Narrow" w:cs="Arial Narrow"/>
          <w:b/>
          <w:spacing w:val="-2"/>
          <w:sz w:val="20"/>
          <w:szCs w:val="20"/>
        </w:rPr>
      </w:pPr>
      <w:r w:rsidRPr="00CB2566">
        <w:rPr>
          <w:rFonts w:ascii="Arial Narrow" w:hAnsi="Arial Narrow" w:cs="Arial Narrow"/>
          <w:bCs/>
          <w:iCs/>
          <w:spacing w:val="-2"/>
          <w:sz w:val="20"/>
          <w:szCs w:val="20"/>
        </w:rPr>
        <w:t xml:space="preserve">[Question: Who or what was the Land of </w:t>
      </w:r>
      <w:proofErr w:type="spellStart"/>
      <w:r>
        <w:rPr>
          <w:rFonts w:ascii="Arial Narrow" w:hAnsi="Arial Narrow" w:cs="Arial Narrow"/>
          <w:bCs/>
          <w:iCs/>
          <w:spacing w:val="-2"/>
          <w:sz w:val="20"/>
          <w:szCs w:val="20"/>
        </w:rPr>
        <w:t>Nehor</w:t>
      </w:r>
      <w:proofErr w:type="spellEnd"/>
      <w:r w:rsidRPr="00CB2566">
        <w:rPr>
          <w:rFonts w:ascii="Arial Narrow" w:hAnsi="Arial Narrow" w:cs="Arial Narrow"/>
          <w:bCs/>
          <w:iCs/>
          <w:spacing w:val="-2"/>
          <w:sz w:val="20"/>
          <w:szCs w:val="20"/>
        </w:rPr>
        <w:t xml:space="preserve"> named after? How long had th</w:t>
      </w:r>
      <w:r>
        <w:rPr>
          <w:rFonts w:ascii="Arial Narrow" w:hAnsi="Arial Narrow" w:cs="Arial Narrow"/>
          <w:bCs/>
          <w:iCs/>
          <w:spacing w:val="-2"/>
          <w:sz w:val="20"/>
          <w:szCs w:val="20"/>
        </w:rPr>
        <w:t xml:space="preserve">is land been inhabited?  </w:t>
      </w:r>
      <w:r w:rsidRPr="00CB2566">
        <w:rPr>
          <w:rFonts w:ascii="Arial Narrow" w:hAnsi="Arial Narrow" w:cs="Arial Narrow"/>
          <w:bCs/>
          <w:iCs/>
          <w:spacing w:val="-2"/>
          <w:sz w:val="20"/>
          <w:szCs w:val="20"/>
        </w:rPr>
        <w:t xml:space="preserve">Where was it located from the </w:t>
      </w:r>
      <w:r>
        <w:rPr>
          <w:rFonts w:ascii="Arial Narrow" w:hAnsi="Arial Narrow" w:cs="Arial Narrow"/>
          <w:bCs/>
          <w:iCs/>
          <w:spacing w:val="-2"/>
          <w:sz w:val="20"/>
          <w:szCs w:val="20"/>
        </w:rPr>
        <w:t>Jaredite landing site.  --</w:t>
      </w:r>
      <w:r w:rsidRPr="00CB2566">
        <w:rPr>
          <w:rFonts w:ascii="Arial Narrow" w:hAnsi="Arial Narrow" w:cs="Arial Narrow"/>
          <w:bCs/>
          <w:iCs/>
          <w:spacing w:val="-2"/>
          <w:sz w:val="20"/>
          <w:szCs w:val="20"/>
        </w:rPr>
        <w:t>See Ether 6:9—7:6]</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AA3031">
        <w:rPr>
          <w:rFonts w:ascii="Arial Narrow" w:hAnsi="Arial Narrow" w:cs="Arial Narrow"/>
          <w:spacing w:val="-2"/>
          <w:sz w:val="20"/>
          <w:szCs w:val="20"/>
        </w:rPr>
        <w:tab/>
      </w:r>
      <w:r w:rsidR="00AA3031">
        <w:rPr>
          <w:rFonts w:ascii="Arial Narrow" w:hAnsi="Arial Narrow" w:cs="Arial Narrow"/>
          <w:spacing w:val="-2"/>
          <w:sz w:val="20"/>
          <w:szCs w:val="20"/>
        </w:rPr>
        <w:tab/>
      </w:r>
      <w:r w:rsidR="00AA3031">
        <w:rPr>
          <w:rFonts w:ascii="Arial Narrow" w:hAnsi="Arial Narrow" w:cs="Arial Narrow"/>
          <w:spacing w:val="-2"/>
          <w:sz w:val="20"/>
          <w:szCs w:val="20"/>
        </w:rPr>
        <w:tab/>
      </w:r>
      <w:r w:rsidR="00AA3031">
        <w:rPr>
          <w:rFonts w:ascii="Arial Narrow" w:hAnsi="Arial Narrow" w:cs="Arial Narrow"/>
          <w:spacing w:val="-2"/>
          <w:sz w:val="20"/>
          <w:szCs w:val="20"/>
        </w:rPr>
        <w:tab/>
        <w:t>&lt;-----------------</w:t>
      </w:r>
      <w:r w:rsidR="00AA3031">
        <w:rPr>
          <w:rFonts w:ascii="Arial Narrow" w:hAnsi="Arial Narrow" w:cs="Arial Narrow"/>
          <w:spacing w:val="-2"/>
          <w:sz w:val="20"/>
          <w:szCs w:val="20"/>
        </w:rPr>
        <w:tab/>
      </w:r>
      <w:proofErr w:type="spellStart"/>
      <w:r w:rsidR="00AA3031">
        <w:rPr>
          <w:rFonts w:ascii="Arial Narrow" w:hAnsi="Arial Narrow" w:cs="Arial Narrow"/>
          <w:spacing w:val="-2"/>
          <w:sz w:val="20"/>
          <w:szCs w:val="20"/>
        </w:rPr>
        <w:t>Corihor</w:t>
      </w:r>
      <w:proofErr w:type="spellEnd"/>
      <w:r w:rsidR="00AA3031">
        <w:rPr>
          <w:rFonts w:ascii="Arial Narrow" w:hAnsi="Arial Narrow" w:cs="Arial Narrow"/>
          <w:spacing w:val="-2"/>
          <w:sz w:val="20"/>
          <w:szCs w:val="20"/>
        </w:rPr>
        <w:t xml:space="preserve"> “</w:t>
      </w:r>
      <w:r w:rsidR="00AA3031" w:rsidRPr="00AA3031">
        <w:rPr>
          <w:rFonts w:ascii="Arial Narrow" w:hAnsi="Arial Narrow" w:cs="Arial Narrow"/>
          <w:spacing w:val="-2"/>
          <w:sz w:val="20"/>
          <w:szCs w:val="20"/>
          <w:u w:val="single"/>
        </w:rPr>
        <w:t>came</w:t>
      </w:r>
      <w:r w:rsidR="00AA3031">
        <w:rPr>
          <w:rFonts w:ascii="Arial Narrow" w:hAnsi="Arial Narrow" w:cs="Arial Narrow"/>
          <w:spacing w:val="-2"/>
          <w:sz w:val="20"/>
          <w:szCs w:val="20"/>
        </w:rPr>
        <w:t xml:space="preserve">” </w:t>
      </w:r>
      <w:r>
        <w:rPr>
          <w:rFonts w:ascii="Arial Narrow" w:hAnsi="Arial Narrow" w:cs="Arial Narrow"/>
          <w:spacing w:val="-2"/>
          <w:sz w:val="20"/>
          <w:szCs w:val="20"/>
        </w:rPr>
        <w:t xml:space="preserve"> </w:t>
      </w:r>
      <w:r w:rsidRPr="00AA3031">
        <w:rPr>
          <w:rFonts w:ascii="Arial Narrow" w:hAnsi="Arial Narrow" w:cs="Arial Narrow"/>
          <w:spacing w:val="-2"/>
          <w:sz w:val="20"/>
          <w:szCs w:val="20"/>
          <w:u w:val="single"/>
        </w:rPr>
        <w:t>"up</w:t>
      </w:r>
      <w:r>
        <w:rPr>
          <w:rFonts w:ascii="Arial Narrow" w:hAnsi="Arial Narrow" w:cs="Arial Narrow"/>
          <w:spacing w:val="-2"/>
          <w:sz w:val="20"/>
          <w:szCs w:val="20"/>
        </w:rPr>
        <w:t xml:space="preserve">" to </w:t>
      </w:r>
      <w:r w:rsidR="00AA3031">
        <w:rPr>
          <w:rFonts w:ascii="Arial Narrow" w:hAnsi="Arial Narrow" w:cs="Arial Narrow"/>
          <w:spacing w:val="-2"/>
          <w:sz w:val="20"/>
          <w:szCs w:val="20"/>
        </w:rPr>
        <w:t xml:space="preserve">land of </w:t>
      </w:r>
      <w:r>
        <w:rPr>
          <w:rFonts w:ascii="Arial Narrow" w:hAnsi="Arial Narrow" w:cs="Arial Narrow"/>
          <w:spacing w:val="-2"/>
          <w:sz w:val="20"/>
          <w:szCs w:val="20"/>
        </w:rPr>
        <w:t>Moron (7:5)</w:t>
      </w:r>
    </w:p>
    <w:p w:rsidR="00731159" w:rsidRDefault="00AA3031"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“The land of Moron where the king dwelt was near</w:t>
      </w:r>
    </w:p>
    <w:p w:rsidR="00D7481F" w:rsidRDefault="00AA3031"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 </w:t>
      </w:r>
      <w:r w:rsidRPr="00AA3031">
        <w:rPr>
          <w:rFonts w:ascii="Arial Narrow" w:hAnsi="Arial Narrow" w:cs="Arial Narrow"/>
          <w:b/>
          <w:i/>
          <w:spacing w:val="-2"/>
          <w:sz w:val="20"/>
          <w:szCs w:val="20"/>
          <w:u w:val="single"/>
        </w:rPr>
        <w:t>the land which is called Desolation by the Nephites</w:t>
      </w:r>
      <w:r>
        <w:rPr>
          <w:rFonts w:ascii="Arial Narrow" w:hAnsi="Arial Narrow" w:cs="Arial Narrow"/>
          <w:spacing w:val="-2"/>
          <w:sz w:val="20"/>
          <w:szCs w:val="20"/>
        </w:rPr>
        <w:t xml:space="preserve">.” (7:6)  </w:t>
      </w:r>
    </w:p>
    <w:p w:rsidR="00731159" w:rsidRDefault="00731159" w:rsidP="009F5FCC">
      <w:pPr>
        <w:tabs>
          <w:tab w:val="left" w:pos="-720"/>
        </w:tabs>
        <w:suppressAutoHyphens/>
        <w:spacing w:line="240" w:lineRule="atLeast"/>
        <w:rPr>
          <w:rFonts w:ascii="Arial Narrow" w:hAnsi="Arial Narrow" w:cs="Arial Narrow"/>
          <w:spacing w:val="-2"/>
          <w:sz w:val="20"/>
          <w:szCs w:val="20"/>
        </w:rPr>
      </w:pPr>
    </w:p>
    <w:p w:rsidR="00AA3031" w:rsidRDefault="003D41F1"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w:t>
      </w:r>
      <w:r w:rsidR="00AA3031">
        <w:rPr>
          <w:rFonts w:ascii="Arial Narrow" w:hAnsi="Arial Narrow" w:cs="Arial Narrow"/>
          <w:spacing w:val="-2"/>
          <w:sz w:val="20"/>
          <w:szCs w:val="20"/>
        </w:rPr>
        <w:t xml:space="preserve">Question:  </w:t>
      </w:r>
      <w:r w:rsidR="00731159">
        <w:rPr>
          <w:rFonts w:ascii="Arial Narrow" w:hAnsi="Arial Narrow" w:cs="Arial Narrow"/>
          <w:spacing w:val="-2"/>
          <w:sz w:val="20"/>
          <w:szCs w:val="20"/>
        </w:rPr>
        <w:t xml:space="preserve">Can you map </w:t>
      </w:r>
      <w:r w:rsidR="00AA3031">
        <w:rPr>
          <w:rFonts w:ascii="Arial Narrow" w:hAnsi="Arial Narrow" w:cs="Arial Narrow"/>
          <w:spacing w:val="-2"/>
          <w:sz w:val="20"/>
          <w:szCs w:val="20"/>
        </w:rPr>
        <w:t>the Nephite “land of Desolation”?</w:t>
      </w:r>
      <w:r w:rsidR="0086171B">
        <w:rPr>
          <w:rFonts w:ascii="Arial Narrow" w:hAnsi="Arial Narrow" w:cs="Arial Narrow"/>
          <w:spacing w:val="-2"/>
          <w:sz w:val="20"/>
          <w:szCs w:val="20"/>
        </w:rPr>
        <w:t xml:space="preserve">  Cite the appropriate verses.</w:t>
      </w:r>
      <w:r w:rsidR="00AA3031">
        <w:rPr>
          <w:rFonts w:ascii="Arial Narrow" w:hAnsi="Arial Narrow" w:cs="Arial Narrow"/>
          <w:spacing w:val="-2"/>
          <w:sz w:val="20"/>
          <w:szCs w:val="20"/>
        </w:rPr>
        <w:t>]</w:t>
      </w:r>
    </w:p>
    <w:p w:rsidR="00731159" w:rsidRDefault="00731159" w:rsidP="009F5FCC">
      <w:pPr>
        <w:tabs>
          <w:tab w:val="left" w:pos="-720"/>
        </w:tabs>
        <w:suppressAutoHyphens/>
        <w:spacing w:line="240" w:lineRule="atLeast"/>
        <w:rPr>
          <w:rFonts w:ascii="Arial Narrow" w:hAnsi="Arial Narrow" w:cs="Arial Narrow"/>
          <w:spacing w:val="-2"/>
          <w:sz w:val="20"/>
          <w:szCs w:val="20"/>
        </w:rPr>
      </w:pPr>
    </w:p>
    <w:p w:rsidR="00E118F3" w:rsidRDefault="001B73F8"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sidR="00E118F3">
        <w:rPr>
          <w:rFonts w:ascii="Arial Narrow" w:hAnsi="Arial Narrow" w:cs="Arial Narrow"/>
          <w:spacing w:val="-2"/>
          <w:sz w:val="20"/>
          <w:szCs w:val="20"/>
        </w:rPr>
        <w:t>Corihor</w:t>
      </w:r>
      <w:proofErr w:type="spellEnd"/>
      <w:r w:rsidR="00E118F3">
        <w:rPr>
          <w:rFonts w:ascii="Arial Narrow" w:hAnsi="Arial Narrow" w:cs="Arial Narrow"/>
          <w:spacing w:val="-2"/>
          <w:sz w:val="20"/>
          <w:szCs w:val="20"/>
        </w:rPr>
        <w:t xml:space="preserve"> takes </w:t>
      </w:r>
      <w:proofErr w:type="spellStart"/>
      <w:r w:rsidR="00E118F3">
        <w:rPr>
          <w:rFonts w:ascii="Arial Narrow" w:hAnsi="Arial Narrow" w:cs="Arial Narrow"/>
          <w:spacing w:val="-2"/>
          <w:sz w:val="20"/>
          <w:szCs w:val="20"/>
        </w:rPr>
        <w:t>Kib</w:t>
      </w:r>
      <w:proofErr w:type="spellEnd"/>
      <w:r w:rsidR="00E118F3">
        <w:rPr>
          <w:rFonts w:ascii="Arial Narrow" w:hAnsi="Arial Narrow" w:cs="Arial Narrow"/>
          <w:spacing w:val="-2"/>
          <w:sz w:val="20"/>
          <w:szCs w:val="20"/>
        </w:rPr>
        <w:t xml:space="preserve"> captive to </w:t>
      </w:r>
      <w:proofErr w:type="spellStart"/>
      <w:r w:rsidR="00E118F3">
        <w:rPr>
          <w:rFonts w:ascii="Arial Narrow" w:hAnsi="Arial Narrow" w:cs="Arial Narrow"/>
          <w:spacing w:val="-2"/>
          <w:sz w:val="20"/>
          <w:szCs w:val="20"/>
        </w:rPr>
        <w:t>Nehor</w:t>
      </w:r>
      <w:proofErr w:type="spellEnd"/>
      <w:r w:rsidR="00E118F3">
        <w:rPr>
          <w:rFonts w:ascii="Arial Narrow" w:hAnsi="Arial Narrow" w:cs="Arial Narrow"/>
          <w:spacing w:val="-2"/>
          <w:sz w:val="20"/>
          <w:szCs w:val="20"/>
        </w:rPr>
        <w:t xml:space="preserve"> (7:5) ----------&gt;</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CORIHOR</w:t>
      </w:r>
      <w:r>
        <w:rPr>
          <w:rFonts w:ascii="Arial Narrow" w:hAnsi="Arial Narrow" w:cs="Arial Narrow"/>
          <w:spacing w:val="-2"/>
          <w:sz w:val="20"/>
          <w:szCs w:val="20"/>
        </w:rPr>
        <w:t xml:space="preserve"> reigns from </w:t>
      </w:r>
      <w:proofErr w:type="spellStart"/>
      <w:r>
        <w:rPr>
          <w:rFonts w:ascii="Arial Narrow" w:hAnsi="Arial Narrow" w:cs="Arial Narrow"/>
          <w:spacing w:val="-2"/>
          <w:sz w:val="20"/>
          <w:szCs w:val="20"/>
        </w:rPr>
        <w:t>Nehor</w:t>
      </w:r>
      <w:proofErr w:type="spellEnd"/>
      <w:r>
        <w:rPr>
          <w:rFonts w:ascii="Arial Narrow" w:hAnsi="Arial Narrow" w:cs="Arial Narrow"/>
          <w:spacing w:val="-2"/>
          <w:sz w:val="20"/>
          <w:szCs w:val="20"/>
        </w:rPr>
        <w:t xml:space="preserve"> (7:7,9)</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Kib</w:t>
      </w:r>
      <w:proofErr w:type="spellEnd"/>
      <w:r>
        <w:rPr>
          <w:rFonts w:ascii="Arial Narrow" w:hAnsi="Arial Narrow" w:cs="Arial Narrow"/>
          <w:spacing w:val="-2"/>
          <w:sz w:val="20"/>
          <w:szCs w:val="20"/>
        </w:rPr>
        <w:t xml:space="preserve"> begets </w:t>
      </w:r>
      <w:proofErr w:type="spellStart"/>
      <w:r>
        <w:rPr>
          <w:rFonts w:ascii="Arial Narrow" w:hAnsi="Arial Narrow" w:cs="Arial Narrow"/>
          <w:spacing w:val="-2"/>
          <w:sz w:val="20"/>
          <w:szCs w:val="20"/>
        </w:rPr>
        <w:t>Shule</w:t>
      </w:r>
      <w:proofErr w:type="spellEnd"/>
      <w:r>
        <w:rPr>
          <w:rFonts w:ascii="Arial Narrow" w:hAnsi="Arial Narrow" w:cs="Arial Narrow"/>
          <w:spacing w:val="-2"/>
          <w:sz w:val="20"/>
          <w:szCs w:val="20"/>
        </w:rPr>
        <w:t xml:space="preserve"> (7:7)</w:t>
      </w:r>
    </w:p>
    <w:p w:rsidR="00A527ED" w:rsidRDefault="00A527ED"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Pr="00A527ED">
        <w:rPr>
          <w:rFonts w:ascii="Arial Narrow" w:hAnsi="Arial Narrow" w:cs="Arial Narrow"/>
          <w:spacing w:val="-2"/>
          <w:sz w:val="20"/>
          <w:szCs w:val="20"/>
        </w:rPr>
        <w:sym w:font="Wingdings" w:char="F0DF"/>
      </w:r>
      <w:proofErr w:type="spellStart"/>
      <w:r>
        <w:rPr>
          <w:rFonts w:ascii="Arial Narrow" w:hAnsi="Arial Narrow" w:cs="Arial Narrow"/>
          <w:spacing w:val="-2"/>
          <w:sz w:val="20"/>
          <w:szCs w:val="20"/>
        </w:rPr>
        <w:t>Shule</w:t>
      </w:r>
      <w:proofErr w:type="spellEnd"/>
      <w:r>
        <w:rPr>
          <w:rFonts w:ascii="Arial Narrow" w:hAnsi="Arial Narrow" w:cs="Arial Narrow"/>
          <w:spacing w:val="-2"/>
          <w:sz w:val="20"/>
          <w:szCs w:val="20"/>
        </w:rPr>
        <w:t xml:space="preserve"> “</w:t>
      </w:r>
      <w:r w:rsidRPr="00A527ED">
        <w:rPr>
          <w:rFonts w:ascii="Arial Narrow" w:hAnsi="Arial Narrow" w:cs="Arial Narrow"/>
          <w:spacing w:val="-2"/>
          <w:sz w:val="20"/>
          <w:szCs w:val="20"/>
          <w:u w:val="single"/>
        </w:rPr>
        <w:t>came</w:t>
      </w:r>
      <w:r>
        <w:rPr>
          <w:rFonts w:ascii="Arial Narrow" w:hAnsi="Arial Narrow" w:cs="Arial Narrow"/>
          <w:spacing w:val="-2"/>
          <w:sz w:val="20"/>
          <w:szCs w:val="20"/>
        </w:rPr>
        <w:t>” to Hill Ephraim (7:9)</w:t>
      </w:r>
    </w:p>
    <w:p w:rsidR="00D7481F" w:rsidRDefault="00A527ED"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He made swords out of STEEL (7:9)</w:t>
      </w:r>
    </w:p>
    <w:p w:rsidR="00731159" w:rsidRDefault="00731159" w:rsidP="009F5FCC">
      <w:pPr>
        <w:tabs>
          <w:tab w:val="left" w:pos="-720"/>
        </w:tabs>
        <w:suppressAutoHyphens/>
        <w:spacing w:line="240" w:lineRule="atLeast"/>
        <w:rPr>
          <w:rFonts w:ascii="Arial Narrow" w:hAnsi="Arial Narrow" w:cs="Arial Narrow"/>
          <w:spacing w:val="-2"/>
          <w:sz w:val="20"/>
          <w:szCs w:val="20"/>
        </w:rPr>
      </w:pPr>
    </w:p>
    <w:p w:rsidR="00A527ED" w:rsidRDefault="00A527ED"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[Question: When and where was “steel” first used in </w:t>
      </w:r>
      <w:r w:rsidR="00731159">
        <w:rPr>
          <w:rFonts w:ascii="Arial Narrow" w:hAnsi="Arial Narrow" w:cs="Arial Narrow"/>
          <w:spacing w:val="-2"/>
          <w:sz w:val="20"/>
          <w:szCs w:val="20"/>
        </w:rPr>
        <w:t>your</w:t>
      </w:r>
      <w:r>
        <w:rPr>
          <w:rFonts w:ascii="Arial Narrow" w:hAnsi="Arial Narrow" w:cs="Arial Narrow"/>
          <w:spacing w:val="-2"/>
          <w:sz w:val="20"/>
          <w:szCs w:val="20"/>
        </w:rPr>
        <w:t xml:space="preserve"> proposed American setting for the Jaredites?]</w:t>
      </w:r>
    </w:p>
    <w:p w:rsidR="00731159" w:rsidRDefault="00731159" w:rsidP="009F5FCC">
      <w:pPr>
        <w:tabs>
          <w:tab w:val="left" w:pos="-720"/>
        </w:tabs>
        <w:suppressAutoHyphens/>
        <w:spacing w:line="240" w:lineRule="atLeast"/>
        <w:rPr>
          <w:rFonts w:ascii="Arial Narrow" w:hAnsi="Arial Narrow" w:cs="Arial Narrow"/>
          <w:spacing w:val="-2"/>
          <w:sz w:val="20"/>
          <w:szCs w:val="20"/>
        </w:rPr>
      </w:pPr>
    </w:p>
    <w:p w:rsidR="00731159" w:rsidRDefault="00731159" w:rsidP="009F5FCC">
      <w:pPr>
        <w:tabs>
          <w:tab w:val="left" w:pos="-720"/>
        </w:tabs>
        <w:suppressAutoHyphens/>
        <w:spacing w:line="240" w:lineRule="atLeast"/>
        <w:rPr>
          <w:rFonts w:ascii="Arial Narrow" w:hAnsi="Arial Narrow" w:cs="Arial Narrow"/>
          <w:spacing w:val="-2"/>
          <w:sz w:val="20"/>
          <w:szCs w:val="20"/>
        </w:rPr>
      </w:pPr>
    </w:p>
    <w:p w:rsidR="00D7481F" w:rsidRDefault="00D7481F" w:rsidP="009F5FCC">
      <w:pPr>
        <w:tabs>
          <w:tab w:val="left" w:pos="-720"/>
        </w:tabs>
        <w:suppressAutoHyphens/>
        <w:spacing w:line="240" w:lineRule="atLeast"/>
        <w:rPr>
          <w:rFonts w:ascii="Arial Narrow" w:hAnsi="Arial Narrow" w:cs="Arial Narrow"/>
          <w:spacing w:val="-2"/>
          <w:sz w:val="20"/>
          <w:szCs w:val="20"/>
        </w:rPr>
      </w:pPr>
    </w:p>
    <w:p w:rsidR="00D7481F" w:rsidRDefault="00A527ED"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He returned to </w:t>
      </w:r>
      <w:r w:rsidRPr="00AE051F">
        <w:rPr>
          <w:rFonts w:ascii="Arial Narrow" w:hAnsi="Arial Narrow" w:cs="Arial Narrow"/>
          <w:b/>
          <w:i/>
          <w:spacing w:val="-2"/>
          <w:sz w:val="20"/>
          <w:szCs w:val="20"/>
          <w:u w:val="single"/>
        </w:rPr>
        <w:t xml:space="preserve">the </w:t>
      </w:r>
      <w:r w:rsidR="00AE051F" w:rsidRPr="00AE051F">
        <w:rPr>
          <w:rFonts w:ascii="Arial Narrow" w:hAnsi="Arial Narrow" w:cs="Arial Narrow"/>
          <w:b/>
          <w:i/>
          <w:spacing w:val="-2"/>
          <w:sz w:val="20"/>
          <w:szCs w:val="20"/>
          <w:u w:val="single"/>
        </w:rPr>
        <w:t>City</w:t>
      </w:r>
      <w:r w:rsidRPr="00AE051F">
        <w:rPr>
          <w:rFonts w:ascii="Arial Narrow" w:hAnsi="Arial Narrow" w:cs="Arial Narrow"/>
          <w:b/>
          <w:i/>
          <w:spacing w:val="-2"/>
          <w:sz w:val="20"/>
          <w:szCs w:val="20"/>
          <w:u w:val="single"/>
        </w:rPr>
        <w:t xml:space="preserve"> </w:t>
      </w:r>
      <w:proofErr w:type="spellStart"/>
      <w:r w:rsidRPr="00AE051F">
        <w:rPr>
          <w:rFonts w:ascii="Arial Narrow" w:hAnsi="Arial Narrow" w:cs="Arial Narrow"/>
          <w:b/>
          <w:i/>
          <w:spacing w:val="-2"/>
          <w:sz w:val="20"/>
          <w:szCs w:val="20"/>
          <w:u w:val="single"/>
        </w:rPr>
        <w:t>Nehor</w:t>
      </w:r>
      <w:proofErr w:type="spellEnd"/>
      <w:r>
        <w:rPr>
          <w:rFonts w:ascii="Arial Narrow" w:hAnsi="Arial Narrow" w:cs="Arial Narrow"/>
          <w:spacing w:val="-2"/>
          <w:sz w:val="20"/>
          <w:szCs w:val="20"/>
        </w:rPr>
        <w:t xml:space="preserve"> (7:9)</w:t>
      </w:r>
      <w:r w:rsidRPr="00A527ED">
        <w:rPr>
          <w:rFonts w:ascii="Arial Narrow" w:hAnsi="Arial Narrow" w:cs="Arial Narrow"/>
          <w:spacing w:val="-2"/>
          <w:sz w:val="20"/>
          <w:szCs w:val="20"/>
        </w:rPr>
        <w:sym w:font="Wingdings" w:char="F0E0"/>
      </w:r>
      <w:r w:rsidR="00AE051F">
        <w:rPr>
          <w:rFonts w:ascii="Arial Narrow" w:hAnsi="Arial Narrow" w:cs="Arial Narrow"/>
          <w:spacing w:val="-2"/>
          <w:sz w:val="20"/>
          <w:szCs w:val="20"/>
        </w:rPr>
        <w:t xml:space="preserve">  </w:t>
      </w:r>
    </w:p>
    <w:p w:rsidR="00731159" w:rsidRDefault="00731159" w:rsidP="009F5FCC">
      <w:pPr>
        <w:tabs>
          <w:tab w:val="left" w:pos="-720"/>
        </w:tabs>
        <w:suppressAutoHyphens/>
        <w:spacing w:line="240" w:lineRule="atLeast"/>
        <w:rPr>
          <w:rFonts w:ascii="Arial Narrow" w:hAnsi="Arial Narrow" w:cs="Arial Narrow"/>
          <w:spacing w:val="-2"/>
          <w:sz w:val="20"/>
          <w:szCs w:val="20"/>
        </w:rPr>
      </w:pPr>
    </w:p>
    <w:p w:rsidR="00731159" w:rsidRDefault="00D7481F"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sidR="00AE051F">
        <w:rPr>
          <w:rFonts w:ascii="Arial Narrow" w:hAnsi="Arial Narrow" w:cs="Arial Narrow"/>
          <w:spacing w:val="-2"/>
          <w:sz w:val="20"/>
          <w:szCs w:val="20"/>
        </w:rPr>
        <w:t xml:space="preserve"> </w:t>
      </w:r>
      <w:r w:rsidR="00731159">
        <w:rPr>
          <w:rFonts w:ascii="Arial Narrow" w:hAnsi="Arial Narrow" w:cs="Arial Narrow"/>
          <w:spacing w:val="-2"/>
          <w:sz w:val="20"/>
          <w:szCs w:val="20"/>
        </w:rPr>
        <w:tab/>
      </w:r>
      <w:r w:rsidR="00731159">
        <w:rPr>
          <w:rFonts w:ascii="Arial Narrow" w:hAnsi="Arial Narrow" w:cs="Arial Narrow"/>
          <w:spacing w:val="-2"/>
          <w:sz w:val="20"/>
          <w:szCs w:val="20"/>
        </w:rPr>
        <w:tab/>
      </w:r>
      <w:r w:rsidR="00731159">
        <w:rPr>
          <w:rFonts w:ascii="Arial Narrow" w:hAnsi="Arial Narrow" w:cs="Arial Narrow"/>
          <w:spacing w:val="-2"/>
          <w:sz w:val="20"/>
          <w:szCs w:val="20"/>
        </w:rPr>
        <w:tab/>
      </w:r>
      <w:r w:rsidR="00731159">
        <w:rPr>
          <w:rFonts w:ascii="Arial Narrow" w:hAnsi="Arial Narrow" w:cs="Arial Narrow"/>
          <w:spacing w:val="-2"/>
          <w:sz w:val="20"/>
          <w:szCs w:val="20"/>
        </w:rPr>
        <w:tab/>
      </w:r>
      <w:r w:rsidR="00AE051F">
        <w:rPr>
          <w:rFonts w:ascii="Arial Narrow" w:hAnsi="Arial Narrow" w:cs="Arial Narrow"/>
          <w:spacing w:val="-2"/>
          <w:sz w:val="20"/>
          <w:szCs w:val="20"/>
        </w:rPr>
        <w:t xml:space="preserve">[Question:  When were “cities” first established in </w:t>
      </w:r>
      <w:r w:rsidR="00017E56">
        <w:rPr>
          <w:rFonts w:ascii="Arial Narrow" w:hAnsi="Arial Narrow" w:cs="Arial Narrow"/>
          <w:spacing w:val="-2"/>
          <w:sz w:val="20"/>
          <w:szCs w:val="20"/>
        </w:rPr>
        <w:t xml:space="preserve">your </w:t>
      </w:r>
      <w:r w:rsidR="00AE051F">
        <w:rPr>
          <w:rFonts w:ascii="Arial Narrow" w:hAnsi="Arial Narrow" w:cs="Arial Narrow"/>
          <w:spacing w:val="-2"/>
          <w:sz w:val="20"/>
          <w:szCs w:val="20"/>
        </w:rPr>
        <w:t xml:space="preserve">proposed American </w:t>
      </w:r>
    </w:p>
    <w:p w:rsidR="00A527ED" w:rsidRDefault="00731159"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AE051F">
        <w:rPr>
          <w:rFonts w:ascii="Arial Narrow" w:hAnsi="Arial Narrow" w:cs="Arial Narrow"/>
          <w:spacing w:val="-2"/>
          <w:sz w:val="20"/>
          <w:szCs w:val="20"/>
        </w:rPr>
        <w:t>setting for the Jaredites?]</w:t>
      </w:r>
    </w:p>
    <w:p w:rsidR="00731159" w:rsidRDefault="00731159"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Shule</w:t>
      </w:r>
      <w:proofErr w:type="spellEnd"/>
      <w:r>
        <w:rPr>
          <w:rFonts w:ascii="Arial Narrow" w:hAnsi="Arial Narrow" w:cs="Arial Narrow"/>
          <w:spacing w:val="-2"/>
          <w:sz w:val="20"/>
          <w:szCs w:val="20"/>
        </w:rPr>
        <w:t xml:space="preserve"> defeats </w:t>
      </w:r>
      <w:proofErr w:type="spellStart"/>
      <w:r>
        <w:rPr>
          <w:rFonts w:ascii="Arial Narrow" w:hAnsi="Arial Narrow" w:cs="Arial Narrow"/>
          <w:spacing w:val="-2"/>
          <w:sz w:val="20"/>
          <w:szCs w:val="20"/>
        </w:rPr>
        <w:t>Corihor</w:t>
      </w:r>
      <w:proofErr w:type="spellEnd"/>
      <w:r>
        <w:rPr>
          <w:rFonts w:ascii="Arial Narrow" w:hAnsi="Arial Narrow" w:cs="Arial Narrow"/>
          <w:spacing w:val="-2"/>
          <w:sz w:val="20"/>
          <w:szCs w:val="20"/>
        </w:rPr>
        <w:t xml:space="preserve"> (7:9)</w:t>
      </w:r>
    </w:p>
    <w:p w:rsidR="00A527ED" w:rsidRDefault="00A527ED"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731159">
        <w:rPr>
          <w:rFonts w:ascii="Arial Narrow" w:hAnsi="Arial Narrow" w:cs="Arial Narrow"/>
          <w:spacing w:val="-2"/>
          <w:sz w:val="20"/>
          <w:szCs w:val="20"/>
        </w:rPr>
        <w:t>[LAND OF MORON]</w:t>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r>
      <w:proofErr w:type="spellStart"/>
      <w:r>
        <w:rPr>
          <w:rFonts w:ascii="Arial Narrow" w:hAnsi="Arial Narrow" w:cs="Arial Narrow"/>
          <w:spacing w:val="-2"/>
          <w:sz w:val="20"/>
          <w:szCs w:val="20"/>
        </w:rPr>
        <w:t>Kib</w:t>
      </w:r>
      <w:proofErr w:type="spellEnd"/>
      <w:r>
        <w:rPr>
          <w:rFonts w:ascii="Arial Narrow" w:hAnsi="Arial Narrow" w:cs="Arial Narrow"/>
          <w:spacing w:val="-2"/>
          <w:sz w:val="20"/>
          <w:szCs w:val="20"/>
        </w:rPr>
        <w:t xml:space="preserve"> restored to Kingship (7:9)</w:t>
      </w:r>
    </w:p>
    <w:p w:rsidR="00E118F3" w:rsidRDefault="00DF64CF"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sidR="00E118F3">
        <w:rPr>
          <w:rFonts w:ascii="Arial Narrow" w:hAnsi="Arial Narrow" w:cs="Arial Narrow"/>
          <w:b/>
          <w:bCs/>
          <w:spacing w:val="-2"/>
          <w:sz w:val="20"/>
          <w:szCs w:val="20"/>
        </w:rPr>
        <w:t xml:space="preserve">KIB </w:t>
      </w:r>
      <w:r w:rsidR="00E118F3">
        <w:rPr>
          <w:rFonts w:ascii="Arial Narrow" w:hAnsi="Arial Narrow" w:cs="Arial Narrow"/>
          <w:spacing w:val="-2"/>
          <w:sz w:val="20"/>
          <w:szCs w:val="20"/>
        </w:rPr>
        <w:t>reigns (7:9)</w:t>
      </w:r>
    </w:p>
    <w:p w:rsidR="00E118F3" w:rsidRDefault="00DF64CF"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sidR="00E118F3">
        <w:rPr>
          <w:rFonts w:ascii="Arial Narrow" w:hAnsi="Arial Narrow" w:cs="Arial Narrow"/>
          <w:spacing w:val="-2"/>
          <w:sz w:val="20"/>
          <w:szCs w:val="20"/>
        </w:rPr>
        <w:t>Kib</w:t>
      </w:r>
      <w:proofErr w:type="spellEnd"/>
      <w:r w:rsidR="00E118F3">
        <w:rPr>
          <w:rFonts w:ascii="Arial Narrow" w:hAnsi="Arial Narrow" w:cs="Arial Narrow"/>
          <w:spacing w:val="-2"/>
          <w:sz w:val="20"/>
          <w:szCs w:val="20"/>
        </w:rPr>
        <w:t xml:space="preserve"> bestows kingdom to </w:t>
      </w:r>
      <w:proofErr w:type="spellStart"/>
      <w:r w:rsidR="00E118F3">
        <w:rPr>
          <w:rFonts w:ascii="Arial Narrow" w:hAnsi="Arial Narrow" w:cs="Arial Narrow"/>
          <w:spacing w:val="-2"/>
          <w:sz w:val="20"/>
          <w:szCs w:val="20"/>
        </w:rPr>
        <w:t>Shule</w:t>
      </w:r>
      <w:proofErr w:type="spellEnd"/>
      <w:r w:rsidR="00E118F3">
        <w:rPr>
          <w:rFonts w:ascii="Arial Narrow" w:hAnsi="Arial Narrow" w:cs="Arial Narrow"/>
          <w:spacing w:val="-2"/>
          <w:sz w:val="20"/>
          <w:szCs w:val="20"/>
        </w:rPr>
        <w:t xml:space="preserve"> (7:10)</w:t>
      </w:r>
    </w:p>
    <w:p w:rsidR="00E118F3" w:rsidRDefault="00DF64CF"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sidR="00E118F3">
        <w:rPr>
          <w:rFonts w:ascii="Arial Narrow" w:hAnsi="Arial Narrow" w:cs="Arial Narrow"/>
          <w:b/>
          <w:bCs/>
          <w:spacing w:val="-2"/>
          <w:sz w:val="20"/>
          <w:szCs w:val="20"/>
        </w:rPr>
        <w:t>SHULE</w:t>
      </w:r>
      <w:r w:rsidR="00E118F3">
        <w:rPr>
          <w:rFonts w:ascii="Arial Narrow" w:hAnsi="Arial Narrow" w:cs="Arial Narrow"/>
          <w:spacing w:val="-2"/>
          <w:sz w:val="20"/>
          <w:szCs w:val="20"/>
        </w:rPr>
        <w:t xml:space="preserve"> reigns over Moron + </w:t>
      </w:r>
      <w:proofErr w:type="spellStart"/>
      <w:r w:rsidR="00E118F3">
        <w:rPr>
          <w:rFonts w:ascii="Arial Narrow" w:hAnsi="Arial Narrow" w:cs="Arial Narrow"/>
          <w:spacing w:val="-2"/>
          <w:sz w:val="20"/>
          <w:szCs w:val="20"/>
        </w:rPr>
        <w:t>Nehor</w:t>
      </w:r>
      <w:proofErr w:type="spellEnd"/>
      <w:r w:rsidR="00E118F3">
        <w:rPr>
          <w:rFonts w:ascii="Arial Narrow" w:hAnsi="Arial Narrow" w:cs="Arial Narrow"/>
          <w:spacing w:val="-2"/>
          <w:sz w:val="20"/>
          <w:szCs w:val="20"/>
        </w:rPr>
        <w:t xml:space="preserve"> (7:10)</w:t>
      </w:r>
    </w:p>
    <w:p w:rsidR="00AA3031" w:rsidRDefault="00AA3031"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He spreads the kingdom “</w:t>
      </w:r>
      <w:r w:rsidRPr="00AA3031">
        <w:rPr>
          <w:rFonts w:ascii="Arial Narrow" w:hAnsi="Arial Narrow" w:cs="Arial Narrow"/>
          <w:b/>
          <w:i/>
          <w:spacing w:val="-2"/>
          <w:sz w:val="20"/>
          <w:szCs w:val="20"/>
          <w:u w:val="single"/>
        </w:rPr>
        <w:t>upon all the face of the land</w:t>
      </w:r>
      <w:r>
        <w:rPr>
          <w:rFonts w:ascii="Arial Narrow" w:hAnsi="Arial Narrow" w:cs="Arial Narrow"/>
          <w:spacing w:val="-2"/>
          <w:sz w:val="20"/>
          <w:szCs w:val="20"/>
        </w:rPr>
        <w:t>” (7:11)</w:t>
      </w:r>
    </w:p>
    <w:p w:rsidR="00731159" w:rsidRDefault="00731159" w:rsidP="009F5FCC">
      <w:pPr>
        <w:tabs>
          <w:tab w:val="left" w:pos="-720"/>
        </w:tabs>
        <w:suppressAutoHyphens/>
        <w:spacing w:line="240" w:lineRule="atLeast"/>
        <w:rPr>
          <w:rFonts w:ascii="Arial Narrow" w:hAnsi="Arial Narrow" w:cs="Arial Narrow"/>
          <w:spacing w:val="-2"/>
          <w:sz w:val="20"/>
          <w:szCs w:val="20"/>
        </w:rPr>
      </w:pPr>
    </w:p>
    <w:p w:rsidR="00731159" w:rsidRDefault="00731159"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[Question:  Can you define and map the phrase “all the face of the land” relative to your proposed Jaredite lands in America?]</w:t>
      </w:r>
    </w:p>
    <w:p w:rsidR="00731159" w:rsidRDefault="00731159" w:rsidP="009F5FCC">
      <w:pPr>
        <w:tabs>
          <w:tab w:val="left" w:pos="-720"/>
        </w:tabs>
        <w:suppressAutoHyphens/>
        <w:spacing w:line="240" w:lineRule="atLeast"/>
        <w:rPr>
          <w:rFonts w:ascii="Arial Narrow" w:hAnsi="Arial Narrow" w:cs="Arial Narrow"/>
          <w:spacing w:val="-2"/>
          <w:sz w:val="20"/>
          <w:szCs w:val="20"/>
        </w:rPr>
      </w:pPr>
    </w:p>
    <w:p w:rsidR="00E118F3" w:rsidRDefault="00DF64CF"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sidR="00E118F3">
        <w:rPr>
          <w:rFonts w:ascii="Arial Narrow" w:hAnsi="Arial Narrow" w:cs="Arial Narrow"/>
          <w:spacing w:val="-2"/>
          <w:sz w:val="20"/>
          <w:szCs w:val="20"/>
        </w:rPr>
        <w:t>Shule</w:t>
      </w:r>
      <w:proofErr w:type="spellEnd"/>
      <w:r w:rsidR="00E118F3">
        <w:rPr>
          <w:rFonts w:ascii="Arial Narrow" w:hAnsi="Arial Narrow" w:cs="Arial Narrow"/>
          <w:spacing w:val="-2"/>
          <w:sz w:val="20"/>
          <w:szCs w:val="20"/>
        </w:rPr>
        <w:t xml:space="preserve"> gives </w:t>
      </w:r>
      <w:proofErr w:type="spellStart"/>
      <w:r w:rsidR="00E118F3">
        <w:rPr>
          <w:rFonts w:ascii="Arial Narrow" w:hAnsi="Arial Narrow" w:cs="Arial Narrow"/>
          <w:spacing w:val="-2"/>
          <w:sz w:val="20"/>
          <w:szCs w:val="20"/>
        </w:rPr>
        <w:t>Corihor</w:t>
      </w:r>
      <w:proofErr w:type="spellEnd"/>
      <w:r w:rsidR="00E118F3">
        <w:rPr>
          <w:rFonts w:ascii="Arial Narrow" w:hAnsi="Arial Narrow" w:cs="Arial Narrow"/>
          <w:spacing w:val="-2"/>
          <w:sz w:val="20"/>
          <w:szCs w:val="20"/>
        </w:rPr>
        <w:t xml:space="preserve"> some power (7:13) -----------------------------&gt;</w:t>
      </w:r>
      <w:r w:rsidR="00E118F3">
        <w:rPr>
          <w:rFonts w:ascii="Arial Narrow" w:hAnsi="Arial Narrow" w:cs="Arial Narrow"/>
          <w:spacing w:val="-2"/>
          <w:sz w:val="20"/>
          <w:szCs w:val="20"/>
        </w:rPr>
        <w:tab/>
      </w:r>
      <w:r w:rsidR="00E118F3">
        <w:rPr>
          <w:rFonts w:ascii="Arial Narrow" w:hAnsi="Arial Narrow" w:cs="Arial Narrow"/>
          <w:spacing w:val="-2"/>
          <w:sz w:val="20"/>
          <w:szCs w:val="20"/>
        </w:rPr>
        <w:tab/>
      </w:r>
      <w:proofErr w:type="spellStart"/>
      <w:r w:rsidR="00E118F3">
        <w:rPr>
          <w:rFonts w:ascii="Arial Narrow" w:hAnsi="Arial Narrow" w:cs="Arial Narrow"/>
          <w:spacing w:val="-2"/>
          <w:sz w:val="20"/>
          <w:szCs w:val="20"/>
        </w:rPr>
        <w:t>Corihor</w:t>
      </w:r>
      <w:proofErr w:type="spellEnd"/>
      <w:r w:rsidR="00E118F3">
        <w:rPr>
          <w:rFonts w:ascii="Arial Narrow" w:hAnsi="Arial Narrow" w:cs="Arial Narrow"/>
          <w:spacing w:val="-2"/>
          <w:sz w:val="20"/>
          <w:szCs w:val="20"/>
        </w:rPr>
        <w:t xml:space="preserve"> "reigns" in </w:t>
      </w:r>
      <w:proofErr w:type="spellStart"/>
      <w:r w:rsidR="00E118F3">
        <w:rPr>
          <w:rFonts w:ascii="Arial Narrow" w:hAnsi="Arial Narrow" w:cs="Arial Narrow"/>
          <w:spacing w:val="-2"/>
          <w:sz w:val="20"/>
          <w:szCs w:val="20"/>
        </w:rPr>
        <w:t>Nehor</w:t>
      </w:r>
      <w:proofErr w:type="spellEnd"/>
      <w:r w:rsidR="00E118F3">
        <w:rPr>
          <w:rFonts w:ascii="Arial Narrow" w:hAnsi="Arial Narrow" w:cs="Arial Narrow"/>
          <w:spacing w:val="-2"/>
          <w:sz w:val="20"/>
          <w:szCs w:val="20"/>
        </w:rPr>
        <w:t xml:space="preserve"> (7:13)</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Corihor</w:t>
      </w:r>
      <w:proofErr w:type="spellEnd"/>
      <w:r>
        <w:rPr>
          <w:rFonts w:ascii="Arial Narrow" w:hAnsi="Arial Narrow" w:cs="Arial Narrow"/>
          <w:spacing w:val="-2"/>
          <w:sz w:val="20"/>
          <w:szCs w:val="20"/>
        </w:rPr>
        <w:t xml:space="preserve"> begets Noah (7:14)</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Noah rebels (7:15)</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 xml:space="preserve">Noah gives battle to </w:t>
      </w:r>
      <w:proofErr w:type="spellStart"/>
      <w:r>
        <w:rPr>
          <w:rFonts w:ascii="Arial Narrow" w:hAnsi="Arial Narrow" w:cs="Arial Narrow"/>
          <w:spacing w:val="-2"/>
          <w:sz w:val="20"/>
          <w:szCs w:val="20"/>
        </w:rPr>
        <w:t>Shule</w:t>
      </w:r>
      <w:proofErr w:type="spellEnd"/>
      <w:r>
        <w:rPr>
          <w:rFonts w:ascii="Arial Narrow" w:hAnsi="Arial Narrow" w:cs="Arial Narrow"/>
          <w:spacing w:val="-2"/>
          <w:sz w:val="20"/>
          <w:szCs w:val="20"/>
        </w:rPr>
        <w:t xml:space="preserve"> (7:16)</w:t>
      </w:r>
    </w:p>
    <w:p w:rsidR="00C67E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Noah obtains land of </w:t>
      </w:r>
      <w:r w:rsidR="00C67EF3">
        <w:rPr>
          <w:rFonts w:ascii="Arial Narrow" w:hAnsi="Arial Narrow" w:cs="Arial Narrow"/>
          <w:spacing w:val="-2"/>
          <w:sz w:val="20"/>
          <w:szCs w:val="20"/>
        </w:rPr>
        <w:t xml:space="preserve">“their first </w:t>
      </w:r>
      <w:r>
        <w:rPr>
          <w:rFonts w:ascii="Arial Narrow" w:hAnsi="Arial Narrow" w:cs="Arial Narrow"/>
          <w:spacing w:val="-2"/>
          <w:sz w:val="20"/>
          <w:szCs w:val="20"/>
        </w:rPr>
        <w:t xml:space="preserve">Inheritance </w:t>
      </w:r>
    </w:p>
    <w:p w:rsidR="00E118F3" w:rsidRDefault="00C67E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E118F3">
        <w:rPr>
          <w:rFonts w:ascii="Arial Narrow" w:hAnsi="Arial Narrow" w:cs="Arial Narrow"/>
          <w:spacing w:val="-2"/>
          <w:sz w:val="20"/>
          <w:szCs w:val="20"/>
        </w:rPr>
        <w:t>(</w:t>
      </w:r>
      <w:proofErr w:type="spellStart"/>
      <w:r w:rsidR="00E118F3">
        <w:rPr>
          <w:rFonts w:ascii="Arial Narrow" w:hAnsi="Arial Narrow" w:cs="Arial Narrow"/>
          <w:spacing w:val="-2"/>
          <w:sz w:val="20"/>
          <w:szCs w:val="20"/>
        </w:rPr>
        <w:t>Nehor</w:t>
      </w:r>
      <w:proofErr w:type="spellEnd"/>
      <w:r>
        <w:rPr>
          <w:rFonts w:ascii="Arial Narrow" w:hAnsi="Arial Narrow" w:cs="Arial Narrow"/>
          <w:spacing w:val="-2"/>
          <w:sz w:val="20"/>
          <w:szCs w:val="20"/>
        </w:rPr>
        <w:t>?</w:t>
      </w:r>
      <w:r w:rsidR="00E118F3">
        <w:rPr>
          <w:rFonts w:ascii="Arial Narrow" w:hAnsi="Arial Narrow" w:cs="Arial Narrow"/>
          <w:spacing w:val="-2"/>
          <w:sz w:val="20"/>
          <w:szCs w:val="20"/>
        </w:rPr>
        <w:t>)</w:t>
      </w:r>
      <w:r w:rsidR="00E118F3">
        <w:rPr>
          <w:rFonts w:ascii="Arial Narrow" w:hAnsi="Arial Narrow" w:cs="Arial Narrow"/>
          <w:spacing w:val="-2"/>
          <w:sz w:val="20"/>
          <w:szCs w:val="20"/>
        </w:rPr>
        <w:tab/>
        <w:t>(7:16)</w:t>
      </w:r>
    </w:p>
    <w:p w:rsidR="00AA3031"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NOAH reigns over</w:t>
      </w:r>
      <w:r w:rsidR="00AA3031">
        <w:rPr>
          <w:rFonts w:ascii="Arial Narrow" w:hAnsi="Arial Narrow" w:cs="Arial Narrow"/>
          <w:spacing w:val="-2"/>
          <w:sz w:val="20"/>
          <w:szCs w:val="20"/>
        </w:rPr>
        <w:t xml:space="preserve"> ”that part of the land” (</w:t>
      </w:r>
      <w:proofErr w:type="spellStart"/>
      <w:r>
        <w:rPr>
          <w:rFonts w:ascii="Arial Narrow" w:hAnsi="Arial Narrow" w:cs="Arial Narrow"/>
          <w:spacing w:val="-2"/>
          <w:sz w:val="20"/>
          <w:szCs w:val="20"/>
        </w:rPr>
        <w:t>Nehor</w:t>
      </w:r>
      <w:proofErr w:type="spellEnd"/>
      <w:r>
        <w:rPr>
          <w:rFonts w:ascii="Arial Narrow" w:hAnsi="Arial Narrow" w:cs="Arial Narrow"/>
          <w:spacing w:val="-2"/>
          <w:sz w:val="20"/>
          <w:szCs w:val="20"/>
        </w:rPr>
        <w:t xml:space="preserve"> </w:t>
      </w:r>
    </w:p>
    <w:p w:rsidR="00E118F3" w:rsidRDefault="00AA3031"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E118F3">
        <w:rPr>
          <w:rFonts w:ascii="Arial Narrow" w:hAnsi="Arial Narrow" w:cs="Arial Narrow"/>
          <w:spacing w:val="-2"/>
          <w:sz w:val="20"/>
          <w:szCs w:val="20"/>
        </w:rPr>
        <w:t>(7:16)</w:t>
      </w:r>
    </w:p>
    <w:p w:rsidR="00E31420" w:rsidRDefault="00E31420" w:rsidP="009F5FCC">
      <w:pPr>
        <w:tabs>
          <w:tab w:val="center" w:pos="4968"/>
        </w:tabs>
        <w:suppressAutoHyphens/>
        <w:spacing w:line="240" w:lineRule="atLeast"/>
        <w:rPr>
          <w:rFonts w:ascii="Arial Narrow" w:hAnsi="Arial Narrow" w:cs="Arial Narrow"/>
          <w:spacing w:val="-2"/>
          <w:sz w:val="20"/>
          <w:szCs w:val="20"/>
        </w:rPr>
      </w:pPr>
    </w:p>
    <w:p w:rsidR="00E31420" w:rsidRDefault="00E31420"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A52757">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 xml:space="preserve">Noah gives battle again to </w:t>
      </w:r>
      <w:proofErr w:type="spellStart"/>
      <w:r>
        <w:rPr>
          <w:rFonts w:ascii="Arial Narrow" w:hAnsi="Arial Narrow" w:cs="Arial Narrow"/>
          <w:spacing w:val="-2"/>
          <w:sz w:val="20"/>
          <w:szCs w:val="20"/>
        </w:rPr>
        <w:t>Shule</w:t>
      </w:r>
      <w:proofErr w:type="spellEnd"/>
      <w:r>
        <w:rPr>
          <w:rFonts w:ascii="Arial Narrow" w:hAnsi="Arial Narrow" w:cs="Arial Narrow"/>
          <w:spacing w:val="-2"/>
          <w:sz w:val="20"/>
          <w:szCs w:val="20"/>
        </w:rPr>
        <w:t xml:space="preserve"> (7:17) </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 xml:space="preserve">&lt;-------------------------------- </w:t>
      </w:r>
      <w:proofErr w:type="spellStart"/>
      <w:r>
        <w:rPr>
          <w:rFonts w:ascii="Arial Narrow" w:hAnsi="Arial Narrow" w:cs="Arial Narrow"/>
          <w:spacing w:val="-2"/>
          <w:sz w:val="20"/>
          <w:szCs w:val="20"/>
        </w:rPr>
        <w:t>Shule</w:t>
      </w:r>
      <w:proofErr w:type="spellEnd"/>
      <w:r>
        <w:rPr>
          <w:rFonts w:ascii="Arial Narrow" w:hAnsi="Arial Narrow" w:cs="Arial Narrow"/>
          <w:spacing w:val="-2"/>
          <w:sz w:val="20"/>
          <w:szCs w:val="20"/>
        </w:rPr>
        <w:t xml:space="preserve"> taken captive into Moron (7:17)</w:t>
      </w:r>
    </w:p>
    <w:p w:rsidR="00E118F3" w:rsidRDefault="00E84712"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E118F3">
        <w:rPr>
          <w:rFonts w:ascii="Arial Narrow" w:hAnsi="Arial Narrow" w:cs="Arial Narrow"/>
          <w:spacing w:val="-2"/>
          <w:sz w:val="20"/>
          <w:szCs w:val="20"/>
        </w:rPr>
        <w:t xml:space="preserve">Noah about to reign over Moron + </w:t>
      </w:r>
      <w:proofErr w:type="spellStart"/>
      <w:r w:rsidR="00E118F3">
        <w:rPr>
          <w:rFonts w:ascii="Arial Narrow" w:hAnsi="Arial Narrow" w:cs="Arial Narrow"/>
          <w:spacing w:val="-2"/>
          <w:sz w:val="20"/>
          <w:szCs w:val="20"/>
        </w:rPr>
        <w:t>Nehor</w:t>
      </w:r>
      <w:proofErr w:type="spellEnd"/>
      <w:r w:rsidR="00E118F3">
        <w:rPr>
          <w:rFonts w:ascii="Arial Narrow" w:hAnsi="Arial Narrow" w:cs="Arial Narrow"/>
          <w:spacing w:val="-2"/>
          <w:sz w:val="20"/>
          <w:szCs w:val="20"/>
        </w:rPr>
        <w:t xml:space="preserve"> (7:18)</w:t>
      </w:r>
    </w:p>
    <w:p w:rsidR="00E118F3" w:rsidRDefault="00E84712"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E118F3">
        <w:rPr>
          <w:rFonts w:ascii="Arial Narrow" w:hAnsi="Arial Narrow" w:cs="Arial Narrow"/>
          <w:spacing w:val="-2"/>
          <w:sz w:val="20"/>
          <w:szCs w:val="20"/>
        </w:rPr>
        <w:t xml:space="preserve">Sons of </w:t>
      </w:r>
      <w:proofErr w:type="spellStart"/>
      <w:r w:rsidR="00E118F3">
        <w:rPr>
          <w:rFonts w:ascii="Arial Narrow" w:hAnsi="Arial Narrow" w:cs="Arial Narrow"/>
          <w:spacing w:val="-2"/>
          <w:sz w:val="20"/>
          <w:szCs w:val="20"/>
        </w:rPr>
        <w:t>Shule</w:t>
      </w:r>
      <w:proofErr w:type="spellEnd"/>
      <w:r w:rsidR="00E118F3">
        <w:rPr>
          <w:rFonts w:ascii="Arial Narrow" w:hAnsi="Arial Narrow" w:cs="Arial Narrow"/>
          <w:spacing w:val="-2"/>
          <w:sz w:val="20"/>
          <w:szCs w:val="20"/>
        </w:rPr>
        <w:t xml:space="preserve"> kill Noah (7:18)</w:t>
      </w:r>
    </w:p>
    <w:p w:rsidR="00E118F3" w:rsidRDefault="00E84712"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sidR="00E118F3">
        <w:rPr>
          <w:rFonts w:ascii="Arial Narrow" w:hAnsi="Arial Narrow" w:cs="Arial Narrow"/>
          <w:b/>
          <w:bCs/>
          <w:spacing w:val="-2"/>
          <w:sz w:val="20"/>
          <w:szCs w:val="20"/>
        </w:rPr>
        <w:t>SHULE</w:t>
      </w:r>
      <w:r w:rsidR="00E118F3">
        <w:rPr>
          <w:rFonts w:ascii="Arial Narrow" w:hAnsi="Arial Narrow" w:cs="Arial Narrow"/>
          <w:spacing w:val="-2"/>
          <w:sz w:val="20"/>
          <w:szCs w:val="20"/>
        </w:rPr>
        <w:t xml:space="preserve"> restored to kingship over Moron (7:18) </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COHOR</w:t>
      </w:r>
      <w:r>
        <w:rPr>
          <w:rFonts w:ascii="Arial Narrow" w:hAnsi="Arial Narrow" w:cs="Arial Narrow"/>
          <w:spacing w:val="-2"/>
          <w:sz w:val="20"/>
          <w:szCs w:val="20"/>
        </w:rPr>
        <w:t xml:space="preserve"> rules in </w:t>
      </w:r>
      <w:proofErr w:type="spellStart"/>
      <w:r>
        <w:rPr>
          <w:rFonts w:ascii="Arial Narrow" w:hAnsi="Arial Narrow" w:cs="Arial Narrow"/>
          <w:spacing w:val="-2"/>
          <w:sz w:val="20"/>
          <w:szCs w:val="20"/>
        </w:rPr>
        <w:t>Nehor</w:t>
      </w:r>
      <w:proofErr w:type="spellEnd"/>
      <w:r>
        <w:rPr>
          <w:rFonts w:ascii="Arial Narrow" w:hAnsi="Arial Narrow" w:cs="Arial Narrow"/>
          <w:spacing w:val="-2"/>
          <w:sz w:val="20"/>
          <w:szCs w:val="20"/>
        </w:rPr>
        <w:t xml:space="preserve"> (7:20)</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center" w:pos="4968"/>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 </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31420"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sidR="00E118F3">
        <w:rPr>
          <w:rFonts w:ascii="Arial Narrow" w:hAnsi="Arial Narrow" w:cs="Arial Narrow"/>
          <w:b/>
          <w:bCs/>
          <w:spacing w:val="-2"/>
          <w:sz w:val="20"/>
          <w:szCs w:val="20"/>
        </w:rPr>
        <w:t>SHULE</w:t>
      </w:r>
      <w:r w:rsidR="00E118F3">
        <w:rPr>
          <w:rFonts w:ascii="Arial Narrow" w:hAnsi="Arial Narrow" w:cs="Arial Narrow"/>
          <w:spacing w:val="-2"/>
          <w:sz w:val="20"/>
          <w:szCs w:val="20"/>
        </w:rPr>
        <w:t xml:space="preserve"> restored to kingship over Moron (7:18) </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COHOR</w:t>
      </w:r>
      <w:r>
        <w:rPr>
          <w:rFonts w:ascii="Arial Narrow" w:hAnsi="Arial Narrow" w:cs="Arial Narrow"/>
          <w:spacing w:val="-2"/>
          <w:sz w:val="20"/>
          <w:szCs w:val="20"/>
        </w:rPr>
        <w:t xml:space="preserve"> rules in </w:t>
      </w:r>
      <w:proofErr w:type="spellStart"/>
      <w:r>
        <w:rPr>
          <w:rFonts w:ascii="Arial Narrow" w:hAnsi="Arial Narrow" w:cs="Arial Narrow"/>
          <w:spacing w:val="-2"/>
          <w:sz w:val="20"/>
          <w:szCs w:val="20"/>
        </w:rPr>
        <w:t>Nehor</w:t>
      </w:r>
      <w:proofErr w:type="spellEnd"/>
      <w:r>
        <w:rPr>
          <w:rFonts w:ascii="Arial Narrow" w:hAnsi="Arial Narrow" w:cs="Arial Narrow"/>
          <w:spacing w:val="-2"/>
          <w:sz w:val="20"/>
          <w:szCs w:val="20"/>
        </w:rPr>
        <w:t xml:space="preserve"> (7:20)</w:t>
      </w:r>
    </w:p>
    <w:p w:rsidR="00AE051F" w:rsidRDefault="00AE051F"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[“The country is divided into two kingdoms” --- </w:t>
      </w:r>
      <w:proofErr w:type="spellStart"/>
      <w:r>
        <w:rPr>
          <w:rFonts w:ascii="Arial Narrow" w:hAnsi="Arial Narrow" w:cs="Arial Narrow"/>
          <w:spacing w:val="-2"/>
          <w:sz w:val="20"/>
          <w:szCs w:val="20"/>
        </w:rPr>
        <w:t>Shule</w:t>
      </w:r>
      <w:proofErr w:type="spellEnd"/>
      <w:r>
        <w:rPr>
          <w:rFonts w:ascii="Arial Narrow" w:hAnsi="Arial Narrow" w:cs="Arial Narrow"/>
          <w:spacing w:val="-2"/>
          <w:sz w:val="20"/>
          <w:szCs w:val="20"/>
        </w:rPr>
        <w:t xml:space="preserve"> and </w:t>
      </w:r>
      <w:proofErr w:type="spellStart"/>
      <w:r>
        <w:rPr>
          <w:rFonts w:ascii="Arial Narrow" w:hAnsi="Arial Narrow" w:cs="Arial Narrow"/>
          <w:spacing w:val="-2"/>
          <w:sz w:val="20"/>
          <w:szCs w:val="20"/>
        </w:rPr>
        <w:t>Cohor</w:t>
      </w:r>
      <w:proofErr w:type="spellEnd"/>
      <w:r>
        <w:rPr>
          <w:rFonts w:ascii="Arial Narrow" w:hAnsi="Arial Narrow" w:cs="Arial Narrow"/>
          <w:spacing w:val="-2"/>
          <w:sz w:val="20"/>
          <w:szCs w:val="20"/>
        </w:rPr>
        <w:t xml:space="preserve"> (7:20]</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r>
      <w:proofErr w:type="spellStart"/>
      <w:r>
        <w:rPr>
          <w:rFonts w:ascii="Arial Narrow" w:hAnsi="Arial Narrow" w:cs="Arial Narrow"/>
          <w:spacing w:val="-2"/>
          <w:sz w:val="20"/>
          <w:szCs w:val="20"/>
        </w:rPr>
        <w:t>Cohor</w:t>
      </w:r>
      <w:proofErr w:type="spellEnd"/>
      <w:r>
        <w:rPr>
          <w:rFonts w:ascii="Arial Narrow" w:hAnsi="Arial Narrow" w:cs="Arial Narrow"/>
          <w:spacing w:val="-2"/>
          <w:sz w:val="20"/>
          <w:szCs w:val="20"/>
        </w:rPr>
        <w:t xml:space="preserve"> gives battle to </w:t>
      </w:r>
      <w:proofErr w:type="spellStart"/>
      <w:r>
        <w:rPr>
          <w:rFonts w:ascii="Arial Narrow" w:hAnsi="Arial Narrow" w:cs="Arial Narrow"/>
          <w:spacing w:val="-2"/>
          <w:sz w:val="20"/>
          <w:szCs w:val="20"/>
        </w:rPr>
        <w:t>Shule</w:t>
      </w:r>
      <w:proofErr w:type="spellEnd"/>
      <w:r>
        <w:rPr>
          <w:rFonts w:ascii="Arial Narrow" w:hAnsi="Arial Narrow" w:cs="Arial Narrow"/>
          <w:spacing w:val="-2"/>
          <w:sz w:val="20"/>
          <w:szCs w:val="20"/>
        </w:rPr>
        <w:t xml:space="preserve"> (7:21)</w:t>
      </w:r>
    </w:p>
    <w:p w:rsidR="00E118F3" w:rsidRDefault="00E31420"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sidR="00E118F3">
        <w:rPr>
          <w:rFonts w:ascii="Arial Narrow" w:hAnsi="Arial Narrow" w:cs="Arial Narrow"/>
          <w:spacing w:val="-2"/>
          <w:sz w:val="20"/>
          <w:szCs w:val="20"/>
        </w:rPr>
        <w:t>Shule</w:t>
      </w:r>
      <w:proofErr w:type="spellEnd"/>
      <w:r w:rsidR="00E118F3">
        <w:rPr>
          <w:rFonts w:ascii="Arial Narrow" w:hAnsi="Arial Narrow" w:cs="Arial Narrow"/>
          <w:spacing w:val="-2"/>
          <w:sz w:val="20"/>
          <w:szCs w:val="20"/>
        </w:rPr>
        <w:t xml:space="preserve"> beats &amp; slays </w:t>
      </w:r>
      <w:proofErr w:type="spellStart"/>
      <w:r w:rsidR="00E118F3">
        <w:rPr>
          <w:rFonts w:ascii="Arial Narrow" w:hAnsi="Arial Narrow" w:cs="Arial Narrow"/>
          <w:spacing w:val="-2"/>
          <w:sz w:val="20"/>
          <w:szCs w:val="20"/>
        </w:rPr>
        <w:t>Cohor</w:t>
      </w:r>
      <w:proofErr w:type="spellEnd"/>
      <w:r w:rsidR="00E118F3">
        <w:rPr>
          <w:rFonts w:ascii="Arial Narrow" w:hAnsi="Arial Narrow" w:cs="Arial Narrow"/>
          <w:spacing w:val="-2"/>
          <w:sz w:val="20"/>
          <w:szCs w:val="20"/>
        </w:rPr>
        <w:t xml:space="preserve"> (7:21)</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Nimrod (</w:t>
      </w:r>
      <w:proofErr w:type="spellStart"/>
      <w:r>
        <w:rPr>
          <w:rFonts w:ascii="Arial Narrow" w:hAnsi="Arial Narrow" w:cs="Arial Narrow"/>
          <w:spacing w:val="-2"/>
          <w:sz w:val="20"/>
          <w:szCs w:val="20"/>
        </w:rPr>
        <w:t>Cohor's</w:t>
      </w:r>
      <w:proofErr w:type="spellEnd"/>
      <w:r>
        <w:rPr>
          <w:rFonts w:ascii="Arial Narrow" w:hAnsi="Arial Narrow" w:cs="Arial Narrow"/>
          <w:spacing w:val="-2"/>
          <w:sz w:val="20"/>
          <w:szCs w:val="20"/>
        </w:rPr>
        <w:t xml:space="preserve"> son) gives up power in </w:t>
      </w:r>
      <w:proofErr w:type="spellStart"/>
      <w:r>
        <w:rPr>
          <w:rFonts w:ascii="Arial Narrow" w:hAnsi="Arial Narrow" w:cs="Arial Narrow"/>
          <w:spacing w:val="-2"/>
          <w:sz w:val="20"/>
          <w:szCs w:val="20"/>
        </w:rPr>
        <w:t>Nehor</w:t>
      </w:r>
      <w:proofErr w:type="spellEnd"/>
      <w:r>
        <w:rPr>
          <w:rFonts w:ascii="Arial Narrow" w:hAnsi="Arial Narrow" w:cs="Arial Narrow"/>
          <w:spacing w:val="-2"/>
          <w:sz w:val="20"/>
          <w:szCs w:val="20"/>
        </w:rPr>
        <w:t xml:space="preserve"> </w:t>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(7:22)</w:t>
      </w:r>
    </w:p>
    <w:p w:rsidR="00E118F3" w:rsidRDefault="00E31420"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sidR="00E118F3">
        <w:rPr>
          <w:rFonts w:ascii="Arial Narrow" w:hAnsi="Arial Narrow" w:cs="Arial Narrow"/>
          <w:b/>
          <w:bCs/>
          <w:spacing w:val="-2"/>
          <w:sz w:val="20"/>
          <w:szCs w:val="20"/>
        </w:rPr>
        <w:t>SHULE</w:t>
      </w:r>
      <w:r w:rsidR="00E118F3">
        <w:rPr>
          <w:rFonts w:ascii="Arial Narrow" w:hAnsi="Arial Narrow" w:cs="Arial Narrow"/>
          <w:spacing w:val="-2"/>
          <w:sz w:val="20"/>
          <w:szCs w:val="20"/>
        </w:rPr>
        <w:t xml:space="preserve"> reigns over Moron + </w:t>
      </w:r>
      <w:proofErr w:type="spellStart"/>
      <w:r w:rsidR="00E118F3">
        <w:rPr>
          <w:rFonts w:ascii="Arial Narrow" w:hAnsi="Arial Narrow" w:cs="Arial Narrow"/>
          <w:spacing w:val="-2"/>
          <w:sz w:val="20"/>
          <w:szCs w:val="20"/>
        </w:rPr>
        <w:t>Nehor</w:t>
      </w:r>
      <w:proofErr w:type="spellEnd"/>
      <w:r w:rsidR="00E118F3">
        <w:rPr>
          <w:rFonts w:ascii="Arial Narrow" w:hAnsi="Arial Narrow" w:cs="Arial Narrow"/>
          <w:spacing w:val="-2"/>
          <w:sz w:val="20"/>
          <w:szCs w:val="20"/>
        </w:rPr>
        <w:t xml:space="preserve"> (7:22)</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Shule</w:t>
      </w:r>
      <w:proofErr w:type="spellEnd"/>
      <w:r>
        <w:rPr>
          <w:rFonts w:ascii="Arial Narrow" w:hAnsi="Arial Narrow" w:cs="Arial Narrow"/>
          <w:spacing w:val="-2"/>
          <w:sz w:val="20"/>
          <w:szCs w:val="20"/>
        </w:rPr>
        <w:t xml:space="preserve"> gives Nimrod some power (7:22)</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i/>
          <w:iCs/>
          <w:spacing w:val="-2"/>
          <w:sz w:val="20"/>
          <w:szCs w:val="20"/>
        </w:rPr>
        <w:t xml:space="preserve">MORON #1 + NEHOR ARE UNITED = </w:t>
      </w:r>
      <w:r w:rsidR="00187742">
        <w:rPr>
          <w:rFonts w:ascii="Arial Narrow" w:hAnsi="Arial Narrow" w:cs="Arial Narrow"/>
          <w:b/>
          <w:bCs/>
          <w:i/>
          <w:iCs/>
          <w:spacing w:val="-2"/>
          <w:sz w:val="20"/>
          <w:szCs w:val="20"/>
        </w:rPr>
        <w:t xml:space="preserve">LAND of </w:t>
      </w:r>
      <w:r>
        <w:rPr>
          <w:rFonts w:ascii="Arial Narrow" w:hAnsi="Arial Narrow" w:cs="Arial Narrow"/>
          <w:b/>
          <w:bCs/>
          <w:i/>
          <w:iCs/>
          <w:spacing w:val="-2"/>
          <w:sz w:val="20"/>
          <w:szCs w:val="20"/>
        </w:rPr>
        <w:t>MORON #2</w:t>
      </w:r>
      <w:r w:rsidR="00834911">
        <w:rPr>
          <w:rFonts w:ascii="Arial Narrow" w:hAnsi="Arial Narrow" w:cs="Arial Narrow"/>
          <w:b/>
          <w:bCs/>
          <w:i/>
          <w:iCs/>
          <w:spacing w:val="-2"/>
          <w:sz w:val="20"/>
          <w:szCs w:val="20"/>
        </w:rPr>
        <w:t>?</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 (Reasoning: </w:t>
      </w:r>
      <w:proofErr w:type="spellStart"/>
      <w:r>
        <w:rPr>
          <w:rFonts w:ascii="Arial Narrow" w:hAnsi="Arial Narrow" w:cs="Arial Narrow"/>
          <w:spacing w:val="-2"/>
          <w:sz w:val="20"/>
          <w:szCs w:val="20"/>
        </w:rPr>
        <w:t>Nehor</w:t>
      </w:r>
      <w:proofErr w:type="spellEnd"/>
      <w:r>
        <w:rPr>
          <w:rFonts w:ascii="Arial Narrow" w:hAnsi="Arial Narrow" w:cs="Arial Narrow"/>
          <w:spacing w:val="-2"/>
          <w:sz w:val="20"/>
          <w:szCs w:val="20"/>
        </w:rPr>
        <w:t xml:space="preserve"> as a separate land is never mentioned after this)</w:t>
      </w:r>
    </w:p>
    <w:p w:rsidR="00017E56" w:rsidRDefault="00017E56" w:rsidP="009F5FCC">
      <w:pPr>
        <w:tabs>
          <w:tab w:val="left" w:pos="-720"/>
        </w:tabs>
        <w:suppressAutoHyphens/>
        <w:spacing w:line="240" w:lineRule="atLeast"/>
        <w:rPr>
          <w:rFonts w:ascii="Arial Narrow" w:hAnsi="Arial Narrow" w:cs="Arial Narrow"/>
          <w:spacing w:val="-2"/>
          <w:sz w:val="20"/>
          <w:szCs w:val="20"/>
        </w:rPr>
      </w:pPr>
    </w:p>
    <w:p w:rsidR="00731159" w:rsidRDefault="00731159"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i/>
          <w:iCs/>
          <w:spacing w:val="-2"/>
          <w:sz w:val="20"/>
          <w:szCs w:val="20"/>
          <w:u w:val="single"/>
        </w:rPr>
        <w:t>LAND of MORON #2</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31420"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sidR="00E118F3">
        <w:rPr>
          <w:rFonts w:ascii="Arial Narrow" w:hAnsi="Arial Narrow" w:cs="Arial Narrow"/>
          <w:b/>
          <w:bCs/>
          <w:spacing w:val="-2"/>
          <w:sz w:val="20"/>
          <w:szCs w:val="20"/>
        </w:rPr>
        <w:t xml:space="preserve">SHULE </w:t>
      </w:r>
      <w:r w:rsidR="00E118F3">
        <w:rPr>
          <w:rFonts w:ascii="Arial Narrow" w:hAnsi="Arial Narrow" w:cs="Arial Narrow"/>
          <w:spacing w:val="-2"/>
          <w:sz w:val="20"/>
          <w:szCs w:val="20"/>
        </w:rPr>
        <w:t>reigns (7:22)</w:t>
      </w:r>
    </w:p>
    <w:p w:rsidR="00E118F3" w:rsidRDefault="00E31420"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sidR="00E118F3">
        <w:rPr>
          <w:rFonts w:ascii="Arial Narrow" w:hAnsi="Arial Narrow" w:cs="Arial Narrow"/>
          <w:spacing w:val="-2"/>
          <w:sz w:val="20"/>
          <w:szCs w:val="20"/>
        </w:rPr>
        <w:t>Shule</w:t>
      </w:r>
      <w:proofErr w:type="spellEnd"/>
      <w:r w:rsidR="00E118F3">
        <w:rPr>
          <w:rFonts w:ascii="Arial Narrow" w:hAnsi="Arial Narrow" w:cs="Arial Narrow"/>
          <w:spacing w:val="-2"/>
          <w:sz w:val="20"/>
          <w:szCs w:val="20"/>
        </w:rPr>
        <w:t xml:space="preserve"> begets Omer (8:1)</w:t>
      </w:r>
    </w:p>
    <w:p w:rsidR="00E118F3" w:rsidRDefault="00E31420"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sidR="00E118F3">
        <w:rPr>
          <w:rFonts w:ascii="Arial Narrow" w:hAnsi="Arial Narrow" w:cs="Arial Narrow"/>
          <w:b/>
          <w:bCs/>
          <w:spacing w:val="-2"/>
          <w:sz w:val="20"/>
          <w:szCs w:val="20"/>
        </w:rPr>
        <w:t>OMER</w:t>
      </w:r>
      <w:r w:rsidR="00E118F3">
        <w:rPr>
          <w:rFonts w:ascii="Arial Narrow" w:hAnsi="Arial Narrow" w:cs="Arial Narrow"/>
          <w:spacing w:val="-2"/>
          <w:sz w:val="20"/>
          <w:szCs w:val="20"/>
        </w:rPr>
        <w:t xml:space="preserve"> reigns (8:1)</w:t>
      </w:r>
    </w:p>
    <w:p w:rsidR="00E118F3" w:rsidRDefault="00E31420"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lastRenderedPageBreak/>
        <w:tab/>
      </w:r>
      <w:r w:rsidR="00E118F3">
        <w:rPr>
          <w:rFonts w:ascii="Arial Narrow" w:hAnsi="Arial Narrow" w:cs="Arial Narrow"/>
          <w:spacing w:val="-2"/>
          <w:sz w:val="20"/>
          <w:szCs w:val="20"/>
        </w:rPr>
        <w:t>Omer begets Jared (8:1)</w:t>
      </w:r>
    </w:p>
    <w:p w:rsidR="000223A0" w:rsidRDefault="000223A0"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[LAND OF MORON #2]</w:t>
      </w:r>
    </w:p>
    <w:p w:rsidR="00834911" w:rsidRDefault="00E31420"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E118F3">
        <w:rPr>
          <w:rFonts w:ascii="Arial Narrow" w:hAnsi="Arial Narrow" w:cs="Arial Narrow"/>
          <w:spacing w:val="-2"/>
          <w:sz w:val="20"/>
          <w:szCs w:val="20"/>
        </w:rPr>
        <w:t>Jared rebels &amp; "</w:t>
      </w:r>
      <w:r w:rsidR="00E118F3" w:rsidRPr="00834911">
        <w:rPr>
          <w:rFonts w:ascii="Arial Narrow" w:hAnsi="Arial Narrow" w:cs="Arial Narrow"/>
          <w:b/>
          <w:i/>
          <w:spacing w:val="-2"/>
          <w:sz w:val="20"/>
          <w:szCs w:val="20"/>
          <w:u w:val="single"/>
        </w:rPr>
        <w:t>c</w:t>
      </w:r>
      <w:r w:rsidR="00731159">
        <w:rPr>
          <w:rFonts w:ascii="Arial Narrow" w:hAnsi="Arial Narrow" w:cs="Arial Narrow"/>
          <w:b/>
          <w:i/>
          <w:spacing w:val="-2"/>
          <w:sz w:val="20"/>
          <w:szCs w:val="20"/>
          <w:u w:val="single"/>
        </w:rPr>
        <w:t>ame</w:t>
      </w:r>
      <w:r w:rsidR="00E118F3" w:rsidRPr="00834911">
        <w:rPr>
          <w:rFonts w:ascii="Arial Narrow" w:hAnsi="Arial Narrow" w:cs="Arial Narrow"/>
          <w:b/>
          <w:i/>
          <w:spacing w:val="-2"/>
          <w:sz w:val="20"/>
          <w:szCs w:val="20"/>
          <w:u w:val="single"/>
        </w:rPr>
        <w:t>" to</w:t>
      </w:r>
      <w:r w:rsidR="00834911" w:rsidRPr="00834911">
        <w:rPr>
          <w:rFonts w:ascii="Arial Narrow" w:hAnsi="Arial Narrow" w:cs="Arial Narrow"/>
          <w:b/>
          <w:i/>
          <w:spacing w:val="-2"/>
          <w:sz w:val="20"/>
          <w:szCs w:val="20"/>
          <w:u w:val="single"/>
        </w:rPr>
        <w:t xml:space="preserve"> land of </w:t>
      </w:r>
      <w:proofErr w:type="spellStart"/>
      <w:r w:rsidR="00E118F3" w:rsidRPr="00834911">
        <w:rPr>
          <w:rFonts w:ascii="Arial Narrow" w:hAnsi="Arial Narrow" w:cs="Arial Narrow"/>
          <w:b/>
          <w:i/>
          <w:spacing w:val="-2"/>
          <w:sz w:val="20"/>
          <w:szCs w:val="20"/>
          <w:u w:val="single"/>
        </w:rPr>
        <w:t>Heth</w:t>
      </w:r>
      <w:proofErr w:type="spellEnd"/>
      <w:r w:rsidR="00E118F3">
        <w:rPr>
          <w:rFonts w:ascii="Arial Narrow" w:hAnsi="Arial Narrow" w:cs="Arial Narrow"/>
          <w:spacing w:val="-2"/>
          <w:sz w:val="20"/>
          <w:szCs w:val="20"/>
        </w:rPr>
        <w:t xml:space="preserve"> (8:2) ---------&gt;</w:t>
      </w:r>
      <w:r w:rsidR="00834911">
        <w:rPr>
          <w:rFonts w:ascii="Arial Narrow" w:hAnsi="Arial Narrow" w:cs="Arial Narrow"/>
          <w:spacing w:val="-2"/>
          <w:sz w:val="20"/>
          <w:szCs w:val="20"/>
        </w:rPr>
        <w:tab/>
      </w:r>
      <w:r w:rsidR="00834911">
        <w:rPr>
          <w:rFonts w:ascii="Arial Narrow" w:hAnsi="Arial Narrow" w:cs="Arial Narrow"/>
          <w:spacing w:val="-2"/>
          <w:sz w:val="20"/>
          <w:szCs w:val="20"/>
        </w:rPr>
        <w:tab/>
      </w:r>
      <w:r w:rsidR="00834911">
        <w:rPr>
          <w:rFonts w:ascii="Arial Narrow" w:hAnsi="Arial Narrow" w:cs="Arial Narrow"/>
          <w:spacing w:val="-2"/>
          <w:sz w:val="20"/>
          <w:szCs w:val="20"/>
        </w:rPr>
        <w:tab/>
      </w:r>
    </w:p>
    <w:p w:rsidR="00D7481F" w:rsidRDefault="00834911" w:rsidP="009F5FCC">
      <w:pPr>
        <w:tabs>
          <w:tab w:val="left" w:pos="-720"/>
        </w:tabs>
        <w:suppressAutoHyphens/>
        <w:spacing w:line="240" w:lineRule="atLeast"/>
        <w:rPr>
          <w:rFonts w:ascii="Arial Narrow" w:hAnsi="Arial Narrow" w:cs="Arial Narrow"/>
          <w:bCs/>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b/>
          <w:bCs/>
          <w:spacing w:val="-2"/>
          <w:sz w:val="20"/>
          <w:szCs w:val="20"/>
          <w:u w:val="single"/>
        </w:rPr>
        <w:t xml:space="preserve">HETH </w:t>
      </w:r>
      <w:r>
        <w:rPr>
          <w:rFonts w:ascii="Arial Narrow" w:hAnsi="Arial Narrow" w:cs="Arial Narrow"/>
          <w:bCs/>
          <w:spacing w:val="-2"/>
          <w:sz w:val="20"/>
          <w:szCs w:val="20"/>
        </w:rPr>
        <w:t xml:space="preserve">  </w:t>
      </w:r>
    </w:p>
    <w:p w:rsidR="00E118F3" w:rsidRDefault="00834911" w:rsidP="009F5FCC">
      <w:pPr>
        <w:tabs>
          <w:tab w:val="left" w:pos="-720"/>
        </w:tabs>
        <w:suppressAutoHyphens/>
        <w:spacing w:line="240" w:lineRule="atLeast"/>
        <w:rPr>
          <w:rFonts w:ascii="Arial Narrow" w:hAnsi="Arial Narrow" w:cs="Arial Narrow"/>
          <w:bCs/>
          <w:iCs/>
          <w:spacing w:val="-2"/>
          <w:sz w:val="20"/>
          <w:szCs w:val="20"/>
        </w:rPr>
      </w:pPr>
      <w:r>
        <w:rPr>
          <w:rFonts w:ascii="Arial Narrow" w:hAnsi="Arial Narrow" w:cs="Arial Narrow"/>
          <w:bCs/>
          <w:spacing w:val="-2"/>
          <w:sz w:val="20"/>
          <w:szCs w:val="20"/>
        </w:rPr>
        <w:t>[</w:t>
      </w:r>
      <w:r w:rsidRPr="00CB2566">
        <w:rPr>
          <w:rFonts w:ascii="Arial Narrow" w:hAnsi="Arial Narrow" w:cs="Arial Narrow"/>
          <w:bCs/>
          <w:iCs/>
          <w:spacing w:val="-2"/>
          <w:sz w:val="20"/>
          <w:szCs w:val="20"/>
        </w:rPr>
        <w:t xml:space="preserve">Question: Who or what was the Land of </w:t>
      </w:r>
      <w:proofErr w:type="spellStart"/>
      <w:r>
        <w:rPr>
          <w:rFonts w:ascii="Arial Narrow" w:hAnsi="Arial Narrow" w:cs="Arial Narrow"/>
          <w:bCs/>
          <w:iCs/>
          <w:spacing w:val="-2"/>
          <w:sz w:val="20"/>
          <w:szCs w:val="20"/>
        </w:rPr>
        <w:t>Heth</w:t>
      </w:r>
      <w:proofErr w:type="spellEnd"/>
      <w:r w:rsidRPr="00CB2566">
        <w:rPr>
          <w:rFonts w:ascii="Arial Narrow" w:hAnsi="Arial Narrow" w:cs="Arial Narrow"/>
          <w:bCs/>
          <w:iCs/>
          <w:spacing w:val="-2"/>
          <w:sz w:val="20"/>
          <w:szCs w:val="20"/>
        </w:rPr>
        <w:t xml:space="preserve"> named after? How long had th</w:t>
      </w:r>
      <w:r>
        <w:rPr>
          <w:rFonts w:ascii="Arial Narrow" w:hAnsi="Arial Narrow" w:cs="Arial Narrow"/>
          <w:bCs/>
          <w:iCs/>
          <w:spacing w:val="-2"/>
          <w:sz w:val="20"/>
          <w:szCs w:val="20"/>
        </w:rPr>
        <w:t xml:space="preserve">is land been inhabited? </w:t>
      </w:r>
      <w:r w:rsidR="000223A0">
        <w:rPr>
          <w:rFonts w:ascii="Arial Narrow" w:hAnsi="Arial Narrow" w:cs="Arial Narrow"/>
          <w:bCs/>
          <w:iCs/>
          <w:spacing w:val="-2"/>
          <w:sz w:val="20"/>
          <w:szCs w:val="20"/>
        </w:rPr>
        <w:t>Can you map its location</w:t>
      </w:r>
      <w:r>
        <w:rPr>
          <w:rFonts w:ascii="Arial Narrow" w:hAnsi="Arial Narrow" w:cs="Arial Narrow"/>
          <w:bCs/>
          <w:iCs/>
          <w:spacing w:val="-2"/>
          <w:sz w:val="20"/>
          <w:szCs w:val="20"/>
        </w:rPr>
        <w:t>?]</w:t>
      </w:r>
    </w:p>
    <w:p w:rsidR="00EC51CE" w:rsidRPr="00834911" w:rsidRDefault="00EC51CE" w:rsidP="009F5FCC">
      <w:pPr>
        <w:tabs>
          <w:tab w:val="left" w:pos="-720"/>
        </w:tabs>
        <w:suppressAutoHyphens/>
        <w:spacing w:line="240" w:lineRule="atLeast"/>
        <w:rPr>
          <w:rFonts w:ascii="Arial Narrow" w:hAnsi="Arial Narrow" w:cs="Arial Narrow"/>
          <w:b/>
          <w:bCs/>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Jared flatters &amp; gains half of kingdom (8:2)</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Jared gives battle to Omer (8:3)</w:t>
      </w:r>
    </w:p>
    <w:p w:rsidR="00E118F3" w:rsidRDefault="00E31420"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E118F3">
        <w:rPr>
          <w:rFonts w:ascii="Arial Narrow" w:hAnsi="Arial Narrow" w:cs="Arial Narrow"/>
          <w:spacing w:val="-2"/>
          <w:sz w:val="20"/>
          <w:szCs w:val="20"/>
        </w:rPr>
        <w:t>Jared carries Omer into captivity (8:3)  --------------------------------------&gt;</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JARED</w:t>
      </w:r>
      <w:r>
        <w:rPr>
          <w:rFonts w:ascii="Arial Narrow" w:hAnsi="Arial Narrow" w:cs="Arial Narrow"/>
          <w:spacing w:val="-2"/>
          <w:sz w:val="20"/>
          <w:szCs w:val="20"/>
        </w:rPr>
        <w:t xml:space="preserve"> reigns over </w:t>
      </w:r>
      <w:proofErr w:type="spellStart"/>
      <w:r>
        <w:rPr>
          <w:rFonts w:ascii="Arial Narrow" w:hAnsi="Arial Narrow" w:cs="Arial Narrow"/>
          <w:spacing w:val="-2"/>
          <w:sz w:val="20"/>
          <w:szCs w:val="20"/>
        </w:rPr>
        <w:t>Heth</w:t>
      </w:r>
      <w:proofErr w:type="spellEnd"/>
      <w:r>
        <w:rPr>
          <w:rFonts w:ascii="Arial Narrow" w:hAnsi="Arial Narrow" w:cs="Arial Narrow"/>
          <w:spacing w:val="-2"/>
          <w:sz w:val="20"/>
          <w:szCs w:val="20"/>
        </w:rPr>
        <w:t xml:space="preserve"> + Moron #2</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Omer begets </w:t>
      </w:r>
      <w:proofErr w:type="spellStart"/>
      <w:r>
        <w:rPr>
          <w:rFonts w:ascii="Arial Narrow" w:hAnsi="Arial Narrow" w:cs="Arial Narrow"/>
          <w:spacing w:val="-2"/>
          <w:sz w:val="20"/>
          <w:szCs w:val="20"/>
        </w:rPr>
        <w:t>Esrom</w:t>
      </w:r>
      <w:proofErr w:type="spellEnd"/>
      <w:r>
        <w:rPr>
          <w:rFonts w:ascii="Arial Narrow" w:hAnsi="Arial Narrow" w:cs="Arial Narrow"/>
          <w:spacing w:val="-2"/>
          <w:sz w:val="20"/>
          <w:szCs w:val="20"/>
        </w:rPr>
        <w:t xml:space="preserve"> &amp; </w:t>
      </w:r>
      <w:proofErr w:type="spellStart"/>
      <w:r>
        <w:rPr>
          <w:rFonts w:ascii="Arial Narrow" w:hAnsi="Arial Narrow" w:cs="Arial Narrow"/>
          <w:spacing w:val="-2"/>
          <w:sz w:val="20"/>
          <w:szCs w:val="20"/>
        </w:rPr>
        <w:t>Coriantum</w:t>
      </w:r>
      <w:proofErr w:type="spellEnd"/>
      <w:r>
        <w:rPr>
          <w:rFonts w:ascii="Arial Narrow" w:hAnsi="Arial Narrow" w:cs="Arial Narrow"/>
          <w:spacing w:val="-2"/>
          <w:sz w:val="20"/>
          <w:szCs w:val="20"/>
        </w:rPr>
        <w:t xml:space="preserve"> (8:4)</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They battle Jared (8:5)</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Jared gives up power (8:6)</w:t>
      </w:r>
    </w:p>
    <w:p w:rsidR="00EC51CE" w:rsidRDefault="00EC51CE" w:rsidP="009F5FCC">
      <w:pPr>
        <w:tabs>
          <w:tab w:val="left" w:pos="-720"/>
        </w:tabs>
        <w:suppressAutoHyphens/>
        <w:spacing w:line="240" w:lineRule="atLeast"/>
        <w:rPr>
          <w:rFonts w:ascii="Arial Narrow" w:hAnsi="Arial Narrow" w:cs="Arial Narrow"/>
          <w:spacing w:val="-2"/>
          <w:sz w:val="20"/>
          <w:szCs w:val="20"/>
        </w:rPr>
      </w:pPr>
    </w:p>
    <w:p w:rsidR="00E118F3" w:rsidRDefault="00E31420"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sidR="00E118F3">
        <w:rPr>
          <w:rFonts w:ascii="Arial Narrow" w:hAnsi="Arial Narrow" w:cs="Arial Narrow"/>
          <w:b/>
          <w:bCs/>
          <w:spacing w:val="-2"/>
          <w:sz w:val="20"/>
          <w:szCs w:val="20"/>
        </w:rPr>
        <w:t>OMER</w:t>
      </w:r>
      <w:r w:rsidR="00E118F3">
        <w:rPr>
          <w:rFonts w:ascii="Arial Narrow" w:hAnsi="Arial Narrow" w:cs="Arial Narrow"/>
          <w:spacing w:val="-2"/>
          <w:sz w:val="20"/>
          <w:szCs w:val="20"/>
        </w:rPr>
        <w:t xml:space="preserve"> reigns (over just Moron #2?)     &lt;---------------------</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C51CE"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Jared plots with </w:t>
      </w:r>
      <w:proofErr w:type="spellStart"/>
      <w:r>
        <w:rPr>
          <w:rFonts w:ascii="Arial Narrow" w:hAnsi="Arial Narrow" w:cs="Arial Narrow"/>
          <w:spacing w:val="-2"/>
          <w:sz w:val="20"/>
          <w:szCs w:val="20"/>
        </w:rPr>
        <w:t>Akish</w:t>
      </w:r>
      <w:proofErr w:type="spellEnd"/>
      <w:r w:rsidR="00EC51CE">
        <w:rPr>
          <w:rFonts w:ascii="Arial Narrow" w:hAnsi="Arial Narrow" w:cs="Arial Narrow"/>
          <w:spacing w:val="-2"/>
          <w:sz w:val="20"/>
          <w:szCs w:val="20"/>
        </w:rPr>
        <w:t xml:space="preserve"> by means of sorcery and </w:t>
      </w:r>
    </w:p>
    <w:p w:rsidR="00EC51CE" w:rsidRDefault="00EC51CE"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secret combinations.  Whoso upholds these </w:t>
      </w:r>
    </w:p>
    <w:p w:rsidR="00E118F3" w:rsidRDefault="00EC51CE"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things shall be destroyed.</w:t>
      </w:r>
      <w:r w:rsidR="00E118F3">
        <w:rPr>
          <w:rFonts w:ascii="Arial Narrow" w:hAnsi="Arial Narrow" w:cs="Arial Narrow"/>
          <w:spacing w:val="-2"/>
          <w:sz w:val="20"/>
          <w:szCs w:val="20"/>
        </w:rPr>
        <w:t xml:space="preserve"> (8:</w:t>
      </w:r>
      <w:r>
        <w:rPr>
          <w:rFonts w:ascii="Arial Narrow" w:hAnsi="Arial Narrow" w:cs="Arial Narrow"/>
          <w:spacing w:val="-2"/>
          <w:sz w:val="20"/>
          <w:szCs w:val="20"/>
        </w:rPr>
        <w:t>7-25</w:t>
      </w:r>
      <w:r w:rsidR="00E118F3">
        <w:rPr>
          <w:rFonts w:ascii="Arial Narrow" w:hAnsi="Arial Narrow" w:cs="Arial Narrow"/>
          <w:spacing w:val="-2"/>
          <w:sz w:val="20"/>
          <w:szCs w:val="20"/>
        </w:rPr>
        <w:t>)</w:t>
      </w:r>
    </w:p>
    <w:p w:rsidR="00E118F3" w:rsidRDefault="00E31420"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sidR="00E118F3">
        <w:rPr>
          <w:rFonts w:ascii="Arial Narrow" w:hAnsi="Arial Narrow" w:cs="Arial Narrow"/>
          <w:spacing w:val="-2"/>
          <w:sz w:val="20"/>
          <w:szCs w:val="20"/>
        </w:rPr>
        <w:t>Akish</w:t>
      </w:r>
      <w:proofErr w:type="spellEnd"/>
      <w:r w:rsidR="00E118F3">
        <w:rPr>
          <w:rFonts w:ascii="Arial Narrow" w:hAnsi="Arial Narrow" w:cs="Arial Narrow"/>
          <w:spacing w:val="-2"/>
          <w:sz w:val="20"/>
          <w:szCs w:val="20"/>
        </w:rPr>
        <w:t xml:space="preserve"> overthrows Omer (9:1) &lt;----------------------------------------------------------------------------</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834911" w:rsidRDefault="00E31420"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E118F3">
        <w:rPr>
          <w:rFonts w:ascii="Arial Narrow" w:hAnsi="Arial Narrow" w:cs="Arial Narrow"/>
          <w:spacing w:val="-2"/>
          <w:sz w:val="20"/>
          <w:szCs w:val="20"/>
        </w:rPr>
        <w:t>Omer</w:t>
      </w:r>
      <w:r w:rsidR="00834911">
        <w:rPr>
          <w:rFonts w:ascii="Arial Narrow" w:hAnsi="Arial Narrow" w:cs="Arial Narrow"/>
          <w:spacing w:val="-2"/>
          <w:sz w:val="20"/>
          <w:szCs w:val="20"/>
        </w:rPr>
        <w:t xml:space="preserve"> “</w:t>
      </w:r>
      <w:r w:rsidR="00834911" w:rsidRPr="00187742">
        <w:rPr>
          <w:rFonts w:ascii="Arial Narrow" w:hAnsi="Arial Narrow" w:cs="Arial Narrow"/>
          <w:b/>
          <w:i/>
          <w:spacing w:val="-2"/>
          <w:sz w:val="20"/>
          <w:szCs w:val="20"/>
          <w:u w:val="single"/>
        </w:rPr>
        <w:t>depart</w:t>
      </w:r>
      <w:r w:rsidR="00187742" w:rsidRPr="00187742">
        <w:rPr>
          <w:rFonts w:ascii="Arial Narrow" w:hAnsi="Arial Narrow" w:cs="Arial Narrow"/>
          <w:b/>
          <w:i/>
          <w:spacing w:val="-2"/>
          <w:sz w:val="20"/>
          <w:szCs w:val="20"/>
          <w:u w:val="single"/>
        </w:rPr>
        <w:t>ed</w:t>
      </w:r>
      <w:r w:rsidR="00834911" w:rsidRPr="00187742">
        <w:rPr>
          <w:rFonts w:ascii="Arial Narrow" w:hAnsi="Arial Narrow" w:cs="Arial Narrow"/>
          <w:b/>
          <w:i/>
          <w:spacing w:val="-2"/>
          <w:sz w:val="20"/>
          <w:szCs w:val="20"/>
          <w:u w:val="single"/>
        </w:rPr>
        <w:t xml:space="preserve"> out of the land</w:t>
      </w:r>
      <w:r w:rsidR="00834911">
        <w:rPr>
          <w:rFonts w:ascii="Arial Narrow" w:hAnsi="Arial Narrow" w:cs="Arial Narrow"/>
          <w:spacing w:val="-2"/>
          <w:sz w:val="20"/>
          <w:szCs w:val="20"/>
        </w:rPr>
        <w:t xml:space="preserve">,” </w:t>
      </w:r>
    </w:p>
    <w:p w:rsidR="00834911" w:rsidRDefault="00834911"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E31420">
        <w:rPr>
          <w:rFonts w:ascii="Arial Narrow" w:hAnsi="Arial Narrow" w:cs="Arial Narrow"/>
          <w:spacing w:val="-2"/>
          <w:sz w:val="20"/>
          <w:szCs w:val="20"/>
        </w:rPr>
        <w:t xml:space="preserve">   </w:t>
      </w:r>
      <w:r>
        <w:rPr>
          <w:rFonts w:ascii="Arial Narrow" w:hAnsi="Arial Narrow" w:cs="Arial Narrow"/>
          <w:spacing w:val="-2"/>
          <w:sz w:val="20"/>
          <w:szCs w:val="20"/>
        </w:rPr>
        <w:t>“</w:t>
      </w:r>
      <w:r w:rsidRPr="00187742">
        <w:rPr>
          <w:rFonts w:ascii="Arial Narrow" w:hAnsi="Arial Narrow" w:cs="Arial Narrow"/>
          <w:b/>
          <w:i/>
          <w:spacing w:val="-2"/>
          <w:sz w:val="20"/>
          <w:szCs w:val="20"/>
          <w:u w:val="single"/>
        </w:rPr>
        <w:t>travel</w:t>
      </w:r>
      <w:r w:rsidR="00187742" w:rsidRPr="00187742">
        <w:rPr>
          <w:rFonts w:ascii="Arial Narrow" w:hAnsi="Arial Narrow" w:cs="Arial Narrow"/>
          <w:b/>
          <w:i/>
          <w:spacing w:val="-2"/>
          <w:sz w:val="20"/>
          <w:szCs w:val="20"/>
          <w:u w:val="single"/>
        </w:rPr>
        <w:t>ed</w:t>
      </w:r>
      <w:r w:rsidRPr="00187742">
        <w:rPr>
          <w:rFonts w:ascii="Arial Narrow" w:hAnsi="Arial Narrow" w:cs="Arial Narrow"/>
          <w:b/>
          <w:i/>
          <w:spacing w:val="-2"/>
          <w:sz w:val="20"/>
          <w:szCs w:val="20"/>
          <w:u w:val="single"/>
        </w:rPr>
        <w:t xml:space="preserve"> many days</w:t>
      </w:r>
      <w:r>
        <w:rPr>
          <w:rFonts w:ascii="Arial Narrow" w:hAnsi="Arial Narrow" w:cs="Arial Narrow"/>
          <w:spacing w:val="-2"/>
          <w:sz w:val="20"/>
          <w:szCs w:val="20"/>
        </w:rPr>
        <w:t xml:space="preserve">, </w:t>
      </w:r>
    </w:p>
    <w:p w:rsidR="00834911" w:rsidRDefault="00834911"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w:t>
      </w:r>
      <w:r w:rsidRPr="00187742">
        <w:rPr>
          <w:rFonts w:ascii="Arial Narrow" w:hAnsi="Arial Narrow" w:cs="Arial Narrow"/>
          <w:b/>
          <w:i/>
          <w:spacing w:val="-2"/>
          <w:sz w:val="20"/>
          <w:szCs w:val="20"/>
          <w:u w:val="single"/>
        </w:rPr>
        <w:t>came over</w:t>
      </w:r>
      <w:r>
        <w:rPr>
          <w:rFonts w:ascii="Arial Narrow" w:hAnsi="Arial Narrow" w:cs="Arial Narrow"/>
          <w:spacing w:val="-2"/>
          <w:sz w:val="20"/>
          <w:szCs w:val="20"/>
        </w:rPr>
        <w:t xml:space="preserve"> and </w:t>
      </w:r>
      <w:r w:rsidRPr="00187742">
        <w:rPr>
          <w:rFonts w:ascii="Arial Narrow" w:hAnsi="Arial Narrow" w:cs="Arial Narrow"/>
          <w:b/>
          <w:i/>
          <w:spacing w:val="-2"/>
          <w:sz w:val="20"/>
          <w:szCs w:val="20"/>
          <w:u w:val="single"/>
        </w:rPr>
        <w:t>passed by the hill of Shim</w:t>
      </w:r>
      <w:r>
        <w:rPr>
          <w:rFonts w:ascii="Arial Narrow" w:hAnsi="Arial Narrow" w:cs="Arial Narrow"/>
          <w:spacing w:val="-2"/>
          <w:sz w:val="20"/>
          <w:szCs w:val="20"/>
        </w:rPr>
        <w:t xml:space="preserve">” </w:t>
      </w:r>
    </w:p>
    <w:p w:rsidR="00834911" w:rsidRDefault="00834911"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and "</w:t>
      </w:r>
      <w:r w:rsidRPr="00187742">
        <w:rPr>
          <w:rFonts w:ascii="Arial Narrow" w:hAnsi="Arial Narrow" w:cs="Arial Narrow"/>
          <w:b/>
          <w:i/>
          <w:spacing w:val="-2"/>
          <w:sz w:val="20"/>
          <w:szCs w:val="20"/>
          <w:u w:val="single"/>
        </w:rPr>
        <w:t>came over by the place where the Nephites were destroyed,</w:t>
      </w:r>
      <w:r w:rsidR="00187742" w:rsidRPr="00187742">
        <w:rPr>
          <w:rFonts w:ascii="Arial Narrow" w:hAnsi="Arial Narrow" w:cs="Arial Narrow"/>
          <w:b/>
          <w:i/>
          <w:spacing w:val="-2"/>
          <w:sz w:val="20"/>
          <w:szCs w:val="20"/>
          <w:u w:val="single"/>
        </w:rPr>
        <w:t>”</w:t>
      </w:r>
      <w:r w:rsidR="00187742">
        <w:rPr>
          <w:rFonts w:ascii="Arial Narrow" w:hAnsi="Arial Narrow" w:cs="Arial Narrow"/>
          <w:spacing w:val="-2"/>
          <w:sz w:val="20"/>
          <w:szCs w:val="20"/>
        </w:rPr>
        <w:t xml:space="preserve"> (Hill Cumorah?)</w:t>
      </w:r>
    </w:p>
    <w:p w:rsidR="00834911" w:rsidRDefault="00834911"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“and </w:t>
      </w:r>
      <w:r w:rsidRPr="00187742">
        <w:rPr>
          <w:rFonts w:ascii="Arial Narrow" w:hAnsi="Arial Narrow" w:cs="Arial Narrow"/>
          <w:b/>
          <w:i/>
          <w:spacing w:val="-2"/>
          <w:sz w:val="20"/>
          <w:szCs w:val="20"/>
          <w:u w:val="single"/>
        </w:rPr>
        <w:t>from thence eastward</w:t>
      </w:r>
      <w:r w:rsidR="00E118F3">
        <w:rPr>
          <w:rFonts w:ascii="Arial Narrow" w:hAnsi="Arial Narrow" w:cs="Arial Narrow"/>
          <w:spacing w:val="-2"/>
          <w:sz w:val="20"/>
          <w:szCs w:val="20"/>
        </w:rPr>
        <w:t>"</w:t>
      </w:r>
    </w:p>
    <w:p w:rsidR="00187742" w:rsidRDefault="00187742" w:rsidP="009F5FCC">
      <w:pPr>
        <w:tabs>
          <w:tab w:val="left" w:pos="-720"/>
        </w:tabs>
        <w:suppressAutoHyphens/>
        <w:spacing w:line="240" w:lineRule="atLeast"/>
        <w:rPr>
          <w:rFonts w:ascii="Arial Narrow" w:hAnsi="Arial Narrow" w:cs="Arial Narrow"/>
          <w:b/>
          <w:bCs/>
          <w:i/>
          <w:iCs/>
          <w:spacing w:val="-2"/>
          <w:sz w:val="20"/>
          <w:szCs w:val="20"/>
          <w:u w:val="single"/>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“and came to </w:t>
      </w:r>
      <w:r w:rsidRPr="00187742">
        <w:rPr>
          <w:rFonts w:ascii="Arial Narrow" w:hAnsi="Arial Narrow" w:cs="Arial Narrow"/>
          <w:b/>
          <w:i/>
          <w:spacing w:val="-2"/>
          <w:sz w:val="20"/>
          <w:szCs w:val="20"/>
          <w:u w:val="single"/>
        </w:rPr>
        <w:t xml:space="preserve">a place called </w:t>
      </w:r>
      <w:proofErr w:type="spellStart"/>
      <w:r w:rsidRPr="00187742">
        <w:rPr>
          <w:rFonts w:ascii="Arial Narrow" w:hAnsi="Arial Narrow" w:cs="Arial Narrow"/>
          <w:b/>
          <w:i/>
          <w:spacing w:val="-2"/>
          <w:sz w:val="20"/>
          <w:szCs w:val="20"/>
          <w:u w:val="single"/>
        </w:rPr>
        <w:t>Ablom</w:t>
      </w:r>
      <w:proofErr w:type="spellEnd"/>
      <w:r w:rsidRPr="00187742">
        <w:rPr>
          <w:rFonts w:ascii="Arial Narrow" w:hAnsi="Arial Narrow" w:cs="Arial Narrow"/>
          <w:b/>
          <w:i/>
          <w:spacing w:val="-2"/>
          <w:sz w:val="20"/>
          <w:szCs w:val="20"/>
          <w:u w:val="single"/>
        </w:rPr>
        <w:t>, by the seashore</w:t>
      </w:r>
      <w:r>
        <w:rPr>
          <w:rFonts w:ascii="Arial Narrow" w:hAnsi="Arial Narrow" w:cs="Arial Narrow"/>
          <w:spacing w:val="-2"/>
          <w:sz w:val="20"/>
          <w:szCs w:val="20"/>
        </w:rPr>
        <w:t>.” (9:3)---</w:t>
      </w:r>
      <w:r w:rsidRPr="00187742">
        <w:rPr>
          <w:rFonts w:ascii="Arial Narrow" w:hAnsi="Arial Narrow" w:cs="Arial Narrow"/>
          <w:spacing w:val="-2"/>
          <w:sz w:val="20"/>
          <w:szCs w:val="20"/>
        </w:rPr>
        <w:sym w:font="Wingdings" w:char="F0E0"/>
      </w:r>
      <w:r w:rsidRPr="00187742">
        <w:rPr>
          <w:rFonts w:ascii="Arial Narrow" w:hAnsi="Arial Narrow" w:cs="Arial Narrow"/>
          <w:b/>
          <w:bCs/>
          <w:i/>
          <w:iCs/>
          <w:spacing w:val="-2"/>
          <w:sz w:val="20"/>
          <w:szCs w:val="20"/>
          <w:u w:val="single"/>
        </w:rPr>
        <w:t xml:space="preserve"> </w:t>
      </w:r>
      <w:r>
        <w:rPr>
          <w:rFonts w:ascii="Arial Narrow" w:hAnsi="Arial Narrow" w:cs="Arial Narrow"/>
          <w:b/>
          <w:bCs/>
          <w:i/>
          <w:iCs/>
          <w:spacing w:val="-2"/>
          <w:sz w:val="20"/>
          <w:szCs w:val="20"/>
          <w:u w:val="single"/>
        </w:rPr>
        <w:t>ABLOM</w:t>
      </w:r>
    </w:p>
    <w:p w:rsidR="00187742" w:rsidRDefault="00187742"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
    <w:p w:rsidR="00223BAB" w:rsidRDefault="00187742"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w:t>
      </w:r>
      <w:r w:rsidR="00E137AB">
        <w:rPr>
          <w:rFonts w:ascii="Arial Narrow" w:hAnsi="Arial Narrow" w:cs="Arial Narrow"/>
          <w:spacing w:val="-2"/>
          <w:sz w:val="20"/>
          <w:szCs w:val="20"/>
        </w:rPr>
        <w:t xml:space="preserve">Question:  Can the above underlined </w:t>
      </w:r>
      <w:r>
        <w:rPr>
          <w:rFonts w:ascii="Arial Narrow" w:hAnsi="Arial Narrow" w:cs="Arial Narrow"/>
          <w:spacing w:val="-2"/>
          <w:sz w:val="20"/>
          <w:szCs w:val="20"/>
        </w:rPr>
        <w:t>scenario be explained</w:t>
      </w:r>
      <w:r w:rsidR="00E137AB">
        <w:rPr>
          <w:rFonts w:ascii="Arial Narrow" w:hAnsi="Arial Narrow" w:cs="Arial Narrow"/>
          <w:spacing w:val="-2"/>
          <w:sz w:val="20"/>
          <w:szCs w:val="20"/>
        </w:rPr>
        <w:t xml:space="preserve"> and mapped</w:t>
      </w:r>
      <w:r>
        <w:rPr>
          <w:rFonts w:ascii="Arial Narrow" w:hAnsi="Arial Narrow" w:cs="Arial Narrow"/>
          <w:spacing w:val="-2"/>
          <w:sz w:val="20"/>
          <w:szCs w:val="20"/>
        </w:rPr>
        <w:t xml:space="preserve"> in </w:t>
      </w:r>
      <w:r w:rsidR="00E137AB">
        <w:rPr>
          <w:rFonts w:ascii="Arial Narrow" w:hAnsi="Arial Narrow" w:cs="Arial Narrow"/>
          <w:spacing w:val="-2"/>
          <w:sz w:val="20"/>
          <w:szCs w:val="20"/>
        </w:rPr>
        <w:t>your</w:t>
      </w:r>
      <w:r>
        <w:rPr>
          <w:rFonts w:ascii="Arial Narrow" w:hAnsi="Arial Narrow" w:cs="Arial Narrow"/>
          <w:spacing w:val="-2"/>
          <w:sz w:val="20"/>
          <w:szCs w:val="20"/>
        </w:rPr>
        <w:t xml:space="preserve"> proposed American setting of the Jaredites</w:t>
      </w:r>
      <w:r w:rsidR="00E137AB">
        <w:rPr>
          <w:rFonts w:ascii="Arial Narrow" w:hAnsi="Arial Narrow" w:cs="Arial Narrow"/>
          <w:spacing w:val="-2"/>
          <w:sz w:val="20"/>
          <w:szCs w:val="20"/>
        </w:rPr>
        <w:t>?</w:t>
      </w:r>
      <w:r>
        <w:rPr>
          <w:rFonts w:ascii="Arial Narrow" w:hAnsi="Arial Narrow" w:cs="Arial Narrow"/>
          <w:spacing w:val="-2"/>
          <w:sz w:val="20"/>
          <w:szCs w:val="20"/>
        </w:rPr>
        <w:t>]</w:t>
      </w:r>
    </w:p>
    <w:p w:rsidR="00223BAB" w:rsidRDefault="00223BAB" w:rsidP="009F5FCC">
      <w:pPr>
        <w:tabs>
          <w:tab w:val="left" w:pos="-720"/>
        </w:tabs>
        <w:suppressAutoHyphens/>
        <w:spacing w:line="240" w:lineRule="atLeast"/>
        <w:rPr>
          <w:rFonts w:ascii="Arial Narrow" w:hAnsi="Arial Narrow" w:cs="Arial Narrow"/>
          <w:spacing w:val="-2"/>
          <w:sz w:val="20"/>
          <w:szCs w:val="20"/>
        </w:rPr>
      </w:pPr>
    </w:p>
    <w:p w:rsidR="00223BAB" w:rsidRPr="005B3AD1" w:rsidRDefault="00223BAB" w:rsidP="009F5FCC">
      <w:pPr>
        <w:tabs>
          <w:tab w:val="left" w:pos="-720"/>
        </w:tabs>
        <w:suppressAutoHyphens/>
        <w:spacing w:line="240" w:lineRule="atLeast"/>
        <w:rPr>
          <w:rFonts w:ascii="Arial Narrow" w:hAnsi="Arial Narrow" w:cs="Arial Narrow"/>
          <w:spacing w:val="-2"/>
          <w:sz w:val="20"/>
          <w:szCs w:val="20"/>
          <w:vertAlign w:val="subscript"/>
        </w:rPr>
      </w:pPr>
    </w:p>
    <w:p w:rsidR="00E118F3" w:rsidRPr="00E31420" w:rsidRDefault="00187742" w:rsidP="009F5FCC">
      <w:pPr>
        <w:tabs>
          <w:tab w:val="left" w:pos="-720"/>
        </w:tabs>
        <w:suppressAutoHyphens/>
        <w:spacing w:line="240" w:lineRule="atLeast"/>
        <w:rPr>
          <w:rFonts w:ascii="Arial Narrow" w:hAnsi="Arial Narrow" w:cs="Arial Narrow"/>
          <w:b/>
          <w:spacing w:val="-2"/>
          <w:sz w:val="20"/>
          <w:szCs w:val="20"/>
          <w:u w:val="single"/>
        </w:rPr>
      </w:pPr>
      <w:r w:rsidRPr="00E31420">
        <w:rPr>
          <w:rFonts w:ascii="Arial Narrow" w:hAnsi="Arial Narrow" w:cs="Arial Narrow"/>
          <w:b/>
          <w:spacing w:val="-2"/>
          <w:sz w:val="20"/>
          <w:szCs w:val="20"/>
          <w:u w:val="single"/>
        </w:rPr>
        <w:t>LAND of MORON #</w:t>
      </w:r>
      <w:r w:rsidR="00E31420" w:rsidRPr="00E31420">
        <w:rPr>
          <w:rFonts w:ascii="Arial Narrow" w:hAnsi="Arial Narrow" w:cs="Arial Narrow"/>
          <w:b/>
          <w:spacing w:val="-2"/>
          <w:sz w:val="20"/>
          <w:szCs w:val="20"/>
          <w:u w:val="single"/>
        </w:rPr>
        <w:t>3</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JARED</w:t>
      </w:r>
      <w:r>
        <w:rPr>
          <w:rFonts w:ascii="Arial Narrow" w:hAnsi="Arial Narrow" w:cs="Arial Narrow"/>
          <w:spacing w:val="-2"/>
          <w:sz w:val="20"/>
          <w:szCs w:val="20"/>
        </w:rPr>
        <w:t xml:space="preserve"> </w:t>
      </w:r>
      <w:proofErr w:type="spellStart"/>
      <w:r>
        <w:rPr>
          <w:rFonts w:ascii="Arial Narrow" w:hAnsi="Arial Narrow" w:cs="Arial Narrow"/>
          <w:spacing w:val="-2"/>
          <w:sz w:val="20"/>
          <w:szCs w:val="20"/>
        </w:rPr>
        <w:t>annointed</w:t>
      </w:r>
      <w:proofErr w:type="spellEnd"/>
      <w:r>
        <w:rPr>
          <w:rFonts w:ascii="Arial Narrow" w:hAnsi="Arial Narrow" w:cs="Arial Narrow"/>
          <w:spacing w:val="-2"/>
          <w:sz w:val="20"/>
          <w:szCs w:val="20"/>
        </w:rPr>
        <w:t xml:space="preserve"> king over Moron #2 &amp; </w:t>
      </w:r>
      <w:proofErr w:type="spellStart"/>
      <w:r>
        <w:rPr>
          <w:rFonts w:ascii="Arial Narrow" w:hAnsi="Arial Narrow" w:cs="Arial Narrow"/>
          <w:spacing w:val="-2"/>
          <w:sz w:val="20"/>
          <w:szCs w:val="20"/>
        </w:rPr>
        <w:t>Heth</w:t>
      </w:r>
      <w:proofErr w:type="spellEnd"/>
      <w:r w:rsidR="000223A0">
        <w:rPr>
          <w:rFonts w:ascii="Arial Narrow" w:hAnsi="Arial Narrow" w:cs="Arial Narrow"/>
          <w:spacing w:val="-2"/>
          <w:sz w:val="20"/>
          <w:szCs w:val="20"/>
        </w:rPr>
        <w:t xml:space="preserve"> = Moron #3</w:t>
      </w:r>
      <w:r>
        <w:rPr>
          <w:rFonts w:ascii="Arial Narrow" w:hAnsi="Arial Narrow" w:cs="Arial Narrow"/>
          <w:spacing w:val="-2"/>
          <w:sz w:val="20"/>
          <w:szCs w:val="20"/>
        </w:rPr>
        <w:t xml:space="preserve">  &lt;-------------------------------------------------------------------</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roofErr w:type="spellStart"/>
      <w:r>
        <w:rPr>
          <w:rFonts w:ascii="Arial Narrow" w:hAnsi="Arial Narrow" w:cs="Arial Narrow"/>
          <w:spacing w:val="-2"/>
          <w:sz w:val="20"/>
          <w:szCs w:val="20"/>
        </w:rPr>
        <w:t>Akish</w:t>
      </w:r>
      <w:proofErr w:type="spellEnd"/>
      <w:r>
        <w:rPr>
          <w:rFonts w:ascii="Arial Narrow" w:hAnsi="Arial Narrow" w:cs="Arial Narrow"/>
          <w:spacing w:val="-2"/>
          <w:sz w:val="20"/>
          <w:szCs w:val="20"/>
        </w:rPr>
        <w:t xml:space="preserve"> kills Jared (9:5)</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AKISH</w:t>
      </w:r>
      <w:r>
        <w:rPr>
          <w:rFonts w:ascii="Arial Narrow" w:hAnsi="Arial Narrow" w:cs="Arial Narrow"/>
          <w:spacing w:val="-2"/>
          <w:sz w:val="20"/>
          <w:szCs w:val="20"/>
        </w:rPr>
        <w:t xml:space="preserve"> reigns (9:6)</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roofErr w:type="spellStart"/>
      <w:r>
        <w:rPr>
          <w:rFonts w:ascii="Arial Narrow" w:hAnsi="Arial Narrow" w:cs="Arial Narrow"/>
          <w:spacing w:val="-2"/>
          <w:sz w:val="20"/>
          <w:szCs w:val="20"/>
        </w:rPr>
        <w:t>Akish</w:t>
      </w:r>
      <w:proofErr w:type="spellEnd"/>
      <w:r>
        <w:rPr>
          <w:rFonts w:ascii="Arial Narrow" w:hAnsi="Arial Narrow" w:cs="Arial Narrow"/>
          <w:spacing w:val="-2"/>
          <w:sz w:val="20"/>
          <w:szCs w:val="20"/>
        </w:rPr>
        <w:t xml:space="preserve"> imprisons &amp; kills one son (9:7)</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roofErr w:type="spellStart"/>
      <w:r>
        <w:rPr>
          <w:rFonts w:ascii="Arial Narrow" w:hAnsi="Arial Narrow" w:cs="Arial Narrow"/>
          <w:spacing w:val="-2"/>
          <w:sz w:val="20"/>
          <w:szCs w:val="20"/>
        </w:rPr>
        <w:t>Akish's</w:t>
      </w:r>
      <w:proofErr w:type="spellEnd"/>
      <w:r>
        <w:rPr>
          <w:rFonts w:ascii="Arial Narrow" w:hAnsi="Arial Narrow" w:cs="Arial Narrow"/>
          <w:spacing w:val="-2"/>
          <w:sz w:val="20"/>
          <w:szCs w:val="20"/>
        </w:rPr>
        <w:t xml:space="preserve"> son (</w:t>
      </w:r>
      <w:proofErr w:type="spellStart"/>
      <w:r>
        <w:rPr>
          <w:rFonts w:ascii="Arial Narrow" w:hAnsi="Arial Narrow" w:cs="Arial Narrow"/>
          <w:spacing w:val="-2"/>
          <w:sz w:val="20"/>
          <w:szCs w:val="20"/>
        </w:rPr>
        <w:t>Nimrah</w:t>
      </w:r>
      <w:proofErr w:type="spellEnd"/>
      <w:r>
        <w:rPr>
          <w:rFonts w:ascii="Arial Narrow" w:hAnsi="Arial Narrow" w:cs="Arial Narrow"/>
          <w:spacing w:val="-2"/>
          <w:sz w:val="20"/>
          <w:szCs w:val="20"/>
        </w:rPr>
        <w:t xml:space="preserve">) </w:t>
      </w:r>
      <w:r w:rsidR="00AA2BF2">
        <w:rPr>
          <w:rFonts w:ascii="Arial Narrow" w:hAnsi="Arial Narrow" w:cs="Arial Narrow"/>
          <w:spacing w:val="-2"/>
          <w:sz w:val="20"/>
          <w:szCs w:val="20"/>
        </w:rPr>
        <w:t xml:space="preserve">“fled out of the land and </w:t>
      </w:r>
      <w:r w:rsidR="00AA2BF2" w:rsidRPr="00AA2BF2">
        <w:rPr>
          <w:rFonts w:ascii="Arial Narrow" w:hAnsi="Arial Narrow" w:cs="Arial Narrow"/>
          <w:b/>
          <w:i/>
          <w:spacing w:val="-2"/>
          <w:sz w:val="20"/>
          <w:szCs w:val="20"/>
          <w:u w:val="single"/>
        </w:rPr>
        <w:t>came over</w:t>
      </w:r>
      <w:r w:rsidR="00AA2BF2">
        <w:rPr>
          <w:rFonts w:ascii="Arial Narrow" w:hAnsi="Arial Narrow" w:cs="Arial Narrow"/>
          <w:spacing w:val="-2"/>
          <w:sz w:val="20"/>
          <w:szCs w:val="20"/>
        </w:rPr>
        <w:t xml:space="preserve"> and dwelt with Omer” (</w:t>
      </w:r>
      <w:r>
        <w:rPr>
          <w:rFonts w:ascii="Arial Narrow" w:hAnsi="Arial Narrow" w:cs="Arial Narrow"/>
          <w:spacing w:val="-2"/>
          <w:sz w:val="20"/>
          <w:szCs w:val="20"/>
        </w:rPr>
        <w:t xml:space="preserve">in </w:t>
      </w:r>
      <w:proofErr w:type="spellStart"/>
      <w:r>
        <w:rPr>
          <w:rFonts w:ascii="Arial Narrow" w:hAnsi="Arial Narrow" w:cs="Arial Narrow"/>
          <w:spacing w:val="-2"/>
          <w:sz w:val="20"/>
          <w:szCs w:val="20"/>
        </w:rPr>
        <w:t>Ablom</w:t>
      </w:r>
      <w:proofErr w:type="spellEnd"/>
      <w:r w:rsidR="00AA2BF2">
        <w:rPr>
          <w:rFonts w:ascii="Arial Narrow" w:hAnsi="Arial Narrow" w:cs="Arial Narrow"/>
          <w:spacing w:val="-2"/>
          <w:sz w:val="20"/>
          <w:szCs w:val="20"/>
        </w:rPr>
        <w:t>)</w:t>
      </w:r>
      <w:r>
        <w:rPr>
          <w:rFonts w:ascii="Arial Narrow" w:hAnsi="Arial Narrow" w:cs="Arial Narrow"/>
          <w:spacing w:val="-2"/>
          <w:sz w:val="20"/>
          <w:szCs w:val="20"/>
        </w:rPr>
        <w:t xml:space="preserve"> (9:9) --------&gt;</w:t>
      </w:r>
      <w:r>
        <w:rPr>
          <w:rFonts w:ascii="Arial Narrow" w:hAnsi="Arial Narrow" w:cs="Arial Narrow"/>
          <w:b/>
          <w:bCs/>
          <w:spacing w:val="-2"/>
          <w:sz w:val="20"/>
          <w:szCs w:val="20"/>
        </w:rPr>
        <w:tab/>
      </w:r>
      <w:r>
        <w:rPr>
          <w:rFonts w:ascii="Arial Narrow" w:hAnsi="Arial Narrow" w:cs="Arial Narrow"/>
          <w:b/>
          <w:bCs/>
          <w:i/>
          <w:iCs/>
          <w:spacing w:val="-2"/>
          <w:sz w:val="20"/>
          <w:szCs w:val="20"/>
          <w:u w:val="single"/>
        </w:rPr>
        <w:t>ABLOM</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Civil War (9:12)</w:t>
      </w:r>
      <w:r w:rsidR="00AA2BF2">
        <w:rPr>
          <w:rFonts w:ascii="Arial Narrow" w:hAnsi="Arial Narrow" w:cs="Arial Narrow"/>
          <w:spacing w:val="-2"/>
          <w:sz w:val="20"/>
          <w:szCs w:val="20"/>
        </w:rPr>
        <w:t xml:space="preserve"> “lasted fort the space of many years, unto the destruction of nearly all the people of the kingdom”</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30 remain</w:t>
      </w:r>
      <w:r w:rsidR="000223A0">
        <w:rPr>
          <w:rFonts w:ascii="Arial Narrow" w:hAnsi="Arial Narrow" w:cs="Arial Narrow"/>
          <w:spacing w:val="-2"/>
          <w:sz w:val="20"/>
          <w:szCs w:val="20"/>
        </w:rPr>
        <w:t xml:space="preserve"> plus</w:t>
      </w:r>
      <w:r>
        <w:rPr>
          <w:rFonts w:ascii="Arial Narrow" w:hAnsi="Arial Narrow" w:cs="Arial Narrow"/>
          <w:spacing w:val="-2"/>
          <w:sz w:val="20"/>
          <w:szCs w:val="20"/>
        </w:rPr>
        <w:t xml:space="preserve"> </w:t>
      </w:r>
      <w:r w:rsidR="00AA2BF2">
        <w:rPr>
          <w:rFonts w:ascii="Arial Narrow" w:hAnsi="Arial Narrow" w:cs="Arial Narrow"/>
          <w:spacing w:val="-2"/>
          <w:sz w:val="20"/>
          <w:szCs w:val="20"/>
        </w:rPr>
        <w:t xml:space="preserve">“they who fled with the house of Omer” </w:t>
      </w:r>
      <w:r>
        <w:rPr>
          <w:rFonts w:ascii="Arial Narrow" w:hAnsi="Arial Narrow" w:cs="Arial Narrow"/>
          <w:spacing w:val="-2"/>
          <w:sz w:val="20"/>
          <w:szCs w:val="20"/>
        </w:rPr>
        <w:t>(of royal house?) (9:12)</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Omer restored to power (9:13)</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OMER</w:t>
      </w:r>
      <w:r>
        <w:rPr>
          <w:rFonts w:ascii="Arial Narrow" w:hAnsi="Arial Narrow" w:cs="Arial Narrow"/>
          <w:spacing w:val="-2"/>
          <w:sz w:val="20"/>
          <w:szCs w:val="20"/>
        </w:rPr>
        <w:t xml:space="preserve"> reigns (9:12)</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Omer begets Emer (9:14)</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EMER</w:t>
      </w:r>
      <w:r>
        <w:rPr>
          <w:rFonts w:ascii="Arial Narrow" w:hAnsi="Arial Narrow" w:cs="Arial Narrow"/>
          <w:spacing w:val="-2"/>
          <w:sz w:val="20"/>
          <w:szCs w:val="20"/>
        </w:rPr>
        <w:t xml:space="preserve"> reigns (9:14)</w:t>
      </w:r>
    </w:p>
    <w:p w:rsidR="00E31420" w:rsidRDefault="00E31420" w:rsidP="009F5FCC">
      <w:pPr>
        <w:tabs>
          <w:tab w:val="left" w:pos="-720"/>
        </w:tabs>
        <w:suppressAutoHyphens/>
        <w:spacing w:line="240" w:lineRule="atLeast"/>
        <w:ind w:left="720"/>
        <w:rPr>
          <w:rFonts w:ascii="Arial Narrow" w:hAnsi="Arial Narrow" w:cs="Arial Narrow"/>
          <w:bCs/>
          <w:spacing w:val="-2"/>
          <w:sz w:val="20"/>
          <w:szCs w:val="20"/>
        </w:rPr>
      </w:pPr>
      <w:r>
        <w:rPr>
          <w:rFonts w:ascii="Arial Narrow" w:hAnsi="Arial Narrow" w:cs="Arial Narrow"/>
          <w:bCs/>
          <w:spacing w:val="-2"/>
          <w:sz w:val="20"/>
          <w:szCs w:val="20"/>
        </w:rPr>
        <w:tab/>
        <w:t>The people “had all manner of fruits and grains, “silk”, “fine linen”, “gold”, “silver”, “precious things” (9:17)</w:t>
      </w:r>
    </w:p>
    <w:p w:rsidR="00E31420" w:rsidRDefault="00E31420" w:rsidP="009F5FCC">
      <w:pPr>
        <w:tabs>
          <w:tab w:val="left" w:pos="-720"/>
        </w:tabs>
        <w:suppressAutoHyphens/>
        <w:spacing w:line="240" w:lineRule="atLeast"/>
        <w:ind w:left="720"/>
        <w:rPr>
          <w:rFonts w:ascii="Arial Narrow" w:hAnsi="Arial Narrow" w:cs="Arial Narrow"/>
          <w:bCs/>
          <w:spacing w:val="-2"/>
          <w:sz w:val="20"/>
          <w:szCs w:val="20"/>
        </w:rPr>
      </w:pPr>
      <w:r>
        <w:rPr>
          <w:rFonts w:ascii="Arial Narrow" w:hAnsi="Arial Narrow" w:cs="Arial Narrow"/>
          <w:bCs/>
          <w:spacing w:val="-2"/>
          <w:sz w:val="20"/>
          <w:szCs w:val="20"/>
        </w:rPr>
        <w:tab/>
        <w:t>“All manner of cattle</w:t>
      </w:r>
      <w:r w:rsidR="004D6639">
        <w:rPr>
          <w:rFonts w:ascii="Arial Narrow" w:hAnsi="Arial Narrow" w:cs="Arial Narrow"/>
          <w:bCs/>
          <w:spacing w:val="-2"/>
          <w:sz w:val="20"/>
          <w:szCs w:val="20"/>
        </w:rPr>
        <w:t xml:space="preserve">, of oxen, and cows, and of </w:t>
      </w:r>
      <w:r w:rsidR="000223A0">
        <w:rPr>
          <w:rFonts w:ascii="Arial Narrow" w:hAnsi="Arial Narrow" w:cs="Arial Narrow"/>
          <w:bCs/>
          <w:spacing w:val="-2"/>
          <w:sz w:val="20"/>
          <w:szCs w:val="20"/>
        </w:rPr>
        <w:t>sheep, and</w:t>
      </w:r>
      <w:r w:rsidR="004D6639">
        <w:rPr>
          <w:rFonts w:ascii="Arial Narrow" w:hAnsi="Arial Narrow" w:cs="Arial Narrow"/>
          <w:bCs/>
          <w:spacing w:val="-2"/>
          <w:sz w:val="20"/>
          <w:szCs w:val="20"/>
        </w:rPr>
        <w:t xml:space="preserve"> of swine, and of goats” (9:18)</w:t>
      </w:r>
    </w:p>
    <w:p w:rsidR="004D6639" w:rsidRDefault="004D6639" w:rsidP="009F5FCC">
      <w:pPr>
        <w:tabs>
          <w:tab w:val="left" w:pos="-720"/>
        </w:tabs>
        <w:suppressAutoHyphens/>
        <w:spacing w:line="240" w:lineRule="atLeast"/>
        <w:ind w:left="720"/>
        <w:rPr>
          <w:rFonts w:ascii="Arial Narrow" w:hAnsi="Arial Narrow" w:cs="Arial Narrow"/>
          <w:bCs/>
          <w:spacing w:val="-2"/>
          <w:sz w:val="20"/>
          <w:szCs w:val="20"/>
        </w:rPr>
      </w:pPr>
      <w:r>
        <w:rPr>
          <w:rFonts w:ascii="Arial Narrow" w:hAnsi="Arial Narrow" w:cs="Arial Narrow"/>
          <w:bCs/>
          <w:spacing w:val="-2"/>
          <w:sz w:val="20"/>
          <w:szCs w:val="20"/>
        </w:rPr>
        <w:tab/>
        <w:t xml:space="preserve">Horses, asses, elephants, </w:t>
      </w:r>
      <w:proofErr w:type="spellStart"/>
      <w:r>
        <w:rPr>
          <w:rFonts w:ascii="Arial Narrow" w:hAnsi="Arial Narrow" w:cs="Arial Narrow"/>
          <w:bCs/>
          <w:spacing w:val="-2"/>
          <w:sz w:val="20"/>
          <w:szCs w:val="20"/>
        </w:rPr>
        <w:t>cureloms</w:t>
      </w:r>
      <w:proofErr w:type="spellEnd"/>
      <w:r>
        <w:rPr>
          <w:rFonts w:ascii="Arial Narrow" w:hAnsi="Arial Narrow" w:cs="Arial Narrow"/>
          <w:bCs/>
          <w:spacing w:val="-2"/>
          <w:sz w:val="20"/>
          <w:szCs w:val="20"/>
        </w:rPr>
        <w:t xml:space="preserve">, </w:t>
      </w:r>
      <w:proofErr w:type="spellStart"/>
      <w:r>
        <w:rPr>
          <w:rFonts w:ascii="Arial Narrow" w:hAnsi="Arial Narrow" w:cs="Arial Narrow"/>
          <w:bCs/>
          <w:spacing w:val="-2"/>
          <w:sz w:val="20"/>
          <w:szCs w:val="20"/>
        </w:rPr>
        <w:t>cumoms</w:t>
      </w:r>
      <w:proofErr w:type="spellEnd"/>
      <w:r>
        <w:rPr>
          <w:rFonts w:ascii="Arial Narrow" w:hAnsi="Arial Narrow" w:cs="Arial Narrow"/>
          <w:bCs/>
          <w:spacing w:val="-2"/>
          <w:sz w:val="20"/>
          <w:szCs w:val="20"/>
        </w:rPr>
        <w:t xml:space="preserve"> (9:19) </w:t>
      </w:r>
    </w:p>
    <w:p w:rsidR="004D6639" w:rsidRDefault="004D6639" w:rsidP="009F5FCC">
      <w:pPr>
        <w:tabs>
          <w:tab w:val="left" w:pos="-720"/>
        </w:tabs>
        <w:suppressAutoHyphens/>
        <w:spacing w:line="240" w:lineRule="atLeast"/>
        <w:ind w:left="720"/>
        <w:rPr>
          <w:rFonts w:ascii="Arial Narrow" w:hAnsi="Arial Narrow" w:cs="Arial Narrow"/>
          <w:bCs/>
          <w:spacing w:val="-2"/>
          <w:sz w:val="20"/>
          <w:szCs w:val="20"/>
        </w:rPr>
      </w:pPr>
    </w:p>
    <w:p w:rsidR="004D6639" w:rsidRPr="00E31420" w:rsidRDefault="004D6639"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Cs/>
          <w:spacing w:val="-2"/>
          <w:sz w:val="20"/>
          <w:szCs w:val="20"/>
        </w:rPr>
        <w:t>[Question:  Can</w:t>
      </w:r>
      <w:r w:rsidR="000223A0">
        <w:rPr>
          <w:rFonts w:ascii="Arial Narrow" w:hAnsi="Arial Narrow" w:cs="Arial Narrow"/>
          <w:bCs/>
          <w:spacing w:val="-2"/>
          <w:sz w:val="20"/>
          <w:szCs w:val="20"/>
        </w:rPr>
        <w:t xml:space="preserve"> each of </w:t>
      </w:r>
      <w:r>
        <w:rPr>
          <w:rFonts w:ascii="Arial Narrow" w:hAnsi="Arial Narrow" w:cs="Arial Narrow"/>
          <w:bCs/>
          <w:spacing w:val="-2"/>
          <w:sz w:val="20"/>
          <w:szCs w:val="20"/>
        </w:rPr>
        <w:t xml:space="preserve">these materials and animals be correlated with </w:t>
      </w:r>
      <w:r w:rsidR="000223A0">
        <w:rPr>
          <w:rFonts w:ascii="Arial Narrow" w:hAnsi="Arial Narrow" w:cs="Arial Narrow"/>
          <w:bCs/>
          <w:spacing w:val="-2"/>
          <w:sz w:val="20"/>
          <w:szCs w:val="20"/>
        </w:rPr>
        <w:t>your</w:t>
      </w:r>
      <w:r>
        <w:rPr>
          <w:rFonts w:ascii="Arial Narrow" w:hAnsi="Arial Narrow" w:cs="Arial Narrow"/>
          <w:bCs/>
          <w:spacing w:val="-2"/>
          <w:sz w:val="20"/>
          <w:szCs w:val="20"/>
        </w:rPr>
        <w:t xml:space="preserve"> proposed Jaredite setting and time frame in America?]</w:t>
      </w:r>
    </w:p>
    <w:p w:rsidR="004D6639" w:rsidRDefault="004D6639" w:rsidP="009F5FCC">
      <w:pPr>
        <w:tabs>
          <w:tab w:val="left" w:pos="-720"/>
        </w:tabs>
        <w:suppressAutoHyphens/>
        <w:spacing w:line="240" w:lineRule="atLeast"/>
        <w:ind w:left="720"/>
        <w:rPr>
          <w:rFonts w:ascii="Arial Narrow" w:hAnsi="Arial Narrow" w:cs="Arial Narrow"/>
          <w:spacing w:val="-2"/>
          <w:sz w:val="20"/>
          <w:szCs w:val="20"/>
        </w:rPr>
      </w:pP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 xml:space="preserve">Emer begets </w:t>
      </w:r>
      <w:proofErr w:type="spellStart"/>
      <w:r>
        <w:rPr>
          <w:rFonts w:ascii="Arial Narrow" w:hAnsi="Arial Narrow" w:cs="Arial Narrow"/>
          <w:spacing w:val="-2"/>
          <w:sz w:val="20"/>
          <w:szCs w:val="20"/>
        </w:rPr>
        <w:t>Coriantum</w:t>
      </w:r>
      <w:proofErr w:type="spellEnd"/>
      <w:r>
        <w:rPr>
          <w:rFonts w:ascii="Arial Narrow" w:hAnsi="Arial Narrow" w:cs="Arial Narrow"/>
          <w:spacing w:val="-2"/>
          <w:sz w:val="20"/>
          <w:szCs w:val="20"/>
        </w:rPr>
        <w:t xml:space="preserve"> (9:21) </w:t>
      </w:r>
    </w:p>
    <w:p w:rsidR="00017E56" w:rsidRDefault="00017E56"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[LAND OF MORON #3]</w:t>
      </w:r>
    </w:p>
    <w:p w:rsidR="004D6639"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lastRenderedPageBreak/>
        <w:t>CORIANTUM</w:t>
      </w:r>
      <w:r>
        <w:rPr>
          <w:rFonts w:ascii="Arial Narrow" w:hAnsi="Arial Narrow" w:cs="Arial Narrow"/>
          <w:spacing w:val="-2"/>
          <w:sz w:val="20"/>
          <w:szCs w:val="20"/>
        </w:rPr>
        <w:t xml:space="preserve"> reigns (9:21)</w:t>
      </w:r>
    </w:p>
    <w:p w:rsidR="000223A0" w:rsidRDefault="004D6639" w:rsidP="009F5FCC">
      <w:pPr>
        <w:tabs>
          <w:tab w:val="left" w:pos="-720"/>
        </w:tabs>
        <w:suppressAutoHyphens/>
        <w:spacing w:line="240" w:lineRule="atLeast"/>
        <w:ind w:left="720"/>
        <w:rPr>
          <w:rFonts w:ascii="Arial Narrow" w:hAnsi="Arial Narrow" w:cs="Arial Narrow"/>
          <w:bCs/>
          <w:spacing w:val="-2"/>
          <w:sz w:val="20"/>
          <w:szCs w:val="20"/>
        </w:rPr>
      </w:pPr>
      <w:proofErr w:type="spellStart"/>
      <w:r>
        <w:rPr>
          <w:rFonts w:ascii="Arial Narrow" w:hAnsi="Arial Narrow" w:cs="Arial Narrow"/>
          <w:bCs/>
          <w:spacing w:val="-2"/>
          <w:sz w:val="20"/>
          <w:szCs w:val="20"/>
        </w:rPr>
        <w:t>Coriantum</w:t>
      </w:r>
      <w:proofErr w:type="spellEnd"/>
      <w:r>
        <w:rPr>
          <w:rFonts w:ascii="Arial Narrow" w:hAnsi="Arial Narrow" w:cs="Arial Narrow"/>
          <w:bCs/>
          <w:spacing w:val="-2"/>
          <w:sz w:val="20"/>
          <w:szCs w:val="20"/>
        </w:rPr>
        <w:t xml:space="preserve"> builds “</w:t>
      </w:r>
      <w:r w:rsidRPr="004D6639">
        <w:rPr>
          <w:rFonts w:ascii="Arial Narrow" w:hAnsi="Arial Narrow" w:cs="Arial Narrow"/>
          <w:b/>
          <w:bCs/>
          <w:i/>
          <w:spacing w:val="-2"/>
          <w:sz w:val="20"/>
          <w:szCs w:val="20"/>
          <w:u w:val="single"/>
        </w:rPr>
        <w:t>many mighty cities”</w:t>
      </w:r>
      <w:r>
        <w:rPr>
          <w:rFonts w:ascii="Arial Narrow" w:hAnsi="Arial Narrow" w:cs="Arial Narrow"/>
          <w:bCs/>
          <w:spacing w:val="-2"/>
          <w:sz w:val="20"/>
          <w:szCs w:val="20"/>
        </w:rPr>
        <w:t xml:space="preserve"> (9:23) </w:t>
      </w:r>
    </w:p>
    <w:p w:rsidR="005F7D81" w:rsidRDefault="004D6639" w:rsidP="009F5FCC">
      <w:pPr>
        <w:tabs>
          <w:tab w:val="left" w:pos="-720"/>
        </w:tabs>
        <w:suppressAutoHyphens/>
        <w:spacing w:line="240" w:lineRule="atLeast"/>
        <w:ind w:left="720"/>
        <w:rPr>
          <w:rFonts w:ascii="Arial Narrow" w:hAnsi="Arial Narrow" w:cs="Arial Narrow"/>
          <w:bCs/>
          <w:spacing w:val="-2"/>
          <w:sz w:val="20"/>
          <w:szCs w:val="20"/>
        </w:rPr>
      </w:pPr>
      <w:r>
        <w:rPr>
          <w:rFonts w:ascii="Arial Narrow" w:hAnsi="Arial Narrow" w:cs="Arial Narrow"/>
          <w:bCs/>
          <w:spacing w:val="-2"/>
          <w:sz w:val="20"/>
          <w:szCs w:val="20"/>
        </w:rPr>
        <w:t xml:space="preserve">  </w:t>
      </w:r>
    </w:p>
    <w:p w:rsidR="004D6639" w:rsidRPr="004D6639" w:rsidRDefault="005F7D81"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Cs/>
          <w:spacing w:val="-2"/>
          <w:sz w:val="20"/>
          <w:szCs w:val="20"/>
        </w:rPr>
        <w:t>[</w:t>
      </w:r>
      <w:r w:rsidR="004D6639">
        <w:rPr>
          <w:rFonts w:ascii="Arial Narrow" w:hAnsi="Arial Narrow" w:cs="Arial Narrow"/>
          <w:bCs/>
          <w:spacing w:val="-2"/>
          <w:sz w:val="20"/>
          <w:szCs w:val="20"/>
        </w:rPr>
        <w:t xml:space="preserve">Question:  Can these “many mighty cities” be correlated with </w:t>
      </w:r>
      <w:r w:rsidR="000223A0">
        <w:rPr>
          <w:rFonts w:ascii="Arial Narrow" w:hAnsi="Arial Narrow" w:cs="Arial Narrow"/>
          <w:bCs/>
          <w:spacing w:val="-2"/>
          <w:sz w:val="20"/>
          <w:szCs w:val="20"/>
        </w:rPr>
        <w:t>your</w:t>
      </w:r>
      <w:r w:rsidR="004D6639">
        <w:rPr>
          <w:rFonts w:ascii="Arial Narrow" w:hAnsi="Arial Narrow" w:cs="Arial Narrow"/>
          <w:bCs/>
          <w:spacing w:val="-2"/>
          <w:sz w:val="20"/>
          <w:szCs w:val="20"/>
        </w:rPr>
        <w:t xml:space="preserve"> proposed Jaredite setting and time frame in America?]</w:t>
      </w:r>
    </w:p>
    <w:p w:rsidR="000223A0" w:rsidRDefault="000223A0" w:rsidP="009F5FCC">
      <w:pPr>
        <w:tabs>
          <w:tab w:val="left" w:pos="-720"/>
        </w:tabs>
        <w:suppressAutoHyphens/>
        <w:spacing w:line="240" w:lineRule="atLeast"/>
        <w:ind w:left="720"/>
        <w:rPr>
          <w:rFonts w:ascii="Arial Narrow" w:hAnsi="Arial Narrow" w:cs="Arial Narrow"/>
          <w:spacing w:val="-2"/>
          <w:sz w:val="20"/>
          <w:szCs w:val="20"/>
        </w:rPr>
      </w:pP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roofErr w:type="spellStart"/>
      <w:r>
        <w:rPr>
          <w:rFonts w:ascii="Arial Narrow" w:hAnsi="Arial Narrow" w:cs="Arial Narrow"/>
          <w:spacing w:val="-2"/>
          <w:sz w:val="20"/>
          <w:szCs w:val="20"/>
        </w:rPr>
        <w:t>Corianatum</w:t>
      </w:r>
      <w:proofErr w:type="spellEnd"/>
      <w:r>
        <w:rPr>
          <w:rFonts w:ascii="Arial Narrow" w:hAnsi="Arial Narrow" w:cs="Arial Narrow"/>
          <w:spacing w:val="-2"/>
          <w:sz w:val="20"/>
          <w:szCs w:val="20"/>
        </w:rPr>
        <w:t xml:space="preserve"> begets Com (9:25)</w:t>
      </w:r>
    </w:p>
    <w:p w:rsidR="000223A0" w:rsidRDefault="000223A0"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COM</w:t>
      </w:r>
      <w:r>
        <w:rPr>
          <w:rFonts w:ascii="Arial Narrow" w:hAnsi="Arial Narrow" w:cs="Arial Narrow"/>
          <w:spacing w:val="-2"/>
          <w:sz w:val="20"/>
          <w:szCs w:val="20"/>
        </w:rPr>
        <w:t xml:space="preserve"> reigns (9:25) </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 xml:space="preserve">Com begets </w:t>
      </w:r>
      <w:proofErr w:type="spellStart"/>
      <w:r>
        <w:rPr>
          <w:rFonts w:ascii="Arial Narrow" w:hAnsi="Arial Narrow" w:cs="Arial Narrow"/>
          <w:spacing w:val="-2"/>
          <w:sz w:val="20"/>
          <w:szCs w:val="20"/>
        </w:rPr>
        <w:t>Heth</w:t>
      </w:r>
      <w:proofErr w:type="spellEnd"/>
      <w:r>
        <w:rPr>
          <w:rFonts w:ascii="Arial Narrow" w:hAnsi="Arial Narrow" w:cs="Arial Narrow"/>
          <w:spacing w:val="-2"/>
          <w:sz w:val="20"/>
          <w:szCs w:val="20"/>
        </w:rPr>
        <w:t xml:space="preserve"> (9:25)</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People had spread AGAIN over all the face of the land (9:26)</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Pr="00E31420" w:rsidRDefault="00E31420" w:rsidP="009F5FCC">
      <w:pPr>
        <w:tabs>
          <w:tab w:val="left" w:pos="-720"/>
        </w:tabs>
        <w:suppressAutoHyphens/>
        <w:spacing w:line="240" w:lineRule="atLeast"/>
        <w:rPr>
          <w:rFonts w:ascii="Arial Narrow" w:hAnsi="Arial Narrow" w:cs="Arial Narrow"/>
          <w:spacing w:val="-2"/>
          <w:sz w:val="20"/>
          <w:szCs w:val="20"/>
        </w:rPr>
      </w:pPr>
      <w:r w:rsidRPr="00E31420">
        <w:rPr>
          <w:rFonts w:ascii="Arial Narrow" w:hAnsi="Arial Narrow" w:cs="Arial Narrow"/>
          <w:b/>
          <w:bCs/>
          <w:i/>
          <w:iCs/>
          <w:spacing w:val="-2"/>
          <w:sz w:val="20"/>
          <w:szCs w:val="20"/>
        </w:rPr>
        <w:tab/>
      </w:r>
      <w:r w:rsidR="00E118F3" w:rsidRPr="00E31420">
        <w:rPr>
          <w:rFonts w:ascii="Arial Narrow" w:hAnsi="Arial Narrow" w:cs="Arial Narrow"/>
          <w:b/>
          <w:bCs/>
          <w:i/>
          <w:iCs/>
          <w:spacing w:val="-2"/>
          <w:sz w:val="20"/>
          <w:szCs w:val="20"/>
        </w:rPr>
        <w:t>MORON #</w:t>
      </w:r>
      <w:r w:rsidR="000223A0">
        <w:rPr>
          <w:rFonts w:ascii="Arial Narrow" w:hAnsi="Arial Narrow" w:cs="Arial Narrow"/>
          <w:b/>
          <w:bCs/>
          <w:i/>
          <w:iCs/>
          <w:spacing w:val="-2"/>
          <w:sz w:val="20"/>
          <w:szCs w:val="20"/>
        </w:rPr>
        <w:t>3</w:t>
      </w:r>
      <w:r w:rsidR="00E118F3" w:rsidRPr="00E31420">
        <w:rPr>
          <w:rFonts w:ascii="Arial Narrow" w:hAnsi="Arial Narrow" w:cs="Arial Narrow"/>
          <w:b/>
          <w:bCs/>
          <w:i/>
          <w:iCs/>
          <w:spacing w:val="-2"/>
          <w:sz w:val="20"/>
          <w:szCs w:val="20"/>
        </w:rPr>
        <w:t xml:space="preserve"> + ABLOM = </w:t>
      </w:r>
      <w:r w:rsidR="00AA2BF2" w:rsidRPr="00E31420">
        <w:rPr>
          <w:rFonts w:ascii="Arial Narrow" w:hAnsi="Arial Narrow" w:cs="Arial Narrow"/>
          <w:b/>
          <w:bCs/>
          <w:i/>
          <w:iCs/>
          <w:spacing w:val="-2"/>
          <w:sz w:val="20"/>
          <w:szCs w:val="20"/>
        </w:rPr>
        <w:t xml:space="preserve">LAND of </w:t>
      </w:r>
      <w:r w:rsidR="00E118F3" w:rsidRPr="00E31420">
        <w:rPr>
          <w:rFonts w:ascii="Arial Narrow" w:hAnsi="Arial Narrow" w:cs="Arial Narrow"/>
          <w:b/>
          <w:bCs/>
          <w:i/>
          <w:iCs/>
          <w:spacing w:val="-2"/>
          <w:sz w:val="20"/>
          <w:szCs w:val="20"/>
        </w:rPr>
        <w:t>MORON #</w:t>
      </w:r>
      <w:r w:rsidRPr="00E31420">
        <w:rPr>
          <w:rFonts w:ascii="Arial Narrow" w:hAnsi="Arial Narrow" w:cs="Arial Narrow"/>
          <w:b/>
          <w:bCs/>
          <w:i/>
          <w:iCs/>
          <w:spacing w:val="-2"/>
          <w:sz w:val="20"/>
          <w:szCs w:val="20"/>
        </w:rPr>
        <w:t>4</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Pr="004D6639" w:rsidRDefault="00E118F3" w:rsidP="009F5FCC">
      <w:pPr>
        <w:tabs>
          <w:tab w:val="left" w:pos="-720"/>
        </w:tabs>
        <w:suppressAutoHyphens/>
        <w:spacing w:line="240" w:lineRule="atLeast"/>
        <w:rPr>
          <w:rFonts w:ascii="Arial Narrow" w:hAnsi="Arial Narrow" w:cs="Arial Narrow"/>
          <w:b/>
          <w:spacing w:val="-2"/>
          <w:sz w:val="20"/>
          <w:szCs w:val="20"/>
        </w:rPr>
      </w:pPr>
      <w:r w:rsidRPr="004D6639">
        <w:rPr>
          <w:rFonts w:ascii="Arial Narrow" w:hAnsi="Arial Narrow" w:cs="Arial Narrow"/>
          <w:b/>
          <w:bCs/>
          <w:i/>
          <w:iCs/>
          <w:spacing w:val="-2"/>
          <w:sz w:val="20"/>
          <w:szCs w:val="20"/>
          <w:u w:val="single"/>
        </w:rPr>
        <w:t>LAND of MORON #</w:t>
      </w:r>
      <w:r w:rsidR="00E31420" w:rsidRPr="004D6639">
        <w:rPr>
          <w:rFonts w:ascii="Arial Narrow" w:hAnsi="Arial Narrow" w:cs="Arial Narrow"/>
          <w:b/>
          <w:bCs/>
          <w:i/>
          <w:iCs/>
          <w:spacing w:val="-2"/>
          <w:sz w:val="20"/>
          <w:szCs w:val="20"/>
          <w:u w:val="single"/>
        </w:rPr>
        <w:t>4</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1C3B55"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sidR="00E118F3">
        <w:rPr>
          <w:rFonts w:ascii="Arial Narrow" w:hAnsi="Arial Narrow" w:cs="Arial Narrow"/>
          <w:spacing w:val="-2"/>
          <w:sz w:val="20"/>
          <w:szCs w:val="20"/>
        </w:rPr>
        <w:t>Heth</w:t>
      </w:r>
      <w:proofErr w:type="spellEnd"/>
      <w:r w:rsidR="00E118F3">
        <w:rPr>
          <w:rFonts w:ascii="Arial Narrow" w:hAnsi="Arial Narrow" w:cs="Arial Narrow"/>
          <w:spacing w:val="-2"/>
          <w:sz w:val="20"/>
          <w:szCs w:val="20"/>
        </w:rPr>
        <w:t xml:space="preserve"> kills Com (9:27)</w:t>
      </w:r>
    </w:p>
    <w:p w:rsidR="00E118F3" w:rsidRDefault="001C3B55"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sidR="00E118F3">
        <w:rPr>
          <w:rFonts w:ascii="Arial Narrow" w:hAnsi="Arial Narrow" w:cs="Arial Narrow"/>
          <w:b/>
          <w:bCs/>
          <w:spacing w:val="-2"/>
          <w:sz w:val="20"/>
          <w:szCs w:val="20"/>
        </w:rPr>
        <w:t>HETH</w:t>
      </w:r>
      <w:r w:rsidR="00E118F3">
        <w:rPr>
          <w:rFonts w:ascii="Arial Narrow" w:hAnsi="Arial Narrow" w:cs="Arial Narrow"/>
          <w:spacing w:val="-2"/>
          <w:sz w:val="20"/>
          <w:szCs w:val="20"/>
        </w:rPr>
        <w:t xml:space="preserve"> reigns (9:27)</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AA03F0"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N</w:t>
      </w:r>
      <w:r w:rsidR="00FC31B6">
        <w:rPr>
          <w:rFonts w:ascii="Arial Narrow" w:hAnsi="Arial Narrow" w:cs="Arial Narrow"/>
          <w:b/>
          <w:bCs/>
          <w:spacing w:val="-2"/>
          <w:sz w:val="20"/>
          <w:szCs w:val="20"/>
        </w:rPr>
        <w:t>o Rain &amp; Poisonous Serpents</w:t>
      </w:r>
      <w:r>
        <w:rPr>
          <w:rFonts w:ascii="Arial Narrow" w:hAnsi="Arial Narrow" w:cs="Arial Narrow"/>
          <w:spacing w:val="-2"/>
          <w:sz w:val="20"/>
          <w:szCs w:val="20"/>
        </w:rPr>
        <w:t xml:space="preserve"> (9:30)</w:t>
      </w:r>
    </w:p>
    <w:p w:rsidR="005F7D81" w:rsidRDefault="00FC31B6"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 xml:space="preserve">  </w:t>
      </w:r>
    </w:p>
    <w:p w:rsidR="00FC31B6" w:rsidRPr="00E31420" w:rsidRDefault="00FC31B6"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Cs/>
          <w:spacing w:val="-2"/>
          <w:sz w:val="20"/>
          <w:szCs w:val="20"/>
        </w:rPr>
        <w:t>[Question:  Can th</w:t>
      </w:r>
      <w:r w:rsidR="00315677">
        <w:rPr>
          <w:rFonts w:ascii="Arial Narrow" w:hAnsi="Arial Narrow" w:cs="Arial Narrow"/>
          <w:bCs/>
          <w:spacing w:val="-2"/>
          <w:sz w:val="20"/>
          <w:szCs w:val="20"/>
        </w:rPr>
        <w:t xml:space="preserve">is event </w:t>
      </w:r>
      <w:r>
        <w:rPr>
          <w:rFonts w:ascii="Arial Narrow" w:hAnsi="Arial Narrow" w:cs="Arial Narrow"/>
          <w:bCs/>
          <w:spacing w:val="-2"/>
          <w:sz w:val="20"/>
          <w:szCs w:val="20"/>
        </w:rPr>
        <w:t xml:space="preserve">be correlated with </w:t>
      </w:r>
      <w:r w:rsidR="00AA03F0">
        <w:rPr>
          <w:rFonts w:ascii="Arial Narrow" w:hAnsi="Arial Narrow" w:cs="Arial Narrow"/>
          <w:bCs/>
          <w:spacing w:val="-2"/>
          <w:sz w:val="20"/>
          <w:szCs w:val="20"/>
        </w:rPr>
        <w:t>your</w:t>
      </w:r>
      <w:r>
        <w:rPr>
          <w:rFonts w:ascii="Arial Narrow" w:hAnsi="Arial Narrow" w:cs="Arial Narrow"/>
          <w:bCs/>
          <w:spacing w:val="-2"/>
          <w:sz w:val="20"/>
          <w:szCs w:val="20"/>
        </w:rPr>
        <w:t xml:space="preserve"> proposed Jaredite setting and time frame in America?]</w:t>
      </w:r>
    </w:p>
    <w:p w:rsidR="00E118F3" w:rsidRPr="00FC31B6" w:rsidRDefault="00FC31B6" w:rsidP="009F5FCC">
      <w:pPr>
        <w:tabs>
          <w:tab w:val="left" w:pos="-720"/>
        </w:tabs>
        <w:suppressAutoHyphens/>
        <w:spacing w:line="240" w:lineRule="atLeast"/>
        <w:rPr>
          <w:rFonts w:ascii="Arial Narrow" w:hAnsi="Arial Narrow" w:cs="Arial Narrow"/>
          <w:b/>
          <w:bCs/>
          <w:spacing w:val="-2"/>
          <w:sz w:val="20"/>
          <w:szCs w:val="20"/>
        </w:rPr>
      </w:pPr>
      <w:r>
        <w:rPr>
          <w:rFonts w:ascii="Arial Narrow" w:hAnsi="Arial Narrow" w:cs="Arial Narrow"/>
          <w:spacing w:val="-2"/>
          <w:sz w:val="20"/>
          <w:szCs w:val="20"/>
        </w:rPr>
        <w:t xml:space="preserve"> </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AA03F0" w:rsidRDefault="001C3B55"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E118F3">
        <w:rPr>
          <w:rFonts w:ascii="Arial Narrow" w:hAnsi="Arial Narrow" w:cs="Arial Narrow"/>
          <w:spacing w:val="-2"/>
          <w:sz w:val="20"/>
          <w:szCs w:val="20"/>
        </w:rPr>
        <w:t xml:space="preserve">Flocks Flee </w:t>
      </w:r>
      <w:r w:rsidR="00E118F3" w:rsidRPr="00FC31B6">
        <w:rPr>
          <w:rFonts w:ascii="Arial Narrow" w:hAnsi="Arial Narrow" w:cs="Arial Narrow"/>
          <w:b/>
          <w:i/>
          <w:spacing w:val="-2"/>
          <w:sz w:val="20"/>
          <w:szCs w:val="20"/>
          <w:u w:val="single"/>
        </w:rPr>
        <w:t>to Land Southward</w:t>
      </w:r>
      <w:r w:rsidR="00E118F3">
        <w:rPr>
          <w:rFonts w:ascii="Arial Narrow" w:hAnsi="Arial Narrow" w:cs="Arial Narrow"/>
          <w:spacing w:val="-2"/>
          <w:sz w:val="20"/>
          <w:szCs w:val="20"/>
        </w:rPr>
        <w:t xml:space="preserve"> (9:31) -----------------------------&gt;</w:t>
      </w:r>
      <w:r w:rsidR="00516301">
        <w:rPr>
          <w:rFonts w:ascii="Arial Narrow" w:hAnsi="Arial Narrow" w:cs="Arial Narrow"/>
          <w:spacing w:val="-2"/>
          <w:sz w:val="20"/>
          <w:szCs w:val="20"/>
        </w:rPr>
        <w:tab/>
      </w:r>
    </w:p>
    <w:p w:rsidR="00AA03F0" w:rsidRDefault="00AA03F0" w:rsidP="009F5FCC">
      <w:pPr>
        <w:tabs>
          <w:tab w:val="left" w:pos="-720"/>
        </w:tabs>
        <w:suppressAutoHyphens/>
        <w:spacing w:line="240" w:lineRule="atLeast"/>
        <w:rPr>
          <w:rFonts w:ascii="Arial Narrow" w:hAnsi="Arial Narrow" w:cs="Arial Narrow"/>
          <w:spacing w:val="-2"/>
          <w:sz w:val="20"/>
          <w:szCs w:val="20"/>
        </w:rPr>
      </w:pPr>
    </w:p>
    <w:p w:rsidR="00E118F3" w:rsidRDefault="00516301"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[Question:  Is this the “land southward” as described in Alma 22?</w:t>
      </w:r>
      <w:r w:rsidR="00AA03F0">
        <w:rPr>
          <w:rFonts w:ascii="Arial Narrow" w:hAnsi="Arial Narrow" w:cs="Arial Narrow"/>
          <w:spacing w:val="-2"/>
          <w:sz w:val="20"/>
          <w:szCs w:val="20"/>
        </w:rPr>
        <w:t xml:space="preserve">  Can you map it in relation to your Jaredite lands?</w:t>
      </w:r>
      <w:r>
        <w:rPr>
          <w:rFonts w:ascii="Arial Narrow" w:hAnsi="Arial Narrow" w:cs="Arial Narrow"/>
          <w:spacing w:val="-2"/>
          <w:sz w:val="20"/>
          <w:szCs w:val="20"/>
        </w:rPr>
        <w:t>]</w:t>
      </w:r>
    </w:p>
    <w:p w:rsidR="00AA03F0" w:rsidRDefault="00AA03F0" w:rsidP="009F5FCC">
      <w:pPr>
        <w:tabs>
          <w:tab w:val="left" w:pos="-720"/>
        </w:tabs>
        <w:suppressAutoHyphens/>
        <w:spacing w:line="240" w:lineRule="atLeast"/>
        <w:rPr>
          <w:rFonts w:ascii="Arial Narrow" w:hAnsi="Arial Narrow" w:cs="Arial Narrow"/>
          <w:spacing w:val="-2"/>
          <w:sz w:val="20"/>
          <w:szCs w:val="20"/>
        </w:rPr>
      </w:pPr>
    </w:p>
    <w:p w:rsidR="00E118F3" w:rsidRDefault="00AA03F0"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E118F3">
        <w:rPr>
          <w:rFonts w:ascii="Arial Narrow" w:hAnsi="Arial Narrow" w:cs="Arial Narrow"/>
          <w:spacing w:val="-2"/>
          <w:sz w:val="20"/>
          <w:szCs w:val="20"/>
        </w:rPr>
        <w:t xml:space="preserve">People Follow (9:33) -----------------------------&gt;                                        </w:t>
      </w:r>
    </w:p>
    <w:p w:rsidR="005F7D81"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spacing w:val="-2"/>
          <w:sz w:val="20"/>
          <w:szCs w:val="20"/>
        </w:rPr>
        <w:t xml:space="preserve">Serpents hedge up </w:t>
      </w:r>
      <w:r w:rsidRPr="00AA03F0">
        <w:rPr>
          <w:rFonts w:ascii="Arial Narrow" w:hAnsi="Arial Narrow" w:cs="Arial Narrow"/>
          <w:b/>
          <w:i/>
          <w:spacing w:val="-2"/>
          <w:sz w:val="20"/>
          <w:szCs w:val="20"/>
          <w:u w:val="single"/>
        </w:rPr>
        <w:t>the way</w:t>
      </w:r>
      <w:r>
        <w:rPr>
          <w:rFonts w:ascii="Arial Narrow" w:hAnsi="Arial Narrow" w:cs="Arial Narrow"/>
          <w:spacing w:val="-2"/>
          <w:sz w:val="20"/>
          <w:szCs w:val="20"/>
        </w:rPr>
        <w:t xml:space="preserve"> (9:33)</w:t>
      </w:r>
      <w:r w:rsidR="003315CC">
        <w:rPr>
          <w:rFonts w:ascii="Arial Narrow" w:hAnsi="Arial Narrow" w:cs="Arial Narrow"/>
          <w:spacing w:val="-2"/>
          <w:sz w:val="20"/>
          <w:szCs w:val="20"/>
        </w:rPr>
        <w:t xml:space="preserve">   </w:t>
      </w:r>
    </w:p>
    <w:p w:rsidR="00AA03F0" w:rsidRDefault="00AA03F0" w:rsidP="009F5FCC">
      <w:pPr>
        <w:tabs>
          <w:tab w:val="left" w:pos="-720"/>
        </w:tabs>
        <w:suppressAutoHyphens/>
        <w:spacing w:line="240" w:lineRule="atLeast"/>
        <w:rPr>
          <w:rFonts w:ascii="Arial Narrow" w:hAnsi="Arial Narrow" w:cs="Arial Narrow"/>
          <w:spacing w:val="-2"/>
          <w:sz w:val="20"/>
          <w:szCs w:val="20"/>
        </w:rPr>
      </w:pPr>
    </w:p>
    <w:p w:rsidR="00E118F3" w:rsidRDefault="00AA03F0"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[Question:  Is “the way” considered a pass or passage to the land southward?  Is “the way” associated with the narrow pass or passage or the </w:t>
      </w:r>
      <w:r w:rsidR="003315CC">
        <w:rPr>
          <w:rFonts w:ascii="Arial Narrow" w:hAnsi="Arial Narrow" w:cs="Arial Narrow"/>
          <w:spacing w:val="-2"/>
          <w:sz w:val="20"/>
          <w:szCs w:val="20"/>
        </w:rPr>
        <w:t xml:space="preserve"> </w:t>
      </w:r>
      <w:proofErr w:type="spellStart"/>
      <w:r w:rsidR="003315CC">
        <w:rPr>
          <w:rFonts w:ascii="Arial Narrow" w:hAnsi="Arial Narrow" w:cs="Arial Narrow"/>
          <w:spacing w:val="-2"/>
          <w:sz w:val="20"/>
          <w:szCs w:val="20"/>
        </w:rPr>
        <w:t>the</w:t>
      </w:r>
      <w:proofErr w:type="spellEnd"/>
      <w:r w:rsidR="003315CC">
        <w:rPr>
          <w:rFonts w:ascii="Arial Narrow" w:hAnsi="Arial Narrow" w:cs="Arial Narrow"/>
          <w:spacing w:val="-2"/>
          <w:sz w:val="20"/>
          <w:szCs w:val="20"/>
        </w:rPr>
        <w:t xml:space="preserve"> “narrow ne</w:t>
      </w:r>
      <w:r>
        <w:rPr>
          <w:rFonts w:ascii="Arial Narrow" w:hAnsi="Arial Narrow" w:cs="Arial Narrow"/>
          <w:spacing w:val="-2"/>
          <w:sz w:val="20"/>
          <w:szCs w:val="20"/>
        </w:rPr>
        <w:t>ck of land” – see Alma 22:31-32?]</w:t>
      </w:r>
    </w:p>
    <w:p w:rsidR="003315CC" w:rsidRDefault="003315CC"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1722F9" w:rsidRDefault="001722F9"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   </w:t>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Pr="004959E1">
        <w:rPr>
          <w:rFonts w:ascii="Arial Narrow" w:hAnsi="Arial Narrow" w:cs="Arial Narrow"/>
          <w:spacing w:val="-2"/>
          <w:sz w:val="20"/>
          <w:szCs w:val="20"/>
        </w:rPr>
        <w:sym w:font="Wingdings" w:char="F0DF"/>
      </w:r>
      <w:r>
        <w:rPr>
          <w:rFonts w:ascii="Arial Narrow" w:hAnsi="Arial Narrow" w:cs="Arial Narrow"/>
          <w:spacing w:val="-2"/>
          <w:sz w:val="20"/>
          <w:szCs w:val="20"/>
        </w:rPr>
        <w:t xml:space="preserve">------RAIN  -People humbled, began to revive again </w:t>
      </w:r>
    </w:p>
    <w:p w:rsidR="00E118F3" w:rsidRDefault="001C3B55"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E118F3" w:rsidRPr="004D6639">
        <w:rPr>
          <w:rFonts w:ascii="Arial Narrow" w:hAnsi="Arial Narrow" w:cs="Arial Narrow"/>
          <w:b/>
          <w:i/>
          <w:spacing w:val="-2"/>
          <w:sz w:val="20"/>
          <w:szCs w:val="20"/>
          <w:u w:val="single"/>
        </w:rPr>
        <w:t xml:space="preserve">North </w:t>
      </w:r>
      <w:r w:rsidR="00E118F3" w:rsidRPr="001722F9">
        <w:rPr>
          <w:rFonts w:ascii="Arial Narrow" w:hAnsi="Arial Narrow" w:cs="Arial Narrow"/>
          <w:i/>
          <w:spacing w:val="-2"/>
          <w:sz w:val="20"/>
          <w:szCs w:val="20"/>
          <w:u w:val="single"/>
        </w:rPr>
        <w:t>countries</w:t>
      </w:r>
      <w:r w:rsidR="001722F9" w:rsidRPr="001722F9">
        <w:rPr>
          <w:rFonts w:ascii="Arial Narrow" w:hAnsi="Arial Narrow" w:cs="Arial Narrow"/>
          <w:spacing w:val="-2"/>
          <w:sz w:val="20"/>
          <w:szCs w:val="20"/>
        </w:rPr>
        <w:t xml:space="preserve"> become fruitful as well as “</w:t>
      </w:r>
      <w:r w:rsidR="001722F9" w:rsidRPr="001722F9">
        <w:rPr>
          <w:rFonts w:ascii="Arial Narrow" w:hAnsi="Arial Narrow" w:cs="Arial Narrow"/>
          <w:i/>
          <w:spacing w:val="-2"/>
          <w:sz w:val="20"/>
          <w:szCs w:val="20"/>
          <w:u w:val="single"/>
        </w:rPr>
        <w:t xml:space="preserve">all the countries round </w:t>
      </w:r>
      <w:proofErr w:type="spellStart"/>
      <w:r w:rsidR="001722F9" w:rsidRPr="001722F9">
        <w:rPr>
          <w:rFonts w:ascii="Arial Narrow" w:hAnsi="Arial Narrow" w:cs="Arial Narrow"/>
          <w:i/>
          <w:spacing w:val="-2"/>
          <w:sz w:val="20"/>
          <w:szCs w:val="20"/>
          <w:u w:val="single"/>
        </w:rPr>
        <w:t>about</w:t>
      </w:r>
      <w:r w:rsidR="001722F9">
        <w:rPr>
          <w:rFonts w:ascii="Arial Narrow" w:hAnsi="Arial Narrow" w:cs="Arial Narrow"/>
          <w:spacing w:val="-2"/>
          <w:sz w:val="20"/>
          <w:szCs w:val="20"/>
        </w:rPr>
        <w:t>.”</w:t>
      </w:r>
      <w:r w:rsidR="00E118F3">
        <w:rPr>
          <w:rFonts w:ascii="Arial Narrow" w:hAnsi="Arial Narrow" w:cs="Arial Narrow"/>
          <w:spacing w:val="-2"/>
          <w:sz w:val="20"/>
          <w:szCs w:val="20"/>
        </w:rPr>
        <w:t>l</w:t>
      </w:r>
      <w:proofErr w:type="spellEnd"/>
      <w:r w:rsidR="00E118F3">
        <w:rPr>
          <w:rFonts w:ascii="Arial Narrow" w:hAnsi="Arial Narrow" w:cs="Arial Narrow"/>
          <w:spacing w:val="-2"/>
          <w:sz w:val="20"/>
          <w:szCs w:val="20"/>
        </w:rPr>
        <w:t xml:space="preserve"> (9:35)</w:t>
      </w:r>
    </w:p>
    <w:p w:rsidR="001722F9" w:rsidRDefault="001722F9" w:rsidP="009F5FCC">
      <w:pPr>
        <w:tabs>
          <w:tab w:val="left" w:pos="-720"/>
        </w:tabs>
        <w:suppressAutoHyphens/>
        <w:spacing w:line="240" w:lineRule="atLeast"/>
        <w:rPr>
          <w:rFonts w:ascii="Arial Narrow" w:hAnsi="Arial Narrow" w:cs="Arial Narrow"/>
          <w:spacing w:val="-2"/>
          <w:sz w:val="20"/>
          <w:szCs w:val="20"/>
        </w:rPr>
      </w:pPr>
    </w:p>
    <w:p w:rsidR="001722F9" w:rsidRDefault="001722F9"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[Question:  Can the “north countries” and “all the countries round about” be map</w:t>
      </w:r>
      <w:r w:rsidR="001C3B55">
        <w:rPr>
          <w:rFonts w:ascii="Arial Narrow" w:hAnsi="Arial Narrow" w:cs="Arial Narrow"/>
          <w:spacing w:val="-2"/>
          <w:sz w:val="20"/>
          <w:szCs w:val="20"/>
        </w:rPr>
        <w:t>ped in your Jaredite setting?</w:t>
      </w:r>
      <w:r>
        <w:rPr>
          <w:rFonts w:ascii="Arial Narrow" w:hAnsi="Arial Narrow" w:cs="Arial Narrow"/>
          <w:spacing w:val="-2"/>
          <w:sz w:val="20"/>
          <w:szCs w:val="20"/>
        </w:rPr>
        <w:t xml:space="preserve">  Is it a fertile region?</w:t>
      </w:r>
    </w:p>
    <w:p w:rsidR="003315CC" w:rsidRDefault="003315CC" w:rsidP="009F5FCC">
      <w:pPr>
        <w:tabs>
          <w:tab w:val="left" w:pos="-720"/>
        </w:tabs>
        <w:suppressAutoHyphens/>
        <w:spacing w:line="240" w:lineRule="atLeast"/>
        <w:rPr>
          <w:rFonts w:ascii="Arial Narrow" w:hAnsi="Arial Narrow" w:cs="Arial Narrow"/>
          <w:b/>
          <w:bCs/>
          <w:i/>
          <w:iCs/>
          <w:spacing w:val="-2"/>
          <w:sz w:val="20"/>
          <w:szCs w:val="20"/>
          <w:u w:val="single"/>
        </w:rPr>
      </w:pPr>
    </w:p>
    <w:p w:rsidR="003315CC" w:rsidRDefault="00AA03F0" w:rsidP="009F5FCC">
      <w:pPr>
        <w:tabs>
          <w:tab w:val="left" w:pos="-720"/>
        </w:tabs>
        <w:suppressAutoHyphens/>
        <w:spacing w:line="240" w:lineRule="atLeast"/>
        <w:rPr>
          <w:rFonts w:ascii="Arial Narrow" w:hAnsi="Arial Narrow" w:cs="Arial Narrow"/>
          <w:spacing w:val="-2"/>
          <w:sz w:val="20"/>
          <w:szCs w:val="20"/>
        </w:rPr>
      </w:pPr>
      <w:r w:rsidRPr="001C3B55">
        <w:rPr>
          <w:rFonts w:ascii="Arial Narrow" w:hAnsi="Arial Narrow" w:cs="Arial Narrow"/>
          <w:bCs/>
          <w:iCs/>
          <w:spacing w:val="-2"/>
          <w:sz w:val="20"/>
          <w:szCs w:val="20"/>
        </w:rPr>
        <w:t xml:space="preserve">Question:  Moroni initially referred to “this North Country” (see Ether 1: )  He now refers to the </w:t>
      </w:r>
      <w:r w:rsidR="004959E1" w:rsidRPr="001C3B55">
        <w:rPr>
          <w:rFonts w:ascii="Arial Narrow" w:hAnsi="Arial Narrow" w:cs="Arial Narrow"/>
          <w:bCs/>
          <w:iCs/>
          <w:spacing w:val="-2"/>
          <w:sz w:val="20"/>
          <w:szCs w:val="20"/>
        </w:rPr>
        <w:t>"North countries</w:t>
      </w:r>
      <w:r w:rsidRPr="001C3B55">
        <w:rPr>
          <w:rFonts w:ascii="Arial Narrow" w:hAnsi="Arial Narrow" w:cs="Arial Narrow"/>
          <w:bCs/>
          <w:iCs/>
          <w:spacing w:val="-2"/>
          <w:sz w:val="20"/>
          <w:szCs w:val="20"/>
        </w:rPr>
        <w:t>.</w:t>
      </w:r>
      <w:r w:rsidR="004959E1" w:rsidRPr="001C3B55">
        <w:rPr>
          <w:rFonts w:ascii="Arial Narrow" w:hAnsi="Arial Narrow" w:cs="Arial Narrow"/>
          <w:bCs/>
          <w:iCs/>
          <w:spacing w:val="-2"/>
          <w:sz w:val="20"/>
          <w:szCs w:val="20"/>
        </w:rPr>
        <w:t>"</w:t>
      </w:r>
      <w:r w:rsidR="001C3B55" w:rsidRPr="001C3B55">
        <w:rPr>
          <w:rFonts w:ascii="Arial Narrow" w:hAnsi="Arial Narrow" w:cs="Arial Narrow"/>
          <w:bCs/>
          <w:iCs/>
          <w:spacing w:val="-2"/>
          <w:sz w:val="20"/>
          <w:szCs w:val="20"/>
        </w:rPr>
        <w:t xml:space="preserve"> and “all the countries round about.”  </w:t>
      </w:r>
      <w:r w:rsidRPr="001C3B55">
        <w:rPr>
          <w:rFonts w:ascii="Arial Narrow" w:hAnsi="Arial Narrow" w:cs="Arial Narrow"/>
          <w:bCs/>
          <w:iCs/>
          <w:spacing w:val="-2"/>
          <w:sz w:val="20"/>
          <w:szCs w:val="20"/>
        </w:rPr>
        <w:t>Are these countries ruled over by one king or many?  Where does the main king rule from</w:t>
      </w:r>
      <w:r w:rsidR="001722F9">
        <w:rPr>
          <w:rFonts w:ascii="Arial Narrow" w:hAnsi="Arial Narrow" w:cs="Arial Narrow"/>
          <w:b/>
          <w:bCs/>
          <w:i/>
          <w:iCs/>
          <w:spacing w:val="-2"/>
          <w:sz w:val="20"/>
          <w:szCs w:val="20"/>
          <w:u w:val="single"/>
        </w:rPr>
        <w:t>?</w:t>
      </w:r>
      <w:r>
        <w:rPr>
          <w:rFonts w:ascii="Arial Narrow" w:hAnsi="Arial Narrow" w:cs="Arial Narrow"/>
          <w:spacing w:val="-2"/>
          <w:sz w:val="20"/>
          <w:szCs w:val="20"/>
        </w:rPr>
        <w:t xml:space="preserve"> </w:t>
      </w:r>
      <w:r w:rsidR="001722F9">
        <w:rPr>
          <w:rFonts w:ascii="Arial Narrow" w:hAnsi="Arial Narrow" w:cs="Arial Narrow"/>
          <w:spacing w:val="-2"/>
          <w:sz w:val="20"/>
          <w:szCs w:val="20"/>
        </w:rPr>
        <w:t xml:space="preserve"> S</w:t>
      </w:r>
      <w:r>
        <w:rPr>
          <w:rFonts w:ascii="Arial Narrow" w:hAnsi="Arial Narrow" w:cs="Arial Narrow"/>
          <w:spacing w:val="-2"/>
          <w:sz w:val="20"/>
          <w:szCs w:val="20"/>
        </w:rPr>
        <w:t xml:space="preserve">hould we rename this “new land” the </w:t>
      </w:r>
      <w:r w:rsidR="004959E1">
        <w:rPr>
          <w:rFonts w:ascii="Arial Narrow" w:hAnsi="Arial Narrow" w:cs="Arial Narrow"/>
          <w:spacing w:val="-2"/>
          <w:sz w:val="20"/>
          <w:szCs w:val="20"/>
        </w:rPr>
        <w:t>Land of Moron #5?  (9:35)</w:t>
      </w:r>
    </w:p>
    <w:p w:rsidR="001722F9" w:rsidRDefault="001722F9" w:rsidP="009F5FCC">
      <w:pPr>
        <w:tabs>
          <w:tab w:val="left" w:pos="-720"/>
        </w:tabs>
        <w:suppressAutoHyphens/>
        <w:spacing w:line="240" w:lineRule="atLeast"/>
        <w:rPr>
          <w:rFonts w:ascii="Arial Narrow" w:hAnsi="Arial Narrow" w:cs="Arial Narrow"/>
          <w:b/>
          <w:bCs/>
          <w:i/>
          <w:iCs/>
          <w:spacing w:val="-2"/>
          <w:sz w:val="20"/>
          <w:szCs w:val="20"/>
          <w:u w:val="single"/>
        </w:rPr>
      </w:pPr>
    </w:p>
    <w:p w:rsidR="001722F9"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i/>
          <w:iCs/>
          <w:spacing w:val="-2"/>
          <w:sz w:val="20"/>
          <w:szCs w:val="20"/>
          <w:u w:val="single"/>
        </w:rPr>
        <w:t>LAND of MORON #</w:t>
      </w:r>
      <w:r w:rsidR="00FC31B6">
        <w:rPr>
          <w:rFonts w:ascii="Arial Narrow" w:hAnsi="Arial Narrow" w:cs="Arial Narrow"/>
          <w:b/>
          <w:bCs/>
          <w:i/>
          <w:iCs/>
          <w:spacing w:val="-2"/>
          <w:sz w:val="20"/>
          <w:szCs w:val="20"/>
          <w:u w:val="single"/>
        </w:rPr>
        <w:t>5</w:t>
      </w:r>
      <w:r w:rsidR="001C3B55">
        <w:rPr>
          <w:rFonts w:ascii="Arial Narrow" w:hAnsi="Arial Narrow" w:cs="Arial Narrow"/>
          <w:b/>
          <w:bCs/>
          <w:i/>
          <w:iCs/>
          <w:spacing w:val="-2"/>
          <w:sz w:val="20"/>
          <w:szCs w:val="20"/>
          <w:u w:val="single"/>
        </w:rPr>
        <w:t>?</w:t>
      </w:r>
      <w:r w:rsidR="001722F9" w:rsidRPr="001722F9">
        <w:rPr>
          <w:rFonts w:ascii="Arial Narrow" w:hAnsi="Arial Narrow" w:cs="Arial Narrow"/>
          <w:spacing w:val="-2"/>
          <w:sz w:val="20"/>
          <w:szCs w:val="20"/>
        </w:rPr>
        <w:t xml:space="preserve"> </w:t>
      </w:r>
    </w:p>
    <w:p w:rsidR="001722F9" w:rsidRDefault="001C3B55"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sidR="001722F9">
        <w:rPr>
          <w:rFonts w:ascii="Arial Narrow" w:hAnsi="Arial Narrow" w:cs="Arial Narrow"/>
          <w:spacing w:val="-2"/>
          <w:sz w:val="20"/>
          <w:szCs w:val="20"/>
        </w:rPr>
        <w:t>Heth</w:t>
      </w:r>
      <w:proofErr w:type="spellEnd"/>
      <w:r w:rsidR="001722F9">
        <w:rPr>
          <w:rFonts w:ascii="Arial Narrow" w:hAnsi="Arial Narrow" w:cs="Arial Narrow"/>
          <w:spacing w:val="-2"/>
          <w:sz w:val="20"/>
          <w:szCs w:val="20"/>
        </w:rPr>
        <w:t xml:space="preserve"> perishes in the famine (10:1)</w:t>
      </w:r>
    </w:p>
    <w:p w:rsidR="001722F9" w:rsidRDefault="001C3B55"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1722F9">
        <w:rPr>
          <w:rFonts w:ascii="Arial Narrow" w:hAnsi="Arial Narrow" w:cs="Arial Narrow"/>
          <w:spacing w:val="-2"/>
          <w:sz w:val="20"/>
          <w:szCs w:val="20"/>
        </w:rPr>
        <w:t>SHEZ reigns, (From where?) builds up “many cities” (10:1)</w:t>
      </w:r>
    </w:p>
    <w:p w:rsidR="001722F9" w:rsidRDefault="001C3B55"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1722F9">
        <w:rPr>
          <w:rFonts w:ascii="Arial Narrow" w:hAnsi="Arial Narrow" w:cs="Arial Narrow"/>
          <w:spacing w:val="-2"/>
          <w:sz w:val="20"/>
          <w:szCs w:val="20"/>
        </w:rPr>
        <w:t>The people began to spread over all the face of the land (10:4)</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roofErr w:type="spellStart"/>
      <w:r>
        <w:rPr>
          <w:rFonts w:ascii="Arial Narrow" w:hAnsi="Arial Narrow" w:cs="Arial Narrow"/>
          <w:spacing w:val="-2"/>
          <w:sz w:val="20"/>
          <w:szCs w:val="20"/>
        </w:rPr>
        <w:t>Shez</w:t>
      </w:r>
      <w:proofErr w:type="spellEnd"/>
      <w:r>
        <w:rPr>
          <w:rFonts w:ascii="Arial Narrow" w:hAnsi="Arial Narrow" w:cs="Arial Narrow"/>
          <w:spacing w:val="-2"/>
          <w:sz w:val="20"/>
          <w:szCs w:val="20"/>
        </w:rPr>
        <w:t xml:space="preserve"> begets </w:t>
      </w:r>
      <w:proofErr w:type="spellStart"/>
      <w:r>
        <w:rPr>
          <w:rFonts w:ascii="Arial Narrow" w:hAnsi="Arial Narrow" w:cs="Arial Narrow"/>
          <w:spacing w:val="-2"/>
          <w:sz w:val="20"/>
          <w:szCs w:val="20"/>
        </w:rPr>
        <w:t>Riplakish</w:t>
      </w:r>
      <w:proofErr w:type="spellEnd"/>
      <w:r>
        <w:rPr>
          <w:rFonts w:ascii="Arial Narrow" w:hAnsi="Arial Narrow" w:cs="Arial Narrow"/>
          <w:spacing w:val="-2"/>
          <w:sz w:val="20"/>
          <w:szCs w:val="20"/>
        </w:rPr>
        <w:t xml:space="preserve"> (10:4)</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RIPLAKISH</w:t>
      </w:r>
      <w:r>
        <w:rPr>
          <w:rFonts w:ascii="Arial Narrow" w:hAnsi="Arial Narrow" w:cs="Arial Narrow"/>
          <w:spacing w:val="-2"/>
          <w:sz w:val="20"/>
          <w:szCs w:val="20"/>
        </w:rPr>
        <w:t xml:space="preserve"> reigns (10:4)</w:t>
      </w:r>
    </w:p>
    <w:p w:rsidR="001C3B55" w:rsidRDefault="001C3B55"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t>“many wives and concubines” (10:5)</w:t>
      </w:r>
    </w:p>
    <w:p w:rsidR="001C3B55" w:rsidRDefault="001C3B55"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t xml:space="preserve">“heavy taxes” “many spacious </w:t>
      </w:r>
      <w:r w:rsidR="00661788">
        <w:rPr>
          <w:rFonts w:ascii="Arial Narrow" w:hAnsi="Arial Narrow" w:cs="Arial Narrow"/>
          <w:spacing w:val="-2"/>
          <w:sz w:val="20"/>
          <w:szCs w:val="20"/>
        </w:rPr>
        <w:t>buildings</w:t>
      </w:r>
      <w:r>
        <w:rPr>
          <w:rFonts w:ascii="Arial Narrow" w:hAnsi="Arial Narrow" w:cs="Arial Narrow"/>
          <w:spacing w:val="-2"/>
          <w:sz w:val="20"/>
          <w:szCs w:val="20"/>
        </w:rPr>
        <w:t>” (10:5)</w:t>
      </w:r>
    </w:p>
    <w:p w:rsidR="001C3B55" w:rsidRDefault="001C3B55"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sidR="00661788">
        <w:rPr>
          <w:rFonts w:ascii="Arial Narrow" w:hAnsi="Arial Narrow" w:cs="Arial Narrow"/>
          <w:spacing w:val="-2"/>
          <w:sz w:val="20"/>
          <w:szCs w:val="20"/>
        </w:rPr>
        <w:t>Fine gold “refined” in his prisons</w:t>
      </w:r>
    </w:p>
    <w:p w:rsidR="00661788" w:rsidRDefault="00661788"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People rebel (10:8)</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lastRenderedPageBreak/>
        <w:t xml:space="preserve">Family of </w:t>
      </w:r>
      <w:proofErr w:type="spellStart"/>
      <w:r>
        <w:rPr>
          <w:rFonts w:ascii="Arial Narrow" w:hAnsi="Arial Narrow" w:cs="Arial Narrow"/>
          <w:spacing w:val="-2"/>
          <w:sz w:val="20"/>
          <w:szCs w:val="20"/>
        </w:rPr>
        <w:t>Riplakish</w:t>
      </w:r>
      <w:proofErr w:type="spellEnd"/>
      <w:r>
        <w:rPr>
          <w:rFonts w:ascii="Arial Narrow" w:hAnsi="Arial Narrow" w:cs="Arial Narrow"/>
          <w:spacing w:val="-2"/>
          <w:sz w:val="20"/>
          <w:szCs w:val="20"/>
        </w:rPr>
        <w:t xml:space="preserve"> driven out (10:8) -------------&gt;</w:t>
      </w:r>
      <w:r>
        <w:rPr>
          <w:rFonts w:ascii="Arial Narrow" w:hAnsi="Arial Narrow" w:cs="Arial Narrow"/>
          <w:spacing w:val="-2"/>
          <w:sz w:val="20"/>
          <w:szCs w:val="20"/>
        </w:rPr>
        <w:tab/>
        <w:t xml:space="preserve"> </w:t>
      </w:r>
      <w:r>
        <w:rPr>
          <w:rFonts w:ascii="Arial Narrow" w:hAnsi="Arial Narrow" w:cs="Arial Narrow"/>
          <w:b/>
          <w:bCs/>
          <w:spacing w:val="-2"/>
          <w:sz w:val="20"/>
          <w:szCs w:val="20"/>
          <w:u w:val="single"/>
        </w:rPr>
        <w:t>??????</w:t>
      </w:r>
    </w:p>
    <w:p w:rsidR="00516301" w:rsidRDefault="00017E56"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[LAND of MORON #5]</w:t>
      </w:r>
      <w:r w:rsidR="00E118F3">
        <w:rPr>
          <w:rFonts w:ascii="Arial Narrow" w:hAnsi="Arial Narrow" w:cs="Arial Narrow"/>
          <w:spacing w:val="-2"/>
          <w:sz w:val="20"/>
          <w:szCs w:val="20"/>
        </w:rPr>
        <w:tab/>
      </w:r>
      <w:r w:rsidR="00E118F3">
        <w:rPr>
          <w:rFonts w:ascii="Arial Narrow" w:hAnsi="Arial Narrow" w:cs="Arial Narrow"/>
          <w:spacing w:val="-2"/>
          <w:sz w:val="20"/>
          <w:szCs w:val="20"/>
        </w:rPr>
        <w:tab/>
        <w:t>&lt;-----------------</w:t>
      </w:r>
      <w:r w:rsidR="00E118F3">
        <w:rPr>
          <w:rFonts w:ascii="Arial Narrow" w:hAnsi="Arial Narrow" w:cs="Arial Narrow"/>
          <w:spacing w:val="-2"/>
          <w:sz w:val="20"/>
          <w:szCs w:val="20"/>
        </w:rPr>
        <w:tab/>
      </w:r>
      <w:proofErr w:type="spellStart"/>
      <w:r w:rsidR="00E118F3">
        <w:rPr>
          <w:rFonts w:ascii="Arial Narrow" w:hAnsi="Arial Narrow" w:cs="Arial Narrow"/>
          <w:spacing w:val="-2"/>
          <w:sz w:val="20"/>
          <w:szCs w:val="20"/>
        </w:rPr>
        <w:t>Morianton</w:t>
      </w:r>
      <w:proofErr w:type="spellEnd"/>
      <w:r w:rsidR="00E118F3">
        <w:rPr>
          <w:rFonts w:ascii="Arial Narrow" w:hAnsi="Arial Narrow" w:cs="Arial Narrow"/>
          <w:spacing w:val="-2"/>
          <w:sz w:val="20"/>
          <w:szCs w:val="20"/>
        </w:rPr>
        <w:t xml:space="preserve"> (descendant of </w:t>
      </w:r>
      <w:proofErr w:type="spellStart"/>
      <w:r w:rsidR="00E118F3">
        <w:rPr>
          <w:rFonts w:ascii="Arial Narrow" w:hAnsi="Arial Narrow" w:cs="Arial Narrow"/>
          <w:spacing w:val="-2"/>
          <w:sz w:val="20"/>
          <w:szCs w:val="20"/>
        </w:rPr>
        <w:t>Riplakish</w:t>
      </w:r>
      <w:proofErr w:type="spellEnd"/>
      <w:r w:rsidR="00E118F3">
        <w:rPr>
          <w:rFonts w:ascii="Arial Narrow" w:hAnsi="Arial Narrow" w:cs="Arial Narrow"/>
          <w:spacing w:val="-2"/>
          <w:sz w:val="20"/>
          <w:szCs w:val="20"/>
        </w:rPr>
        <w:t>) "went" forth to battle (10:9)</w:t>
      </w:r>
    </w:p>
    <w:p w:rsidR="00E118F3" w:rsidRDefault="00516301"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E118F3">
        <w:rPr>
          <w:rFonts w:ascii="Arial Narrow" w:hAnsi="Arial Narrow" w:cs="Arial Narrow"/>
          <w:spacing w:val="-2"/>
          <w:sz w:val="20"/>
          <w:szCs w:val="20"/>
        </w:rPr>
        <w:t xml:space="preserve"> (outlying cities?)</w:t>
      </w:r>
    </w:p>
    <w:p w:rsidR="001C3B55" w:rsidRDefault="001C3B55" w:rsidP="009F5FCC">
      <w:pPr>
        <w:tabs>
          <w:tab w:val="left" w:pos="-720"/>
        </w:tabs>
        <w:suppressAutoHyphens/>
        <w:spacing w:line="240" w:lineRule="atLeast"/>
        <w:ind w:left="720"/>
        <w:rPr>
          <w:rFonts w:ascii="Arial Narrow" w:hAnsi="Arial Narrow" w:cs="Arial Narrow"/>
          <w:spacing w:val="-2"/>
          <w:sz w:val="20"/>
          <w:szCs w:val="20"/>
        </w:rPr>
      </w:pPr>
    </w:p>
    <w:p w:rsidR="001C3B55" w:rsidRDefault="001C3B55"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[Question:  Is there a long period of time that should be accounted for here because of the word “descendant”?</w:t>
      </w:r>
      <w:r w:rsidR="00661788">
        <w:rPr>
          <w:rFonts w:ascii="Arial Narrow" w:hAnsi="Arial Narrow" w:cs="Arial Narrow"/>
          <w:spacing w:val="-2"/>
          <w:sz w:val="20"/>
          <w:szCs w:val="20"/>
        </w:rPr>
        <w:t xml:space="preserve">  Where was </w:t>
      </w:r>
      <w:proofErr w:type="spellStart"/>
      <w:r w:rsidR="00661788">
        <w:rPr>
          <w:rFonts w:ascii="Arial Narrow" w:hAnsi="Arial Narrow" w:cs="Arial Narrow"/>
          <w:spacing w:val="-2"/>
          <w:sz w:val="20"/>
          <w:szCs w:val="20"/>
        </w:rPr>
        <w:t>Morianton</w:t>
      </w:r>
      <w:proofErr w:type="spellEnd"/>
      <w:r w:rsidR="00661788">
        <w:rPr>
          <w:rFonts w:ascii="Arial Narrow" w:hAnsi="Arial Narrow" w:cs="Arial Narrow"/>
          <w:spacing w:val="-2"/>
          <w:sz w:val="20"/>
          <w:szCs w:val="20"/>
        </w:rPr>
        <w:t xml:space="preserve"> residing when he “went forth to battle?]</w:t>
      </w:r>
    </w:p>
    <w:p w:rsidR="00661788" w:rsidRDefault="00661788"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roofErr w:type="spellStart"/>
      <w:r>
        <w:rPr>
          <w:rFonts w:ascii="Arial Narrow" w:hAnsi="Arial Narrow" w:cs="Arial Narrow"/>
          <w:spacing w:val="-2"/>
          <w:sz w:val="20"/>
          <w:szCs w:val="20"/>
        </w:rPr>
        <w:t>Morianton</w:t>
      </w:r>
      <w:proofErr w:type="spellEnd"/>
      <w:r>
        <w:rPr>
          <w:rFonts w:ascii="Arial Narrow" w:hAnsi="Arial Narrow" w:cs="Arial Narrow"/>
          <w:spacing w:val="-2"/>
          <w:sz w:val="20"/>
          <w:szCs w:val="20"/>
        </w:rPr>
        <w:t xml:space="preserve"> gains some power (10:9)</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roofErr w:type="spellStart"/>
      <w:r>
        <w:rPr>
          <w:rFonts w:ascii="Arial Narrow" w:hAnsi="Arial Narrow" w:cs="Arial Narrow"/>
          <w:spacing w:val="-2"/>
          <w:sz w:val="20"/>
          <w:szCs w:val="20"/>
        </w:rPr>
        <w:t>Morianton</w:t>
      </w:r>
      <w:proofErr w:type="spellEnd"/>
      <w:r>
        <w:rPr>
          <w:rFonts w:ascii="Arial Narrow" w:hAnsi="Arial Narrow" w:cs="Arial Narrow"/>
          <w:spacing w:val="-2"/>
          <w:sz w:val="20"/>
          <w:szCs w:val="20"/>
        </w:rPr>
        <w:t xml:space="preserve"> becomes king over all (10:13)</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MORIANTON</w:t>
      </w:r>
      <w:r>
        <w:rPr>
          <w:rFonts w:ascii="Arial Narrow" w:hAnsi="Arial Narrow" w:cs="Arial Narrow"/>
          <w:spacing w:val="-2"/>
          <w:sz w:val="20"/>
          <w:szCs w:val="20"/>
        </w:rPr>
        <w:t xml:space="preserve"> reigns (10:13)</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roofErr w:type="spellStart"/>
      <w:r>
        <w:rPr>
          <w:rFonts w:ascii="Arial Narrow" w:hAnsi="Arial Narrow" w:cs="Arial Narrow"/>
          <w:spacing w:val="-2"/>
          <w:sz w:val="20"/>
          <w:szCs w:val="20"/>
        </w:rPr>
        <w:t>Morianton</w:t>
      </w:r>
      <w:proofErr w:type="spellEnd"/>
      <w:r>
        <w:rPr>
          <w:rFonts w:ascii="Arial Narrow" w:hAnsi="Arial Narrow" w:cs="Arial Narrow"/>
          <w:spacing w:val="-2"/>
          <w:sz w:val="20"/>
          <w:szCs w:val="20"/>
        </w:rPr>
        <w:t xml:space="preserve"> begets Kim 10:13)</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KIM</w:t>
      </w:r>
      <w:r>
        <w:rPr>
          <w:rFonts w:ascii="Arial Narrow" w:hAnsi="Arial Narrow" w:cs="Arial Narrow"/>
          <w:spacing w:val="-2"/>
          <w:sz w:val="20"/>
          <w:szCs w:val="20"/>
        </w:rPr>
        <w:t xml:space="preserve"> reigns (10:13)</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Brother puts Kim in prison (10:14)</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BROTHER OF KIM</w:t>
      </w:r>
      <w:r>
        <w:rPr>
          <w:rFonts w:ascii="Arial Narrow" w:hAnsi="Arial Narrow" w:cs="Arial Narrow"/>
          <w:spacing w:val="-2"/>
          <w:sz w:val="20"/>
          <w:szCs w:val="20"/>
        </w:rPr>
        <w:t xml:space="preserve"> reigns (10:14)</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Kim begets Levi (10:14)</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Levi battles the king (10:15)</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LEVI</w:t>
      </w:r>
      <w:r>
        <w:rPr>
          <w:rFonts w:ascii="Arial Narrow" w:hAnsi="Arial Narrow" w:cs="Arial Narrow"/>
          <w:spacing w:val="-2"/>
          <w:sz w:val="20"/>
          <w:szCs w:val="20"/>
        </w:rPr>
        <w:t xml:space="preserve"> reigns (10:15)</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 xml:space="preserve">Levi begets </w:t>
      </w:r>
      <w:proofErr w:type="spellStart"/>
      <w:r>
        <w:rPr>
          <w:rFonts w:ascii="Arial Narrow" w:hAnsi="Arial Narrow" w:cs="Arial Narrow"/>
          <w:spacing w:val="-2"/>
          <w:sz w:val="20"/>
          <w:szCs w:val="20"/>
        </w:rPr>
        <w:t>Corom</w:t>
      </w:r>
      <w:proofErr w:type="spellEnd"/>
      <w:r>
        <w:rPr>
          <w:rFonts w:ascii="Arial Narrow" w:hAnsi="Arial Narrow" w:cs="Arial Narrow"/>
          <w:spacing w:val="-2"/>
          <w:sz w:val="20"/>
          <w:szCs w:val="20"/>
        </w:rPr>
        <w:t xml:space="preserve"> (10:16)</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COROM</w:t>
      </w:r>
      <w:r>
        <w:rPr>
          <w:rFonts w:ascii="Arial Narrow" w:hAnsi="Arial Narrow" w:cs="Arial Narrow"/>
          <w:spacing w:val="-2"/>
          <w:sz w:val="20"/>
          <w:szCs w:val="20"/>
        </w:rPr>
        <w:t xml:space="preserve"> reigns (10:16)</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roofErr w:type="spellStart"/>
      <w:r>
        <w:rPr>
          <w:rFonts w:ascii="Arial Narrow" w:hAnsi="Arial Narrow" w:cs="Arial Narrow"/>
          <w:spacing w:val="-2"/>
          <w:sz w:val="20"/>
          <w:szCs w:val="20"/>
        </w:rPr>
        <w:t>Corom</w:t>
      </w:r>
      <w:proofErr w:type="spellEnd"/>
      <w:r>
        <w:rPr>
          <w:rFonts w:ascii="Arial Narrow" w:hAnsi="Arial Narrow" w:cs="Arial Narrow"/>
          <w:spacing w:val="-2"/>
          <w:sz w:val="20"/>
          <w:szCs w:val="20"/>
        </w:rPr>
        <w:t xml:space="preserve"> begets Kish (10:17)</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KISH</w:t>
      </w:r>
      <w:r>
        <w:rPr>
          <w:rFonts w:ascii="Arial Narrow" w:hAnsi="Arial Narrow" w:cs="Arial Narrow"/>
          <w:spacing w:val="-2"/>
          <w:sz w:val="20"/>
          <w:szCs w:val="20"/>
        </w:rPr>
        <w:t xml:space="preserve"> reigns (10:17)</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Kish begets Lib (10:17)</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LIB</w:t>
      </w:r>
      <w:r>
        <w:rPr>
          <w:rFonts w:ascii="Arial Narrow" w:hAnsi="Arial Narrow" w:cs="Arial Narrow"/>
          <w:spacing w:val="-2"/>
          <w:sz w:val="20"/>
          <w:szCs w:val="20"/>
        </w:rPr>
        <w:t xml:space="preserve"> reigns (10:17)</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Poisonous serpents destroyed (10:19)</w:t>
      </w:r>
    </w:p>
    <w:p w:rsidR="00F66319" w:rsidRDefault="00F66319" w:rsidP="009F5FCC">
      <w:pPr>
        <w:tabs>
          <w:tab w:val="left" w:pos="-720"/>
        </w:tabs>
        <w:suppressAutoHyphens/>
        <w:spacing w:line="240" w:lineRule="atLeast"/>
        <w:ind w:left="720"/>
        <w:rPr>
          <w:rFonts w:ascii="Arial Narrow" w:hAnsi="Arial Narrow" w:cs="Arial Narrow"/>
          <w:spacing w:val="-2"/>
          <w:sz w:val="20"/>
          <w:szCs w:val="20"/>
        </w:rPr>
      </w:pPr>
      <w:r w:rsidRPr="009B0096">
        <w:rPr>
          <w:rFonts w:ascii="Arial Narrow" w:hAnsi="Arial Narrow" w:cs="Arial Narrow"/>
          <w:b/>
          <w:i/>
          <w:spacing w:val="-2"/>
          <w:sz w:val="20"/>
          <w:szCs w:val="20"/>
          <w:u w:val="single"/>
        </w:rPr>
        <w:t>They build a “great city” [city of Lib] by the narrow neck of land, by the place where the sea divides the land</w:t>
      </w:r>
      <w:r>
        <w:rPr>
          <w:rFonts w:ascii="Arial Narrow" w:hAnsi="Arial Narrow" w:cs="Arial Narrow"/>
          <w:spacing w:val="-2"/>
          <w:sz w:val="20"/>
          <w:szCs w:val="20"/>
        </w:rPr>
        <w:t>” (10:20)</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
    <w:p w:rsidR="00A52757" w:rsidRDefault="00A52757"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[Question:</w:t>
      </w:r>
      <w:r w:rsidR="00661788">
        <w:rPr>
          <w:rFonts w:ascii="Arial Narrow" w:hAnsi="Arial Narrow" w:cs="Arial Narrow"/>
          <w:spacing w:val="-2"/>
          <w:sz w:val="20"/>
          <w:szCs w:val="20"/>
        </w:rPr>
        <w:t xml:space="preserve">  Do your </w:t>
      </w:r>
      <w:r>
        <w:rPr>
          <w:rFonts w:ascii="Arial Narrow" w:hAnsi="Arial Narrow" w:cs="Arial Narrow"/>
          <w:spacing w:val="-2"/>
          <w:sz w:val="20"/>
          <w:szCs w:val="20"/>
        </w:rPr>
        <w:t>proposed Jaredite lands in America have a place where it could be said</w:t>
      </w:r>
      <w:r w:rsidR="00F66319">
        <w:rPr>
          <w:rFonts w:ascii="Arial Narrow" w:hAnsi="Arial Narrow" w:cs="Arial Narrow"/>
          <w:spacing w:val="-2"/>
          <w:sz w:val="20"/>
          <w:szCs w:val="20"/>
        </w:rPr>
        <w:t xml:space="preserve"> there </w:t>
      </w:r>
      <w:r w:rsidR="00661788">
        <w:rPr>
          <w:rFonts w:ascii="Arial Narrow" w:hAnsi="Arial Narrow" w:cs="Arial Narrow"/>
          <w:spacing w:val="-2"/>
          <w:sz w:val="20"/>
          <w:szCs w:val="20"/>
        </w:rPr>
        <w:t>was</w:t>
      </w:r>
      <w:r w:rsidR="00F66319">
        <w:rPr>
          <w:rFonts w:ascii="Arial Narrow" w:hAnsi="Arial Narrow" w:cs="Arial Narrow"/>
          <w:spacing w:val="-2"/>
          <w:sz w:val="20"/>
          <w:szCs w:val="20"/>
        </w:rPr>
        <w:t xml:space="preserve"> a “great city” </w:t>
      </w:r>
      <w:r w:rsidR="00F66319" w:rsidRPr="009B0096">
        <w:rPr>
          <w:rFonts w:ascii="Arial Narrow" w:hAnsi="Arial Narrow" w:cs="Arial Narrow"/>
          <w:spacing w:val="-2"/>
          <w:sz w:val="20"/>
          <w:szCs w:val="20"/>
          <w:u w:val="single"/>
        </w:rPr>
        <w:t>by</w:t>
      </w:r>
      <w:r w:rsidR="00F66319">
        <w:rPr>
          <w:rFonts w:ascii="Arial Narrow" w:hAnsi="Arial Narrow" w:cs="Arial Narrow"/>
          <w:spacing w:val="-2"/>
          <w:sz w:val="20"/>
          <w:szCs w:val="20"/>
        </w:rPr>
        <w:t xml:space="preserve"> a “narrow neck of land”?  And can this “narrow neck of land” be correlated with a division between the northward Jaredite lands and a land southward that </w:t>
      </w:r>
      <w:r w:rsidR="005B3348">
        <w:rPr>
          <w:rFonts w:ascii="Arial Narrow" w:hAnsi="Arial Narrow" w:cs="Arial Narrow"/>
          <w:spacing w:val="-2"/>
          <w:sz w:val="20"/>
          <w:szCs w:val="20"/>
        </w:rPr>
        <w:t xml:space="preserve">meets the description of </w:t>
      </w:r>
      <w:r w:rsidR="00F66319">
        <w:rPr>
          <w:rFonts w:ascii="Arial Narrow" w:hAnsi="Arial Narrow" w:cs="Arial Narrow"/>
          <w:spacing w:val="-2"/>
          <w:sz w:val="20"/>
          <w:szCs w:val="20"/>
        </w:rPr>
        <w:t>Nephite / Lamanite lands?  And can this “narrow neck of land”</w:t>
      </w:r>
      <w:r w:rsidR="005B3348">
        <w:rPr>
          <w:rFonts w:ascii="Arial Narrow" w:hAnsi="Arial Narrow" w:cs="Arial Narrow"/>
          <w:spacing w:val="-2"/>
          <w:sz w:val="20"/>
          <w:szCs w:val="20"/>
        </w:rPr>
        <w:t xml:space="preserve"> be correlated with “the place where the sea divides the land”?</w:t>
      </w:r>
    </w:p>
    <w:p w:rsidR="00E55E5B" w:rsidRDefault="00E55E5B" w:rsidP="009F5FCC">
      <w:pPr>
        <w:tabs>
          <w:tab w:val="left" w:pos="-720"/>
        </w:tabs>
        <w:suppressAutoHyphens/>
        <w:spacing w:line="240" w:lineRule="atLeast"/>
        <w:rPr>
          <w:rFonts w:ascii="Arial Narrow" w:hAnsi="Arial Narrow" w:cs="Arial Narrow"/>
          <w:spacing w:val="-2"/>
          <w:sz w:val="20"/>
          <w:szCs w:val="20"/>
        </w:rPr>
      </w:pPr>
    </w:p>
    <w:p w:rsidR="00E55E5B" w:rsidRDefault="00E55E5B"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“They did preserve the land southward for a wilderness, to get game. (10:21)</w:t>
      </w:r>
    </w:p>
    <w:p w:rsidR="00E55E5B" w:rsidRDefault="00E55E5B"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“The whole face of the land northward was covered with inhabitants” (10:21)</w:t>
      </w:r>
    </w:p>
    <w:p w:rsidR="00661788" w:rsidRDefault="00661788" w:rsidP="009F5FCC">
      <w:pPr>
        <w:tabs>
          <w:tab w:val="left" w:pos="-720"/>
        </w:tabs>
        <w:suppressAutoHyphens/>
        <w:spacing w:line="240" w:lineRule="atLeast"/>
        <w:rPr>
          <w:rFonts w:ascii="Arial Narrow" w:hAnsi="Arial Narrow" w:cs="Arial Narrow"/>
          <w:spacing w:val="-2"/>
          <w:sz w:val="20"/>
          <w:szCs w:val="20"/>
        </w:rPr>
      </w:pPr>
    </w:p>
    <w:p w:rsidR="00E55E5B" w:rsidRDefault="00E55E5B"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[Question:</w:t>
      </w:r>
      <w:r w:rsidR="00661788">
        <w:rPr>
          <w:rFonts w:ascii="Arial Narrow" w:hAnsi="Arial Narrow" w:cs="Arial Narrow"/>
          <w:spacing w:val="-2"/>
          <w:sz w:val="20"/>
          <w:szCs w:val="20"/>
        </w:rPr>
        <w:t xml:space="preserve">  </w:t>
      </w:r>
      <w:r>
        <w:rPr>
          <w:rFonts w:ascii="Arial Narrow" w:hAnsi="Arial Narrow" w:cs="Arial Narrow"/>
          <w:spacing w:val="-2"/>
          <w:sz w:val="20"/>
          <w:szCs w:val="20"/>
        </w:rPr>
        <w:t xml:space="preserve">Again, can </w:t>
      </w:r>
      <w:r w:rsidR="00661788">
        <w:rPr>
          <w:rFonts w:ascii="Arial Narrow" w:hAnsi="Arial Narrow" w:cs="Arial Narrow"/>
          <w:spacing w:val="-2"/>
          <w:sz w:val="20"/>
          <w:szCs w:val="20"/>
        </w:rPr>
        <w:t>your</w:t>
      </w:r>
      <w:r>
        <w:rPr>
          <w:rFonts w:ascii="Arial Narrow" w:hAnsi="Arial Narrow" w:cs="Arial Narrow"/>
          <w:spacing w:val="-2"/>
          <w:sz w:val="20"/>
          <w:szCs w:val="20"/>
        </w:rPr>
        <w:t xml:space="preserve"> proposed Jaredite lands in America show evidence of such population and such a wilderness?]</w:t>
      </w:r>
    </w:p>
    <w:p w:rsidR="00E55E5B" w:rsidRDefault="00E55E5B" w:rsidP="009F5FCC">
      <w:pPr>
        <w:tabs>
          <w:tab w:val="left" w:pos="-720"/>
        </w:tabs>
        <w:suppressAutoHyphens/>
        <w:spacing w:line="240" w:lineRule="atLeast"/>
        <w:rPr>
          <w:rFonts w:ascii="Arial Narrow" w:hAnsi="Arial Narrow" w:cs="Arial Narrow"/>
          <w:spacing w:val="-2"/>
          <w:sz w:val="20"/>
          <w:szCs w:val="20"/>
        </w:rPr>
      </w:pPr>
    </w:p>
    <w:p w:rsidR="00E55E5B" w:rsidRDefault="00E55E5B"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They were exceeding industrious” (10:22)</w:t>
      </w:r>
    </w:p>
    <w:p w:rsidR="00E55E5B" w:rsidRDefault="00E55E5B"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“They did. . . traffic with one another” for gain (10:22]</w:t>
      </w:r>
    </w:p>
    <w:p w:rsidR="00661788" w:rsidRDefault="00661788" w:rsidP="009F5FCC">
      <w:pPr>
        <w:tabs>
          <w:tab w:val="left" w:pos="-720"/>
        </w:tabs>
        <w:suppressAutoHyphens/>
        <w:spacing w:line="240" w:lineRule="atLeast"/>
        <w:rPr>
          <w:rFonts w:ascii="Arial Narrow" w:hAnsi="Arial Narrow" w:cs="Arial Narrow"/>
          <w:spacing w:val="-2"/>
          <w:sz w:val="20"/>
          <w:szCs w:val="20"/>
        </w:rPr>
      </w:pPr>
    </w:p>
    <w:p w:rsidR="00E55E5B" w:rsidRDefault="00E55E5B"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[Question:  Does</w:t>
      </w:r>
      <w:r w:rsidR="00661788">
        <w:rPr>
          <w:rFonts w:ascii="Arial Narrow" w:hAnsi="Arial Narrow" w:cs="Arial Narrow"/>
          <w:spacing w:val="-2"/>
          <w:sz w:val="20"/>
          <w:szCs w:val="20"/>
        </w:rPr>
        <w:t xml:space="preserve"> your </w:t>
      </w:r>
      <w:r>
        <w:rPr>
          <w:rFonts w:ascii="Arial Narrow" w:hAnsi="Arial Narrow" w:cs="Arial Narrow"/>
          <w:spacing w:val="-2"/>
          <w:sz w:val="20"/>
          <w:szCs w:val="20"/>
        </w:rPr>
        <w:t>proposed Jaredite culture location in America show evidence of trade routes</w:t>
      </w:r>
      <w:r w:rsidR="004D349E">
        <w:rPr>
          <w:rFonts w:ascii="Arial Narrow" w:hAnsi="Arial Narrow" w:cs="Arial Narrow"/>
          <w:spacing w:val="-2"/>
          <w:sz w:val="20"/>
          <w:szCs w:val="20"/>
        </w:rPr>
        <w:t>?  And how far did these extend?]</w:t>
      </w:r>
    </w:p>
    <w:p w:rsidR="004D349E" w:rsidRDefault="004D349E" w:rsidP="009F5FCC">
      <w:pPr>
        <w:tabs>
          <w:tab w:val="left" w:pos="-720"/>
        </w:tabs>
        <w:suppressAutoHyphens/>
        <w:spacing w:line="240" w:lineRule="atLeast"/>
        <w:rPr>
          <w:rFonts w:ascii="Arial Narrow" w:hAnsi="Arial Narrow" w:cs="Arial Narrow"/>
          <w:spacing w:val="-2"/>
          <w:sz w:val="20"/>
          <w:szCs w:val="20"/>
        </w:rPr>
      </w:pPr>
    </w:p>
    <w:p w:rsidR="004D349E" w:rsidRDefault="004D349E"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“They did work all manner of ore” . . . they did make gold, silver, iron, brass, copper all manner of metals” (10:23)</w:t>
      </w:r>
    </w:p>
    <w:p w:rsidR="00661788" w:rsidRDefault="00661788" w:rsidP="009F5FCC">
      <w:pPr>
        <w:tabs>
          <w:tab w:val="left" w:pos="-720"/>
        </w:tabs>
        <w:suppressAutoHyphens/>
        <w:spacing w:line="240" w:lineRule="atLeast"/>
        <w:rPr>
          <w:rFonts w:ascii="Arial Narrow" w:hAnsi="Arial Narrow" w:cs="Arial Narrow"/>
          <w:spacing w:val="-2"/>
          <w:sz w:val="20"/>
          <w:szCs w:val="20"/>
        </w:rPr>
      </w:pPr>
    </w:p>
    <w:p w:rsidR="004D349E" w:rsidRDefault="004D349E"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[Question:  Does </w:t>
      </w:r>
      <w:r w:rsidR="00661788">
        <w:rPr>
          <w:rFonts w:ascii="Arial Narrow" w:hAnsi="Arial Narrow" w:cs="Arial Narrow"/>
          <w:spacing w:val="-2"/>
          <w:sz w:val="20"/>
          <w:szCs w:val="20"/>
        </w:rPr>
        <w:t>your</w:t>
      </w:r>
      <w:r>
        <w:rPr>
          <w:rFonts w:ascii="Arial Narrow" w:hAnsi="Arial Narrow" w:cs="Arial Narrow"/>
          <w:spacing w:val="-2"/>
          <w:sz w:val="20"/>
          <w:szCs w:val="20"/>
        </w:rPr>
        <w:t xml:space="preserve"> proposed Jaredite culture location in America show evidence of metalwork and mining</w:t>
      </w:r>
      <w:r w:rsidR="00661788">
        <w:rPr>
          <w:rFonts w:ascii="Arial Narrow" w:hAnsi="Arial Narrow" w:cs="Arial Narrow"/>
          <w:spacing w:val="-2"/>
          <w:sz w:val="20"/>
          <w:szCs w:val="20"/>
        </w:rPr>
        <w:t xml:space="preserve"> for this time period</w:t>
      </w:r>
      <w:r>
        <w:rPr>
          <w:rFonts w:ascii="Arial Narrow" w:hAnsi="Arial Narrow" w:cs="Arial Narrow"/>
          <w:spacing w:val="-2"/>
          <w:sz w:val="20"/>
          <w:szCs w:val="20"/>
        </w:rPr>
        <w:t>?]</w:t>
      </w:r>
    </w:p>
    <w:p w:rsidR="00661788" w:rsidRDefault="00661788" w:rsidP="009F5FCC">
      <w:pPr>
        <w:tabs>
          <w:tab w:val="left" w:pos="-720"/>
        </w:tabs>
        <w:suppressAutoHyphens/>
        <w:spacing w:line="240" w:lineRule="atLeast"/>
        <w:rPr>
          <w:rFonts w:ascii="Arial Narrow" w:hAnsi="Arial Narrow" w:cs="Arial Narrow"/>
          <w:spacing w:val="-2"/>
          <w:sz w:val="20"/>
          <w:szCs w:val="20"/>
        </w:rPr>
      </w:pPr>
    </w:p>
    <w:p w:rsidR="00661788" w:rsidRDefault="00661788"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sidR="009B0096">
        <w:rPr>
          <w:rFonts w:ascii="Arial Narrow" w:hAnsi="Arial Narrow" w:cs="Arial Narrow"/>
          <w:spacing w:val="-2"/>
          <w:sz w:val="20"/>
          <w:szCs w:val="20"/>
        </w:rPr>
        <w:t>[“They did have silks, and fine-twined linen; and  they did work all manner of cloth” (10:24)</w:t>
      </w:r>
    </w:p>
    <w:p w:rsidR="009B0096" w:rsidRDefault="009B0096"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[“all manner of weapons of war.”  “all manner of work of exceedingly curious workmanship” (10:27)</w:t>
      </w:r>
    </w:p>
    <w:p w:rsidR="004D349E" w:rsidRDefault="004D349E" w:rsidP="009F5FCC">
      <w:pPr>
        <w:tabs>
          <w:tab w:val="left" w:pos="-720"/>
        </w:tabs>
        <w:suppressAutoHyphens/>
        <w:spacing w:line="240" w:lineRule="atLeast"/>
        <w:rPr>
          <w:rFonts w:ascii="Arial Narrow" w:hAnsi="Arial Narrow" w:cs="Arial Narrow"/>
          <w:spacing w:val="-2"/>
          <w:sz w:val="20"/>
          <w:szCs w:val="20"/>
        </w:rPr>
      </w:pPr>
    </w:p>
    <w:p w:rsidR="004D349E" w:rsidRDefault="009B0096"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[Question:  Does your proposed Jaredite culture location in America show evidence of such things for this time period?]</w:t>
      </w:r>
    </w:p>
    <w:p w:rsidR="009B0096" w:rsidRDefault="009B0096"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 xml:space="preserve">Lib begets </w:t>
      </w:r>
      <w:proofErr w:type="spellStart"/>
      <w:r>
        <w:rPr>
          <w:rFonts w:ascii="Arial Narrow" w:hAnsi="Arial Narrow" w:cs="Arial Narrow"/>
          <w:spacing w:val="-2"/>
          <w:sz w:val="20"/>
          <w:szCs w:val="20"/>
        </w:rPr>
        <w:t>Hearthom</w:t>
      </w:r>
      <w:proofErr w:type="spellEnd"/>
      <w:r>
        <w:rPr>
          <w:rFonts w:ascii="Arial Narrow" w:hAnsi="Arial Narrow" w:cs="Arial Narrow"/>
          <w:spacing w:val="-2"/>
          <w:sz w:val="20"/>
          <w:szCs w:val="20"/>
        </w:rPr>
        <w:t xml:space="preserve"> (10:29)</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lastRenderedPageBreak/>
        <w:t>HEARTHOM</w:t>
      </w:r>
      <w:r>
        <w:rPr>
          <w:rFonts w:ascii="Arial Narrow" w:hAnsi="Arial Narrow" w:cs="Arial Narrow"/>
          <w:spacing w:val="-2"/>
          <w:sz w:val="20"/>
          <w:szCs w:val="20"/>
        </w:rPr>
        <w:t xml:space="preserve"> reigns (10:30)</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9B0096"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E118F3">
        <w:rPr>
          <w:rFonts w:ascii="Arial Narrow" w:hAnsi="Arial Narrow" w:cs="Arial Narrow"/>
          <w:spacing w:val="-2"/>
          <w:sz w:val="20"/>
          <w:szCs w:val="20"/>
        </w:rPr>
        <w:t>Kingdom overthrown----------- (10:30</w:t>
      </w:r>
      <w:r w:rsidR="00516301">
        <w:rPr>
          <w:rFonts w:ascii="Arial Narrow" w:hAnsi="Arial Narrow" w:cs="Arial Narrow"/>
          <w:spacing w:val="-2"/>
          <w:sz w:val="20"/>
          <w:szCs w:val="20"/>
        </w:rPr>
        <w:t>)</w:t>
      </w:r>
      <w:r w:rsidR="00E118F3">
        <w:rPr>
          <w:rFonts w:ascii="Arial Narrow" w:hAnsi="Arial Narrow" w:cs="Arial Narrow"/>
          <w:spacing w:val="-2"/>
          <w:sz w:val="20"/>
          <w:szCs w:val="20"/>
        </w:rPr>
        <w:t xml:space="preserve"> </w:t>
      </w:r>
      <w:r w:rsidR="00E118F3">
        <w:rPr>
          <w:rFonts w:ascii="Arial Narrow" w:hAnsi="Arial Narrow" w:cs="Arial Narrow"/>
          <w:spacing w:val="-2"/>
          <w:sz w:val="20"/>
          <w:szCs w:val="20"/>
        </w:rPr>
        <w:tab/>
      </w:r>
      <w:proofErr w:type="spellStart"/>
      <w:r w:rsidR="00E118F3">
        <w:rPr>
          <w:rFonts w:ascii="Arial Narrow" w:hAnsi="Arial Narrow" w:cs="Arial Narrow"/>
          <w:spacing w:val="-2"/>
          <w:sz w:val="20"/>
          <w:szCs w:val="20"/>
        </w:rPr>
        <w:t>Hearthom</w:t>
      </w:r>
      <w:proofErr w:type="spellEnd"/>
      <w:r w:rsidR="00E118F3">
        <w:rPr>
          <w:rFonts w:ascii="Arial Narrow" w:hAnsi="Arial Narrow" w:cs="Arial Narrow"/>
          <w:spacing w:val="-2"/>
          <w:sz w:val="20"/>
          <w:szCs w:val="20"/>
        </w:rPr>
        <w:t xml:space="preserve"> lives in </w:t>
      </w:r>
      <w:r w:rsidR="00E118F3">
        <w:rPr>
          <w:rFonts w:ascii="Arial Narrow" w:hAnsi="Arial Narrow" w:cs="Arial Narrow"/>
          <w:b/>
          <w:bCs/>
          <w:spacing w:val="-2"/>
          <w:sz w:val="20"/>
          <w:szCs w:val="20"/>
          <w:u w:val="single"/>
        </w:rPr>
        <w:t>Captivity</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Hearthom</w:t>
      </w:r>
      <w:proofErr w:type="spellEnd"/>
      <w:r>
        <w:rPr>
          <w:rFonts w:ascii="Arial Narrow" w:hAnsi="Arial Narrow" w:cs="Arial Narrow"/>
          <w:spacing w:val="-2"/>
          <w:sz w:val="20"/>
          <w:szCs w:val="20"/>
        </w:rPr>
        <w:t xml:space="preserve"> begets </w:t>
      </w:r>
      <w:proofErr w:type="spellStart"/>
      <w:r>
        <w:rPr>
          <w:rFonts w:ascii="Arial Narrow" w:hAnsi="Arial Narrow" w:cs="Arial Narrow"/>
          <w:spacing w:val="-2"/>
          <w:sz w:val="20"/>
          <w:szCs w:val="20"/>
        </w:rPr>
        <w:t>Heth</w:t>
      </w:r>
      <w:proofErr w:type="spellEnd"/>
      <w:r>
        <w:rPr>
          <w:rFonts w:ascii="Arial Narrow" w:hAnsi="Arial Narrow" w:cs="Arial Narrow"/>
          <w:spacing w:val="-2"/>
          <w:sz w:val="20"/>
          <w:szCs w:val="20"/>
        </w:rPr>
        <w:t xml:space="preserve"> (10:31)</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Heth</w:t>
      </w:r>
      <w:proofErr w:type="spellEnd"/>
      <w:r>
        <w:rPr>
          <w:rFonts w:ascii="Arial Narrow" w:hAnsi="Arial Narrow" w:cs="Arial Narrow"/>
          <w:spacing w:val="-2"/>
          <w:sz w:val="20"/>
          <w:szCs w:val="20"/>
        </w:rPr>
        <w:t xml:space="preserve"> begets Aaron (10:31)</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Aaron begets </w:t>
      </w:r>
      <w:proofErr w:type="spellStart"/>
      <w:r>
        <w:rPr>
          <w:rFonts w:ascii="Arial Narrow" w:hAnsi="Arial Narrow" w:cs="Arial Narrow"/>
          <w:spacing w:val="-2"/>
          <w:sz w:val="20"/>
          <w:szCs w:val="20"/>
        </w:rPr>
        <w:t>Amnigaddah</w:t>
      </w:r>
      <w:proofErr w:type="spellEnd"/>
      <w:r>
        <w:rPr>
          <w:rFonts w:ascii="Arial Narrow" w:hAnsi="Arial Narrow" w:cs="Arial Narrow"/>
          <w:spacing w:val="-2"/>
          <w:sz w:val="20"/>
          <w:szCs w:val="20"/>
        </w:rPr>
        <w:t xml:space="preserve"> (10:31)</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Amnigaddah</w:t>
      </w:r>
      <w:proofErr w:type="spellEnd"/>
      <w:r>
        <w:rPr>
          <w:rFonts w:ascii="Arial Narrow" w:hAnsi="Arial Narrow" w:cs="Arial Narrow"/>
          <w:spacing w:val="-2"/>
          <w:sz w:val="20"/>
          <w:szCs w:val="20"/>
        </w:rPr>
        <w:t xml:space="preserve"> begets </w:t>
      </w:r>
      <w:proofErr w:type="spellStart"/>
      <w:r>
        <w:rPr>
          <w:rFonts w:ascii="Arial Narrow" w:hAnsi="Arial Narrow" w:cs="Arial Narrow"/>
          <w:spacing w:val="-2"/>
          <w:sz w:val="20"/>
          <w:szCs w:val="20"/>
        </w:rPr>
        <w:t>Coriantum</w:t>
      </w:r>
      <w:proofErr w:type="spellEnd"/>
      <w:r>
        <w:rPr>
          <w:rFonts w:ascii="Arial Narrow" w:hAnsi="Arial Narrow" w:cs="Arial Narrow"/>
          <w:spacing w:val="-2"/>
          <w:sz w:val="20"/>
          <w:szCs w:val="20"/>
        </w:rPr>
        <w:t xml:space="preserve"> (10:31)</w:t>
      </w:r>
    </w:p>
    <w:p w:rsidR="00017E56" w:rsidRDefault="00017E56"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[LAND of MORON #5?]</w:t>
      </w:r>
      <w:r>
        <w:rPr>
          <w:rFonts w:ascii="Arial Narrow" w:hAnsi="Arial Narrow" w:cs="Arial Narrow"/>
          <w:spacing w:val="-2"/>
          <w:sz w:val="20"/>
          <w:szCs w:val="20"/>
        </w:rPr>
        <w:tab/>
      </w:r>
      <w:r>
        <w:rPr>
          <w:rFonts w:ascii="Arial Narrow" w:hAnsi="Arial Narrow" w:cs="Arial Narrow"/>
          <w:spacing w:val="-2"/>
          <w:sz w:val="20"/>
          <w:szCs w:val="20"/>
        </w:rPr>
        <w:tab/>
        <w:t>[Captivity]</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Coriantum</w:t>
      </w:r>
      <w:proofErr w:type="spellEnd"/>
      <w:r>
        <w:rPr>
          <w:rFonts w:ascii="Arial Narrow" w:hAnsi="Arial Narrow" w:cs="Arial Narrow"/>
          <w:spacing w:val="-2"/>
          <w:sz w:val="20"/>
          <w:szCs w:val="20"/>
        </w:rPr>
        <w:t xml:space="preserve"> begets Com (10:31)</w:t>
      </w:r>
    </w:p>
    <w:p w:rsidR="00516301" w:rsidRDefault="00516301" w:rsidP="009F5FCC">
      <w:pPr>
        <w:tabs>
          <w:tab w:val="left" w:pos="-720"/>
        </w:tabs>
        <w:suppressAutoHyphens/>
        <w:spacing w:line="240" w:lineRule="atLeast"/>
        <w:rPr>
          <w:rFonts w:ascii="Arial Narrow" w:hAnsi="Arial Narrow" w:cs="Arial Narrow"/>
          <w:b/>
          <w:bCs/>
          <w:spacing w:val="-2"/>
          <w:sz w:val="20"/>
          <w:szCs w:val="20"/>
        </w:rPr>
      </w:pPr>
    </w:p>
    <w:p w:rsidR="00E118F3" w:rsidRDefault="009B0096"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sidR="00E118F3">
        <w:rPr>
          <w:rFonts w:ascii="Arial Narrow" w:hAnsi="Arial Narrow" w:cs="Arial Narrow"/>
          <w:b/>
          <w:bCs/>
          <w:spacing w:val="-2"/>
          <w:sz w:val="20"/>
          <w:szCs w:val="20"/>
        </w:rPr>
        <w:t>AMGID</w:t>
      </w:r>
      <w:r w:rsidR="00E118F3">
        <w:rPr>
          <w:rFonts w:ascii="Arial Narrow" w:hAnsi="Arial Narrow" w:cs="Arial Narrow"/>
          <w:spacing w:val="-2"/>
          <w:sz w:val="20"/>
          <w:szCs w:val="20"/>
        </w:rPr>
        <w:t xml:space="preserve"> is king (10:32) </w:t>
      </w:r>
      <w:r w:rsidR="00516301">
        <w:rPr>
          <w:rFonts w:ascii="Arial Narrow" w:hAnsi="Arial Narrow" w:cs="Arial Narrow"/>
          <w:spacing w:val="-2"/>
          <w:sz w:val="20"/>
          <w:szCs w:val="20"/>
        </w:rPr>
        <w:t>[Question: W</w:t>
      </w:r>
      <w:r w:rsidR="00E118F3">
        <w:rPr>
          <w:rFonts w:ascii="Arial Narrow" w:hAnsi="Arial Narrow" w:cs="Arial Narrow"/>
          <w:spacing w:val="-2"/>
          <w:sz w:val="20"/>
          <w:szCs w:val="20"/>
        </w:rPr>
        <w:t>here does he have his throne?</w:t>
      </w:r>
      <w:r w:rsidR="00516301">
        <w:rPr>
          <w:rFonts w:ascii="Arial Narrow" w:hAnsi="Arial Narrow" w:cs="Arial Narrow"/>
          <w:spacing w:val="-2"/>
          <w:sz w:val="20"/>
          <w:szCs w:val="20"/>
        </w:rPr>
        <w:t>]</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                                      </w:t>
      </w:r>
      <w:r>
        <w:rPr>
          <w:rFonts w:ascii="Arial Narrow" w:hAnsi="Arial Narrow" w:cs="Arial Narrow"/>
          <w:b/>
          <w:bCs/>
          <w:spacing w:val="-2"/>
          <w:sz w:val="20"/>
          <w:szCs w:val="20"/>
        </w:rPr>
        <w:tab/>
      </w:r>
      <w:r>
        <w:rPr>
          <w:rFonts w:ascii="Arial Narrow" w:hAnsi="Arial Narrow" w:cs="Arial Narrow"/>
          <w:b/>
          <w:bCs/>
          <w:spacing w:val="-2"/>
          <w:sz w:val="20"/>
          <w:szCs w:val="20"/>
        </w:rPr>
        <w:tab/>
        <w:t>COM</w:t>
      </w:r>
      <w:r>
        <w:rPr>
          <w:rFonts w:ascii="Arial Narrow" w:hAnsi="Arial Narrow" w:cs="Arial Narrow"/>
          <w:spacing w:val="-2"/>
          <w:sz w:val="20"/>
          <w:szCs w:val="20"/>
        </w:rPr>
        <w:t xml:space="preserve"> obtains 1\2 kingdom(?) </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                       </w:t>
      </w:r>
      <w:r>
        <w:rPr>
          <w:rFonts w:ascii="Arial Narrow" w:hAnsi="Arial Narrow" w:cs="Arial Narrow"/>
          <w:spacing w:val="-2"/>
          <w:sz w:val="20"/>
          <w:szCs w:val="20"/>
        </w:rPr>
        <w:tab/>
        <w:t>&lt;-----------------</w:t>
      </w:r>
      <w:r>
        <w:rPr>
          <w:rFonts w:ascii="Arial Narrow" w:hAnsi="Arial Narrow" w:cs="Arial Narrow"/>
          <w:spacing w:val="-2"/>
          <w:sz w:val="20"/>
          <w:szCs w:val="20"/>
        </w:rPr>
        <w:tab/>
        <w:t xml:space="preserve">Com defeats </w:t>
      </w:r>
      <w:proofErr w:type="spellStart"/>
      <w:r>
        <w:rPr>
          <w:rFonts w:ascii="Arial Narrow" w:hAnsi="Arial Narrow" w:cs="Arial Narrow"/>
          <w:spacing w:val="-2"/>
          <w:sz w:val="20"/>
          <w:szCs w:val="20"/>
        </w:rPr>
        <w:t>Amgid</w:t>
      </w:r>
      <w:proofErr w:type="spellEnd"/>
      <w:r>
        <w:rPr>
          <w:rFonts w:ascii="Arial Narrow" w:hAnsi="Arial Narrow" w:cs="Arial Narrow"/>
          <w:spacing w:val="-2"/>
          <w:sz w:val="20"/>
          <w:szCs w:val="20"/>
        </w:rPr>
        <w:t xml:space="preserve"> (10:32)</w:t>
      </w:r>
    </w:p>
    <w:p w:rsidR="009B0096" w:rsidRDefault="009B0096"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COM</w:t>
      </w:r>
      <w:r>
        <w:rPr>
          <w:rFonts w:ascii="Arial Narrow" w:hAnsi="Arial Narrow" w:cs="Arial Narrow"/>
          <w:spacing w:val="-2"/>
          <w:sz w:val="20"/>
          <w:szCs w:val="20"/>
        </w:rPr>
        <w:t xml:space="preserve"> reigns over all (10:32) </w:t>
      </w:r>
      <w:r w:rsidR="004D349E">
        <w:rPr>
          <w:rFonts w:ascii="Arial Narrow" w:hAnsi="Arial Narrow" w:cs="Arial Narrow"/>
          <w:spacing w:val="-2"/>
          <w:sz w:val="20"/>
          <w:szCs w:val="20"/>
        </w:rPr>
        <w:t>[Question: F</w:t>
      </w:r>
      <w:r>
        <w:rPr>
          <w:rFonts w:ascii="Arial Narrow" w:hAnsi="Arial Narrow" w:cs="Arial Narrow"/>
          <w:spacing w:val="-2"/>
          <w:sz w:val="20"/>
          <w:szCs w:val="20"/>
        </w:rPr>
        <w:t>rom where?</w:t>
      </w:r>
      <w:r w:rsidR="004D349E">
        <w:rPr>
          <w:rFonts w:ascii="Arial Narrow" w:hAnsi="Arial Narrow" w:cs="Arial Narrow"/>
          <w:spacing w:val="-2"/>
          <w:sz w:val="20"/>
          <w:szCs w:val="20"/>
        </w:rPr>
        <w:t>]</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 xml:space="preserve">Com begets </w:t>
      </w:r>
      <w:proofErr w:type="spellStart"/>
      <w:r>
        <w:rPr>
          <w:rFonts w:ascii="Arial Narrow" w:hAnsi="Arial Narrow" w:cs="Arial Narrow"/>
          <w:spacing w:val="-2"/>
          <w:sz w:val="20"/>
          <w:szCs w:val="20"/>
        </w:rPr>
        <w:t>Shiblom</w:t>
      </w:r>
      <w:proofErr w:type="spellEnd"/>
      <w:r>
        <w:rPr>
          <w:rFonts w:ascii="Arial Narrow" w:hAnsi="Arial Narrow" w:cs="Arial Narrow"/>
          <w:spacing w:val="-2"/>
          <w:sz w:val="20"/>
          <w:szCs w:val="20"/>
        </w:rPr>
        <w:t xml:space="preserve"> (11:4)</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SHIBLOM</w:t>
      </w:r>
      <w:r>
        <w:rPr>
          <w:rFonts w:ascii="Arial Narrow" w:hAnsi="Arial Narrow" w:cs="Arial Narrow"/>
          <w:spacing w:val="-2"/>
          <w:sz w:val="20"/>
          <w:szCs w:val="20"/>
        </w:rPr>
        <w:t xml:space="preserve"> reigns (11:4)</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 xml:space="preserve">Brother of </w:t>
      </w:r>
      <w:proofErr w:type="spellStart"/>
      <w:r>
        <w:rPr>
          <w:rFonts w:ascii="Arial Narrow" w:hAnsi="Arial Narrow" w:cs="Arial Narrow"/>
          <w:spacing w:val="-2"/>
          <w:sz w:val="20"/>
          <w:szCs w:val="20"/>
        </w:rPr>
        <w:t>Shiblom</w:t>
      </w:r>
      <w:proofErr w:type="spellEnd"/>
      <w:r>
        <w:rPr>
          <w:rFonts w:ascii="Arial Narrow" w:hAnsi="Arial Narrow" w:cs="Arial Narrow"/>
          <w:spacing w:val="-2"/>
          <w:sz w:val="20"/>
          <w:szCs w:val="20"/>
        </w:rPr>
        <w:t xml:space="preserve"> rebels &amp; starts war (11:4)</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roofErr w:type="spellStart"/>
      <w:r>
        <w:rPr>
          <w:rFonts w:ascii="Arial Narrow" w:hAnsi="Arial Narrow" w:cs="Arial Narrow"/>
          <w:spacing w:val="-2"/>
          <w:sz w:val="20"/>
          <w:szCs w:val="20"/>
        </w:rPr>
        <w:t>Shiblom</w:t>
      </w:r>
      <w:proofErr w:type="spellEnd"/>
      <w:r>
        <w:rPr>
          <w:rFonts w:ascii="Arial Narrow" w:hAnsi="Arial Narrow" w:cs="Arial Narrow"/>
          <w:spacing w:val="-2"/>
          <w:sz w:val="20"/>
          <w:szCs w:val="20"/>
        </w:rPr>
        <w:t xml:space="preserve"> slain (11:4)</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Seth (</w:t>
      </w:r>
      <w:proofErr w:type="spellStart"/>
      <w:r>
        <w:rPr>
          <w:rFonts w:ascii="Arial Narrow" w:hAnsi="Arial Narrow" w:cs="Arial Narrow"/>
          <w:spacing w:val="-2"/>
          <w:sz w:val="20"/>
          <w:szCs w:val="20"/>
        </w:rPr>
        <w:t>Shiblom's</w:t>
      </w:r>
      <w:proofErr w:type="spellEnd"/>
      <w:r>
        <w:rPr>
          <w:rFonts w:ascii="Arial Narrow" w:hAnsi="Arial Narrow" w:cs="Arial Narrow"/>
          <w:spacing w:val="-2"/>
          <w:sz w:val="20"/>
          <w:szCs w:val="20"/>
        </w:rPr>
        <w:t xml:space="preserve"> son)  brought into captivity (11:9)</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roofErr w:type="spellStart"/>
      <w:r>
        <w:rPr>
          <w:rFonts w:ascii="Arial Narrow" w:hAnsi="Arial Narrow" w:cs="Arial Narrow"/>
          <w:spacing w:val="-2"/>
          <w:sz w:val="20"/>
          <w:szCs w:val="20"/>
        </w:rPr>
        <w:t>Ahah</w:t>
      </w:r>
      <w:proofErr w:type="spellEnd"/>
      <w:r>
        <w:rPr>
          <w:rFonts w:ascii="Arial Narrow" w:hAnsi="Arial Narrow" w:cs="Arial Narrow"/>
          <w:spacing w:val="-2"/>
          <w:sz w:val="20"/>
          <w:szCs w:val="20"/>
        </w:rPr>
        <w:t xml:space="preserve"> (</w:t>
      </w:r>
      <w:proofErr w:type="spellStart"/>
      <w:r>
        <w:rPr>
          <w:rFonts w:ascii="Arial Narrow" w:hAnsi="Arial Narrow" w:cs="Arial Narrow"/>
          <w:spacing w:val="-2"/>
          <w:sz w:val="20"/>
          <w:szCs w:val="20"/>
        </w:rPr>
        <w:t>Shiblom's</w:t>
      </w:r>
      <w:proofErr w:type="spellEnd"/>
      <w:r>
        <w:rPr>
          <w:rFonts w:ascii="Arial Narrow" w:hAnsi="Arial Narrow" w:cs="Arial Narrow"/>
          <w:spacing w:val="-2"/>
          <w:sz w:val="20"/>
          <w:szCs w:val="20"/>
        </w:rPr>
        <w:t xml:space="preserve"> son) obtains kingdom (11:10) </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AHAH</w:t>
      </w:r>
      <w:r>
        <w:rPr>
          <w:rFonts w:ascii="Arial Narrow" w:hAnsi="Arial Narrow" w:cs="Arial Narrow"/>
          <w:spacing w:val="-2"/>
          <w:sz w:val="20"/>
          <w:szCs w:val="20"/>
        </w:rPr>
        <w:t xml:space="preserve"> reigns (11:10)</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ETHEM</w:t>
      </w:r>
      <w:r>
        <w:rPr>
          <w:rFonts w:ascii="Arial Narrow" w:hAnsi="Arial Narrow" w:cs="Arial Narrow"/>
          <w:spacing w:val="-2"/>
          <w:sz w:val="20"/>
          <w:szCs w:val="20"/>
        </w:rPr>
        <w:t xml:space="preserve"> (</w:t>
      </w:r>
      <w:proofErr w:type="spellStart"/>
      <w:r>
        <w:rPr>
          <w:rFonts w:ascii="Arial Narrow" w:hAnsi="Arial Narrow" w:cs="Arial Narrow"/>
          <w:spacing w:val="-2"/>
          <w:sz w:val="20"/>
          <w:szCs w:val="20"/>
        </w:rPr>
        <w:t>Ahah's</w:t>
      </w:r>
      <w:proofErr w:type="spellEnd"/>
      <w:r>
        <w:rPr>
          <w:rFonts w:ascii="Arial Narrow" w:hAnsi="Arial Narrow" w:cs="Arial Narrow"/>
          <w:spacing w:val="-2"/>
          <w:sz w:val="20"/>
          <w:szCs w:val="20"/>
        </w:rPr>
        <w:t xml:space="preserve"> descendant) reigns (11:11)</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roofErr w:type="spellStart"/>
      <w:r>
        <w:rPr>
          <w:rFonts w:ascii="Arial Narrow" w:hAnsi="Arial Narrow" w:cs="Arial Narrow"/>
          <w:spacing w:val="-2"/>
          <w:sz w:val="20"/>
          <w:szCs w:val="20"/>
        </w:rPr>
        <w:t>Ethem</w:t>
      </w:r>
      <w:proofErr w:type="spellEnd"/>
      <w:r>
        <w:rPr>
          <w:rFonts w:ascii="Arial Narrow" w:hAnsi="Arial Narrow" w:cs="Arial Narrow"/>
          <w:spacing w:val="-2"/>
          <w:sz w:val="20"/>
          <w:szCs w:val="20"/>
        </w:rPr>
        <w:t xml:space="preserve"> begets Moron (11:14)</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MORON</w:t>
      </w:r>
      <w:r>
        <w:rPr>
          <w:rFonts w:ascii="Arial Narrow" w:hAnsi="Arial Narrow" w:cs="Arial Narrow"/>
          <w:spacing w:val="-2"/>
          <w:sz w:val="20"/>
          <w:szCs w:val="20"/>
        </w:rPr>
        <w:t xml:space="preserve"> reigns (11:14)</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Mighty man overthrows Moron &amp; gains 1\2 of kingdom (11:15)</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Moron regains all of kingdom (11:15)</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516301" w:rsidRDefault="00516301"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i/>
          <w:iCs/>
          <w:spacing w:val="-2"/>
          <w:sz w:val="20"/>
          <w:szCs w:val="20"/>
          <w:u w:val="single"/>
        </w:rPr>
        <w:t>LAND of MORON #</w:t>
      </w:r>
      <w:r w:rsidR="00BC4354">
        <w:rPr>
          <w:rFonts w:ascii="Arial Narrow" w:hAnsi="Arial Narrow" w:cs="Arial Narrow"/>
          <w:b/>
          <w:bCs/>
          <w:i/>
          <w:iCs/>
          <w:spacing w:val="-2"/>
          <w:sz w:val="20"/>
          <w:szCs w:val="20"/>
          <w:u w:val="single"/>
        </w:rPr>
        <w:t>6?</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MORON</w:t>
      </w:r>
      <w:r>
        <w:rPr>
          <w:rFonts w:ascii="Arial Narrow" w:hAnsi="Arial Narrow" w:cs="Arial Narrow"/>
          <w:spacing w:val="-2"/>
          <w:sz w:val="20"/>
          <w:szCs w:val="20"/>
        </w:rPr>
        <w:t xml:space="preserve"> reigns (11:15)</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Mighty man (Desc. of Bro. of Jared) overthrows Moron (10:17-18)</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t>MIGHTY MAN</w:t>
      </w:r>
      <w:r>
        <w:rPr>
          <w:rFonts w:ascii="Arial Narrow" w:hAnsi="Arial Narrow" w:cs="Arial Narrow"/>
          <w:spacing w:val="-2"/>
          <w:sz w:val="20"/>
          <w:szCs w:val="20"/>
        </w:rPr>
        <w:t xml:space="preserve"> reigns (from where?)     </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 </w:t>
      </w:r>
      <w:r>
        <w:rPr>
          <w:rFonts w:ascii="Arial Narrow" w:hAnsi="Arial Narrow" w:cs="Arial Narrow"/>
          <w:b/>
          <w:bCs/>
          <w:spacing w:val="-2"/>
          <w:sz w:val="20"/>
          <w:szCs w:val="20"/>
          <w:u w:val="single"/>
        </w:rPr>
        <w:t xml:space="preserve">(Captivity) </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Moron begets </w:t>
      </w:r>
      <w:proofErr w:type="spellStart"/>
      <w:r>
        <w:rPr>
          <w:rFonts w:ascii="Arial Narrow" w:hAnsi="Arial Narrow" w:cs="Arial Narrow"/>
          <w:spacing w:val="-2"/>
          <w:sz w:val="20"/>
          <w:szCs w:val="20"/>
        </w:rPr>
        <w:t>Coriantor</w:t>
      </w:r>
      <w:proofErr w:type="spellEnd"/>
      <w:r>
        <w:rPr>
          <w:rFonts w:ascii="Arial Narrow" w:hAnsi="Arial Narrow" w:cs="Arial Narrow"/>
          <w:spacing w:val="-2"/>
          <w:sz w:val="20"/>
          <w:szCs w:val="20"/>
        </w:rPr>
        <w:t xml:space="preserve"> (11:18)</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Coriantor</w:t>
      </w:r>
      <w:proofErr w:type="spellEnd"/>
      <w:r>
        <w:rPr>
          <w:rFonts w:ascii="Arial Narrow" w:hAnsi="Arial Narrow" w:cs="Arial Narrow"/>
          <w:spacing w:val="-2"/>
          <w:sz w:val="20"/>
          <w:szCs w:val="20"/>
        </w:rPr>
        <w:t xml:space="preserve"> begets Ether (11:23)</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CORIANTUMR</w:t>
      </w:r>
      <w:r>
        <w:rPr>
          <w:rFonts w:ascii="Arial Narrow" w:hAnsi="Arial Narrow" w:cs="Arial Narrow"/>
          <w:spacing w:val="-2"/>
          <w:sz w:val="20"/>
          <w:szCs w:val="20"/>
        </w:rPr>
        <w:t xml:space="preserve"> reigns (from where? during the days of Ether)  (12:1)</w:t>
      </w:r>
    </w:p>
    <w:p w:rsidR="008F2B0D" w:rsidRPr="008F2B0D" w:rsidRDefault="008F2B0D" w:rsidP="009F5FCC">
      <w:pPr>
        <w:tabs>
          <w:tab w:val="left" w:pos="-720"/>
        </w:tabs>
        <w:suppressAutoHyphens/>
        <w:spacing w:line="240" w:lineRule="atLeast"/>
        <w:ind w:left="720"/>
        <w:rPr>
          <w:rFonts w:ascii="Arial Narrow" w:hAnsi="Arial Narrow" w:cs="Arial Narrow"/>
          <w:bCs/>
          <w:spacing w:val="-2"/>
          <w:sz w:val="20"/>
          <w:szCs w:val="20"/>
        </w:rPr>
      </w:pPr>
      <w:r>
        <w:rPr>
          <w:rFonts w:ascii="Arial Narrow" w:hAnsi="Arial Narrow" w:cs="Arial Narrow"/>
          <w:b/>
          <w:bCs/>
          <w:spacing w:val="-2"/>
          <w:sz w:val="20"/>
          <w:szCs w:val="20"/>
        </w:rPr>
        <w:tab/>
      </w:r>
      <w:r w:rsidRPr="008F2B0D">
        <w:rPr>
          <w:rFonts w:ascii="Arial Narrow" w:hAnsi="Arial Narrow" w:cs="Arial Narrow"/>
          <w:bCs/>
          <w:spacing w:val="-2"/>
          <w:sz w:val="20"/>
          <w:szCs w:val="20"/>
        </w:rPr>
        <w:t>Ether tells ALL things from the beginning of man</w:t>
      </w:r>
    </w:p>
    <w:p w:rsidR="008F2B0D" w:rsidRDefault="008F2B0D" w:rsidP="009F5FCC">
      <w:pPr>
        <w:tabs>
          <w:tab w:val="left" w:pos="-720"/>
        </w:tabs>
        <w:suppressAutoHyphens/>
        <w:spacing w:line="240" w:lineRule="atLeast"/>
        <w:ind w:left="720"/>
        <w:rPr>
          <w:rFonts w:ascii="Arial Narrow" w:hAnsi="Arial Narrow" w:cs="Arial Narrow"/>
          <w:bCs/>
          <w:spacing w:val="-2"/>
          <w:sz w:val="20"/>
          <w:szCs w:val="20"/>
        </w:rPr>
      </w:pPr>
      <w:r w:rsidRPr="008F2B0D">
        <w:rPr>
          <w:rFonts w:ascii="Arial Narrow" w:hAnsi="Arial Narrow" w:cs="Arial Narrow"/>
          <w:bCs/>
          <w:spacing w:val="-2"/>
          <w:sz w:val="20"/>
          <w:szCs w:val="20"/>
        </w:rPr>
        <w:tab/>
        <w:t>After the waters receded from off “</w:t>
      </w:r>
      <w:r w:rsidRPr="008F2B0D">
        <w:rPr>
          <w:rFonts w:ascii="Arial Narrow" w:hAnsi="Arial Narrow" w:cs="Arial Narrow"/>
          <w:b/>
          <w:bCs/>
          <w:i/>
          <w:spacing w:val="-2"/>
          <w:sz w:val="20"/>
          <w:szCs w:val="20"/>
          <w:u w:val="single"/>
        </w:rPr>
        <w:t>this land</w:t>
      </w:r>
      <w:r w:rsidRPr="008F2B0D">
        <w:rPr>
          <w:rFonts w:ascii="Arial Narrow" w:hAnsi="Arial Narrow" w:cs="Arial Narrow"/>
          <w:bCs/>
          <w:spacing w:val="-2"/>
          <w:sz w:val="20"/>
          <w:szCs w:val="20"/>
        </w:rPr>
        <w:t>” it became “a chosen land” (13:2)</w:t>
      </w:r>
    </w:p>
    <w:p w:rsidR="008F2B0D" w:rsidRDefault="008F2B0D" w:rsidP="009F5FCC">
      <w:pPr>
        <w:tabs>
          <w:tab w:val="left" w:pos="-720"/>
        </w:tabs>
        <w:suppressAutoHyphens/>
        <w:spacing w:line="240" w:lineRule="atLeast"/>
        <w:ind w:left="720"/>
        <w:rPr>
          <w:rFonts w:ascii="Arial Narrow" w:hAnsi="Arial Narrow" w:cs="Arial Narrow"/>
          <w:bCs/>
          <w:spacing w:val="-2"/>
          <w:sz w:val="20"/>
          <w:szCs w:val="20"/>
        </w:rPr>
      </w:pPr>
      <w:r>
        <w:rPr>
          <w:rFonts w:ascii="Arial Narrow" w:hAnsi="Arial Narrow" w:cs="Arial Narrow"/>
          <w:bCs/>
          <w:spacing w:val="-2"/>
          <w:sz w:val="20"/>
          <w:szCs w:val="20"/>
        </w:rPr>
        <w:tab/>
        <w:t>“</w:t>
      </w:r>
      <w:r w:rsidRPr="008F2B0D">
        <w:rPr>
          <w:rFonts w:ascii="Arial Narrow" w:hAnsi="Arial Narrow" w:cs="Arial Narrow"/>
          <w:b/>
          <w:bCs/>
          <w:i/>
          <w:spacing w:val="-2"/>
          <w:sz w:val="20"/>
          <w:szCs w:val="20"/>
          <w:u w:val="single"/>
        </w:rPr>
        <w:t>It was the place of the New Jerusalem</w:t>
      </w:r>
      <w:r>
        <w:rPr>
          <w:rFonts w:ascii="Arial Narrow" w:hAnsi="Arial Narrow" w:cs="Arial Narrow"/>
          <w:bCs/>
          <w:spacing w:val="-2"/>
          <w:sz w:val="20"/>
          <w:szCs w:val="20"/>
        </w:rPr>
        <w:t>” (13:3)</w:t>
      </w:r>
    </w:p>
    <w:p w:rsidR="005C3075" w:rsidRDefault="005C3075" w:rsidP="009F5FCC">
      <w:pPr>
        <w:tabs>
          <w:tab w:val="left" w:pos="-720"/>
        </w:tabs>
        <w:suppressAutoHyphens/>
        <w:spacing w:line="240" w:lineRule="atLeast"/>
        <w:ind w:left="720"/>
        <w:rPr>
          <w:rFonts w:ascii="Arial Narrow" w:hAnsi="Arial Narrow" w:cs="Arial Narrow"/>
          <w:bCs/>
          <w:spacing w:val="-2"/>
          <w:sz w:val="20"/>
          <w:szCs w:val="20"/>
        </w:rPr>
      </w:pPr>
    </w:p>
    <w:p w:rsidR="008F2B0D" w:rsidRDefault="008F2B0D" w:rsidP="009F5FCC">
      <w:pPr>
        <w:tabs>
          <w:tab w:val="left" w:pos="-720"/>
        </w:tabs>
        <w:suppressAutoHyphens/>
        <w:spacing w:line="240" w:lineRule="atLeast"/>
        <w:rPr>
          <w:rFonts w:ascii="Arial Narrow" w:hAnsi="Arial Narrow" w:cs="Arial Narrow"/>
          <w:bCs/>
          <w:spacing w:val="-2"/>
          <w:sz w:val="20"/>
          <w:szCs w:val="20"/>
        </w:rPr>
      </w:pPr>
      <w:r>
        <w:rPr>
          <w:rFonts w:ascii="Arial Narrow" w:hAnsi="Arial Narrow" w:cs="Arial Narrow"/>
          <w:bCs/>
          <w:spacing w:val="-2"/>
          <w:sz w:val="20"/>
          <w:szCs w:val="20"/>
        </w:rPr>
        <w:t xml:space="preserve">[Question:  What is the definition of “this land” as it relates to </w:t>
      </w:r>
      <w:r w:rsidR="005C3075">
        <w:rPr>
          <w:rFonts w:ascii="Arial Narrow" w:hAnsi="Arial Narrow" w:cs="Arial Narrow"/>
          <w:bCs/>
          <w:spacing w:val="-2"/>
          <w:sz w:val="20"/>
          <w:szCs w:val="20"/>
        </w:rPr>
        <w:t>your</w:t>
      </w:r>
      <w:r>
        <w:rPr>
          <w:rFonts w:ascii="Arial Narrow" w:hAnsi="Arial Narrow" w:cs="Arial Narrow"/>
          <w:bCs/>
          <w:spacing w:val="-2"/>
          <w:sz w:val="20"/>
          <w:szCs w:val="20"/>
        </w:rPr>
        <w:t xml:space="preserve"> Jaredite lands in America?  According to Joseph Smith a New Jerusalem is to be built in Missouri, USA.]</w:t>
      </w:r>
    </w:p>
    <w:p w:rsidR="008F2B0D" w:rsidRPr="008F2B0D" w:rsidRDefault="008F2B0D" w:rsidP="009F5FCC">
      <w:pPr>
        <w:tabs>
          <w:tab w:val="left" w:pos="-720"/>
        </w:tabs>
        <w:suppressAutoHyphens/>
        <w:spacing w:line="240" w:lineRule="atLeast"/>
        <w:ind w:left="720"/>
        <w:rPr>
          <w:rFonts w:ascii="Arial Narrow" w:hAnsi="Arial Narrow" w:cs="Arial Narrow"/>
          <w:spacing w:val="-2"/>
          <w:sz w:val="20"/>
          <w:szCs w:val="20"/>
        </w:rPr>
      </w:pPr>
    </w:p>
    <w:p w:rsidR="00EB529E" w:rsidRDefault="00E118F3" w:rsidP="009F5FCC">
      <w:pPr>
        <w:tabs>
          <w:tab w:val="left" w:pos="-720"/>
        </w:tabs>
        <w:suppressAutoHyphens/>
        <w:spacing w:line="240" w:lineRule="atLeast"/>
        <w:ind w:left="720"/>
        <w:rPr>
          <w:rFonts w:ascii="Arial Narrow" w:hAnsi="Arial Narrow" w:cs="Arial Narrow"/>
          <w:b/>
          <w:bCs/>
          <w:spacing w:val="-2"/>
          <w:sz w:val="20"/>
          <w:szCs w:val="20"/>
        </w:rPr>
      </w:pPr>
      <w:r>
        <w:rPr>
          <w:rFonts w:ascii="Arial Narrow" w:hAnsi="Arial Narrow" w:cs="Arial Narrow"/>
          <w:b/>
          <w:bCs/>
          <w:spacing w:val="-2"/>
          <w:sz w:val="20"/>
          <w:szCs w:val="20"/>
        </w:rPr>
        <w:tab/>
        <w:t>1st Year:</w:t>
      </w:r>
    </w:p>
    <w:p w:rsidR="00E118F3" w:rsidRDefault="00EB529E" w:rsidP="009F5FCC">
      <w:pPr>
        <w:tabs>
          <w:tab w:val="left" w:pos="-720"/>
        </w:tabs>
        <w:suppressAutoHyphens/>
        <w:spacing w:line="240" w:lineRule="atLeast"/>
        <w:ind w:left="720"/>
        <w:rPr>
          <w:rFonts w:ascii="Arial Narrow" w:hAnsi="Arial Narrow" w:cs="Arial Narrow"/>
          <w:spacing w:val="-2"/>
          <w:sz w:val="20"/>
          <w:szCs w:val="20"/>
        </w:rPr>
      </w:pPr>
      <w:r w:rsidRPr="008F2B0D">
        <w:rPr>
          <w:rFonts w:ascii="Arial Narrow" w:hAnsi="Arial Narrow" w:cs="Arial Narrow"/>
          <w:bCs/>
          <w:spacing w:val="-2"/>
          <w:sz w:val="20"/>
          <w:szCs w:val="20"/>
        </w:rPr>
        <w:t xml:space="preserve">Coriantumr </w:t>
      </w:r>
      <w:r w:rsidR="008F2B0D" w:rsidRPr="008F2B0D">
        <w:rPr>
          <w:rFonts w:ascii="Arial Narrow" w:hAnsi="Arial Narrow" w:cs="Arial Narrow"/>
          <w:bCs/>
          <w:spacing w:val="-2"/>
          <w:sz w:val="20"/>
          <w:szCs w:val="20"/>
        </w:rPr>
        <w:t>battles those who he feels seek to destroy him</w:t>
      </w:r>
      <w:r w:rsidR="00E118F3">
        <w:rPr>
          <w:rFonts w:ascii="Arial Narrow" w:hAnsi="Arial Narrow" w:cs="Arial Narrow"/>
          <w:spacing w:val="-2"/>
          <w:sz w:val="20"/>
          <w:szCs w:val="20"/>
        </w:rPr>
        <w:t xml:space="preserve"> (13:18)</w:t>
      </w:r>
    </w:p>
    <w:p w:rsidR="008F2B0D" w:rsidRPr="008F2B0D" w:rsidRDefault="008F2B0D" w:rsidP="009F5FCC">
      <w:pPr>
        <w:tabs>
          <w:tab w:val="left" w:pos="-720"/>
        </w:tabs>
        <w:suppressAutoHyphens/>
        <w:spacing w:line="240" w:lineRule="atLeast"/>
        <w:ind w:left="720"/>
        <w:rPr>
          <w:rFonts w:ascii="Arial Narrow" w:hAnsi="Arial Narrow" w:cs="Arial Narrow"/>
          <w:i/>
          <w:spacing w:val="-2"/>
          <w:sz w:val="20"/>
          <w:szCs w:val="20"/>
          <w:u w:val="single"/>
        </w:rPr>
      </w:pPr>
      <w:r>
        <w:rPr>
          <w:rFonts w:ascii="Arial Narrow" w:hAnsi="Arial Narrow" w:cs="Arial Narrow"/>
          <w:b/>
          <w:bCs/>
          <w:spacing w:val="-2"/>
          <w:sz w:val="20"/>
          <w:szCs w:val="20"/>
        </w:rPr>
        <w:tab/>
      </w:r>
      <w:r>
        <w:rPr>
          <w:rFonts w:ascii="Arial Narrow" w:hAnsi="Arial Narrow" w:cs="Arial Narrow"/>
          <w:b/>
          <w:bCs/>
          <w:spacing w:val="-2"/>
          <w:sz w:val="20"/>
          <w:szCs w:val="20"/>
        </w:rPr>
        <w:tab/>
      </w:r>
      <w:r w:rsidRPr="008F2B0D">
        <w:rPr>
          <w:rFonts w:ascii="Arial Narrow" w:hAnsi="Arial Narrow" w:cs="Arial Narrow"/>
          <w:bCs/>
          <w:spacing w:val="-2"/>
          <w:sz w:val="20"/>
          <w:szCs w:val="20"/>
        </w:rPr>
        <w:t>Ether</w:t>
      </w:r>
      <w:r>
        <w:rPr>
          <w:rFonts w:ascii="Arial Narrow" w:hAnsi="Arial Narrow" w:cs="Arial Narrow"/>
          <w:bCs/>
          <w:spacing w:val="-2"/>
          <w:sz w:val="20"/>
          <w:szCs w:val="20"/>
        </w:rPr>
        <w:t xml:space="preserve"> dwelt in the cavity of a rock---</w:t>
      </w:r>
      <w:r w:rsidRPr="008F2B0D">
        <w:rPr>
          <w:rFonts w:ascii="Arial Narrow" w:hAnsi="Arial Narrow" w:cs="Arial Narrow"/>
          <w:bCs/>
          <w:spacing w:val="-2"/>
          <w:sz w:val="20"/>
          <w:szCs w:val="20"/>
        </w:rPr>
        <w:sym w:font="Wingdings" w:char="F0E0"/>
      </w:r>
      <w:r>
        <w:rPr>
          <w:rFonts w:ascii="Arial Narrow" w:hAnsi="Arial Narrow" w:cs="Arial Narrow"/>
          <w:b/>
          <w:bCs/>
          <w:spacing w:val="-2"/>
          <w:sz w:val="20"/>
          <w:szCs w:val="20"/>
        </w:rPr>
        <w:tab/>
      </w:r>
      <w:r w:rsidRPr="008F2B0D">
        <w:rPr>
          <w:rFonts w:ascii="Arial Narrow" w:hAnsi="Arial Narrow" w:cs="Arial Narrow"/>
          <w:bCs/>
          <w:i/>
          <w:spacing w:val="-2"/>
          <w:sz w:val="20"/>
          <w:szCs w:val="20"/>
          <w:u w:val="single"/>
        </w:rPr>
        <w:t>Cave</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Many people slain (13:18)</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t>2nd Year:</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Ether prophesies to Coriantumr (13:20)</w:t>
      </w:r>
    </w:p>
    <w:p w:rsidR="00E118F3" w:rsidRDefault="00881A46"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lastRenderedPageBreak/>
        <w:tab/>
      </w:r>
      <w:r w:rsidR="00E118F3">
        <w:rPr>
          <w:rFonts w:ascii="Arial Narrow" w:hAnsi="Arial Narrow" w:cs="Arial Narrow"/>
          <w:spacing w:val="-2"/>
          <w:sz w:val="20"/>
          <w:szCs w:val="20"/>
        </w:rPr>
        <w:t>(All to be slain except him if no repentance)</w:t>
      </w:r>
    </w:p>
    <w:p w:rsidR="00881A46" w:rsidRDefault="00881A46"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t>(“Another people to receive the land for their inheritance””)</w:t>
      </w:r>
    </w:p>
    <w:p w:rsidR="009B0096" w:rsidRDefault="009B0096" w:rsidP="009F5FCC">
      <w:pPr>
        <w:tabs>
          <w:tab w:val="left" w:pos="-720"/>
        </w:tabs>
        <w:suppressAutoHyphens/>
        <w:spacing w:line="240" w:lineRule="atLeast"/>
        <w:ind w:left="720"/>
        <w:rPr>
          <w:rFonts w:ascii="Arial Narrow" w:hAnsi="Arial Narrow" w:cs="Arial Narrow"/>
          <w:spacing w:val="-2"/>
          <w:sz w:val="20"/>
          <w:szCs w:val="20"/>
        </w:rPr>
      </w:pPr>
    </w:p>
    <w:p w:rsidR="005C3075" w:rsidRDefault="00881A46"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[Question:</w:t>
      </w:r>
      <w:r w:rsidR="009B0096">
        <w:rPr>
          <w:rFonts w:ascii="Arial Narrow" w:hAnsi="Arial Narrow" w:cs="Arial Narrow"/>
          <w:spacing w:val="-2"/>
          <w:sz w:val="20"/>
          <w:szCs w:val="20"/>
        </w:rPr>
        <w:t xml:space="preserve">  </w:t>
      </w:r>
      <w:r>
        <w:rPr>
          <w:rFonts w:ascii="Arial Narrow" w:hAnsi="Arial Narrow" w:cs="Arial Narrow"/>
          <w:spacing w:val="-2"/>
          <w:sz w:val="20"/>
          <w:szCs w:val="20"/>
        </w:rPr>
        <w:t>Does</w:t>
      </w:r>
      <w:r w:rsidR="005C3075">
        <w:rPr>
          <w:rFonts w:ascii="Arial Narrow" w:hAnsi="Arial Narrow" w:cs="Arial Narrow"/>
          <w:spacing w:val="-2"/>
          <w:sz w:val="20"/>
          <w:szCs w:val="20"/>
        </w:rPr>
        <w:t xml:space="preserve"> your </w:t>
      </w:r>
      <w:r>
        <w:rPr>
          <w:rFonts w:ascii="Arial Narrow" w:hAnsi="Arial Narrow" w:cs="Arial Narrow"/>
          <w:spacing w:val="-2"/>
          <w:sz w:val="20"/>
          <w:szCs w:val="20"/>
        </w:rPr>
        <w:t xml:space="preserve">proposed Jaredite culture of Kingship show evidence of being replaced by another civilization that correlates </w:t>
      </w:r>
      <w:r w:rsidR="00F66319">
        <w:rPr>
          <w:rFonts w:ascii="Arial Narrow" w:hAnsi="Arial Narrow" w:cs="Arial Narrow"/>
          <w:spacing w:val="-2"/>
          <w:sz w:val="20"/>
          <w:szCs w:val="20"/>
        </w:rPr>
        <w:t xml:space="preserve">in time and location </w:t>
      </w:r>
      <w:r>
        <w:rPr>
          <w:rFonts w:ascii="Arial Narrow" w:hAnsi="Arial Narrow" w:cs="Arial Narrow"/>
          <w:spacing w:val="-2"/>
          <w:sz w:val="20"/>
          <w:szCs w:val="20"/>
        </w:rPr>
        <w:t xml:space="preserve">with the </w:t>
      </w:r>
      <w:proofErr w:type="spellStart"/>
      <w:r>
        <w:rPr>
          <w:rFonts w:ascii="Arial Narrow" w:hAnsi="Arial Narrow" w:cs="Arial Narrow"/>
          <w:spacing w:val="-2"/>
          <w:sz w:val="20"/>
          <w:szCs w:val="20"/>
        </w:rPr>
        <w:t>Mulekites</w:t>
      </w:r>
      <w:proofErr w:type="spellEnd"/>
      <w:r>
        <w:rPr>
          <w:rFonts w:ascii="Arial Narrow" w:hAnsi="Arial Narrow" w:cs="Arial Narrow"/>
          <w:spacing w:val="-2"/>
          <w:sz w:val="20"/>
          <w:szCs w:val="20"/>
        </w:rPr>
        <w:t xml:space="preserve"> </w:t>
      </w:r>
      <w:r w:rsidR="009B0096">
        <w:rPr>
          <w:rFonts w:ascii="Arial Narrow" w:hAnsi="Arial Narrow" w:cs="Arial Narrow"/>
          <w:spacing w:val="-2"/>
          <w:sz w:val="20"/>
          <w:szCs w:val="20"/>
        </w:rPr>
        <w:t>(who show evidence that they were influenced by the Phoenicians</w:t>
      </w:r>
      <w:r w:rsidR="005C3075">
        <w:rPr>
          <w:rFonts w:ascii="Arial Narrow" w:hAnsi="Arial Narrow" w:cs="Arial Narrow"/>
          <w:spacing w:val="-2"/>
          <w:sz w:val="20"/>
          <w:szCs w:val="20"/>
        </w:rPr>
        <w:t>—consider the “Sidon River” for example</w:t>
      </w:r>
      <w:r w:rsidR="009B0096">
        <w:rPr>
          <w:rFonts w:ascii="Arial Narrow" w:hAnsi="Arial Narrow" w:cs="Arial Narrow"/>
          <w:spacing w:val="-2"/>
          <w:sz w:val="20"/>
          <w:szCs w:val="20"/>
        </w:rPr>
        <w:t>)</w:t>
      </w:r>
      <w:r w:rsidR="005C3075">
        <w:rPr>
          <w:rFonts w:ascii="Arial Narrow" w:hAnsi="Arial Narrow" w:cs="Arial Narrow"/>
          <w:spacing w:val="-2"/>
          <w:sz w:val="20"/>
          <w:szCs w:val="20"/>
        </w:rPr>
        <w:t xml:space="preserve"> or by yet another culture corresponding to the Nephites</w:t>
      </w:r>
      <w:r w:rsidR="009B0096">
        <w:rPr>
          <w:rFonts w:ascii="Arial Narrow" w:hAnsi="Arial Narrow" w:cs="Arial Narrow"/>
          <w:spacing w:val="-2"/>
          <w:sz w:val="20"/>
          <w:szCs w:val="20"/>
        </w:rPr>
        <w:t>?</w:t>
      </w:r>
      <w:r w:rsidR="005C3075">
        <w:rPr>
          <w:rFonts w:ascii="Arial Narrow" w:hAnsi="Arial Narrow" w:cs="Arial Narrow"/>
          <w:spacing w:val="-2"/>
          <w:sz w:val="20"/>
          <w:szCs w:val="20"/>
        </w:rPr>
        <w:t xml:space="preserve">  </w:t>
      </w:r>
    </w:p>
    <w:p w:rsidR="005C3075" w:rsidRDefault="005C3075"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 xml:space="preserve">People seek Ether's life (13:22)                            </w:t>
      </w:r>
    </w:p>
    <w:p w:rsidR="00E118F3" w:rsidRDefault="008F2B0D" w:rsidP="009F5FCC">
      <w:pPr>
        <w:tabs>
          <w:tab w:val="left" w:pos="-720"/>
        </w:tabs>
        <w:suppressAutoHyphens/>
        <w:spacing w:line="240" w:lineRule="atLeast"/>
        <w:ind w:left="720"/>
        <w:rPr>
          <w:rFonts w:ascii="Arial Narrow" w:hAnsi="Arial Narrow" w:cs="Arial Narrow"/>
          <w:b/>
          <w:bCs/>
          <w:spacing w:val="-2"/>
          <w:sz w:val="20"/>
          <w:szCs w:val="20"/>
          <w:u w:val="single"/>
        </w:rPr>
      </w:pPr>
      <w:r>
        <w:rPr>
          <w:rFonts w:ascii="Arial Narrow" w:hAnsi="Arial Narrow" w:cs="Arial Narrow"/>
          <w:spacing w:val="-2"/>
          <w:sz w:val="20"/>
          <w:szCs w:val="20"/>
        </w:rPr>
        <w:tab/>
      </w:r>
      <w:r>
        <w:rPr>
          <w:rFonts w:ascii="Arial Narrow" w:hAnsi="Arial Narrow" w:cs="Arial Narrow"/>
          <w:spacing w:val="-2"/>
          <w:sz w:val="20"/>
          <w:szCs w:val="20"/>
        </w:rPr>
        <w:tab/>
      </w:r>
      <w:r w:rsidR="00E118F3">
        <w:rPr>
          <w:rFonts w:ascii="Arial Narrow" w:hAnsi="Arial Narrow" w:cs="Arial Narrow"/>
          <w:spacing w:val="-2"/>
          <w:sz w:val="20"/>
          <w:szCs w:val="20"/>
        </w:rPr>
        <w:t xml:space="preserve">Ether flees to </w:t>
      </w:r>
      <w:r w:rsidR="00E118F3" w:rsidRPr="00BC4354">
        <w:rPr>
          <w:rFonts w:ascii="Arial Narrow" w:hAnsi="Arial Narrow" w:cs="Arial Narrow"/>
          <w:b/>
          <w:spacing w:val="-2"/>
          <w:sz w:val="20"/>
          <w:szCs w:val="20"/>
        </w:rPr>
        <w:t>cave</w:t>
      </w:r>
      <w:r w:rsidR="00E118F3">
        <w:rPr>
          <w:rFonts w:ascii="Arial Narrow" w:hAnsi="Arial Narrow" w:cs="Arial Narrow"/>
          <w:spacing w:val="-2"/>
          <w:sz w:val="20"/>
          <w:szCs w:val="20"/>
        </w:rPr>
        <w:t xml:space="preserve"> (13:22) ---------------&gt;</w:t>
      </w:r>
      <w:r w:rsidR="00E118F3">
        <w:rPr>
          <w:rFonts w:ascii="Arial Narrow" w:hAnsi="Arial Narrow" w:cs="Arial Narrow"/>
          <w:b/>
          <w:bCs/>
          <w:spacing w:val="-2"/>
          <w:sz w:val="20"/>
          <w:szCs w:val="20"/>
        </w:rPr>
        <w:tab/>
      </w:r>
      <w:r w:rsidR="00E118F3">
        <w:rPr>
          <w:rFonts w:ascii="Arial Narrow" w:hAnsi="Arial Narrow" w:cs="Arial Narrow"/>
          <w:b/>
          <w:bCs/>
          <w:spacing w:val="-2"/>
          <w:sz w:val="20"/>
          <w:szCs w:val="20"/>
          <w:u w:val="single"/>
        </w:rPr>
        <w:t>Cave</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Shared gives battle to Coriantumr (13:23)</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t>3rd Year:</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Shared brings Coriantumr into captivity (13:23)</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SHARED</w:t>
      </w:r>
      <w:r>
        <w:rPr>
          <w:rFonts w:ascii="Arial Narrow" w:hAnsi="Arial Narrow" w:cs="Arial Narrow"/>
          <w:spacing w:val="-2"/>
          <w:sz w:val="20"/>
          <w:szCs w:val="20"/>
        </w:rPr>
        <w:t xml:space="preserve"> reigns  (13:23)</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t>4th Year:</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Sons of Coriantumr beat Shared (13:24)</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roofErr w:type="spellStart"/>
      <w:r>
        <w:rPr>
          <w:rFonts w:ascii="Arial Narrow" w:hAnsi="Arial Narrow" w:cs="Arial Narrow"/>
          <w:spacing w:val="-2"/>
          <w:sz w:val="20"/>
          <w:szCs w:val="20"/>
        </w:rPr>
        <w:t>Corianatumr</w:t>
      </w:r>
      <w:proofErr w:type="spellEnd"/>
      <w:r>
        <w:rPr>
          <w:rFonts w:ascii="Arial Narrow" w:hAnsi="Arial Narrow" w:cs="Arial Narrow"/>
          <w:spacing w:val="-2"/>
          <w:sz w:val="20"/>
          <w:szCs w:val="20"/>
        </w:rPr>
        <w:t xml:space="preserve"> reigns (13:24)</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u w:val="single"/>
        </w:rPr>
        <w:t xml:space="preserve">Battle in </w:t>
      </w:r>
      <w:r w:rsidRPr="00BC4354">
        <w:rPr>
          <w:rFonts w:ascii="Arial Narrow" w:hAnsi="Arial Narrow" w:cs="Arial Narrow"/>
          <w:b/>
          <w:i/>
          <w:spacing w:val="-2"/>
          <w:sz w:val="20"/>
          <w:szCs w:val="20"/>
          <w:u w:val="single"/>
        </w:rPr>
        <w:t>Valley of Gilgal</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t>Coriantumr beats Shared (13:28)</w:t>
      </w:r>
    </w:p>
    <w:p w:rsidR="00E118F3" w:rsidRPr="00BC4354" w:rsidRDefault="00E118F3" w:rsidP="009F5FCC">
      <w:pPr>
        <w:tabs>
          <w:tab w:val="left" w:pos="-720"/>
        </w:tabs>
        <w:suppressAutoHyphens/>
        <w:spacing w:line="240" w:lineRule="atLeast"/>
        <w:ind w:left="720"/>
        <w:rPr>
          <w:rFonts w:ascii="Arial Narrow" w:hAnsi="Arial Narrow" w:cs="Arial Narrow"/>
          <w:i/>
          <w:spacing w:val="-2"/>
          <w:sz w:val="20"/>
          <w:szCs w:val="20"/>
        </w:rPr>
      </w:pPr>
      <w:r>
        <w:rPr>
          <w:rFonts w:ascii="Arial Narrow" w:hAnsi="Arial Narrow" w:cs="Arial Narrow"/>
          <w:spacing w:val="-2"/>
          <w:sz w:val="20"/>
          <w:szCs w:val="20"/>
        </w:rPr>
        <w:tab/>
        <w:t>Coriantumr pursues Shared (13:28)   --------------&gt;</w:t>
      </w:r>
      <w:r>
        <w:rPr>
          <w:rFonts w:ascii="Arial Narrow" w:hAnsi="Arial Narrow" w:cs="Arial Narrow"/>
          <w:spacing w:val="-2"/>
          <w:sz w:val="20"/>
          <w:szCs w:val="20"/>
        </w:rPr>
        <w:tab/>
        <w:t xml:space="preserve"> </w:t>
      </w:r>
      <w:r w:rsidRPr="00BC4354">
        <w:rPr>
          <w:rFonts w:ascii="Arial Narrow" w:hAnsi="Arial Narrow" w:cs="Arial Narrow"/>
          <w:b/>
          <w:bCs/>
          <w:i/>
          <w:spacing w:val="-2"/>
          <w:sz w:val="20"/>
          <w:szCs w:val="20"/>
          <w:u w:val="single"/>
        </w:rPr>
        <w:t xml:space="preserve">Plains of </w:t>
      </w:r>
      <w:proofErr w:type="spellStart"/>
      <w:r w:rsidRPr="00BC4354">
        <w:rPr>
          <w:rFonts w:ascii="Arial Narrow" w:hAnsi="Arial Narrow" w:cs="Arial Narrow"/>
          <w:b/>
          <w:bCs/>
          <w:i/>
          <w:spacing w:val="-2"/>
          <w:sz w:val="20"/>
          <w:szCs w:val="20"/>
          <w:u w:val="single"/>
        </w:rPr>
        <w:t>Heshlon</w:t>
      </w:r>
      <w:proofErr w:type="spellEnd"/>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Shared beats Coriantumr (13:29)</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Shared drives Coriantumr (13:29)</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t>Coriantumr slays Shared (13:30)</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t>Coriantumr wounded (13:31)</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t>5th Year:</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No battles (13:31)</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t>6th Year:</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No battles (13:31)</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t>7th Year:</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Coriantumr beats Brother of Shared (14:3)</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Coriantumr pursues him (14:3) ----------------&gt;</w:t>
      </w:r>
      <w:r>
        <w:rPr>
          <w:rFonts w:ascii="Arial Narrow" w:hAnsi="Arial Narrow" w:cs="Arial Narrow"/>
          <w:b/>
          <w:bCs/>
          <w:spacing w:val="-2"/>
          <w:sz w:val="20"/>
          <w:szCs w:val="20"/>
        </w:rPr>
        <w:tab/>
      </w:r>
      <w:r>
        <w:rPr>
          <w:rFonts w:ascii="Arial Narrow" w:hAnsi="Arial Narrow" w:cs="Arial Narrow"/>
          <w:b/>
          <w:bCs/>
          <w:spacing w:val="-2"/>
          <w:sz w:val="20"/>
          <w:szCs w:val="20"/>
        </w:rPr>
        <w:tab/>
      </w:r>
      <w:r w:rsidRPr="00BC4354">
        <w:rPr>
          <w:rFonts w:ascii="Arial Narrow" w:hAnsi="Arial Narrow" w:cs="Arial Narrow"/>
          <w:b/>
          <w:bCs/>
          <w:i/>
          <w:spacing w:val="-2"/>
          <w:sz w:val="20"/>
          <w:szCs w:val="20"/>
          <w:u w:val="single"/>
        </w:rPr>
        <w:t xml:space="preserve">wilderness of </w:t>
      </w:r>
      <w:proofErr w:type="spellStart"/>
      <w:r w:rsidRPr="00BC4354">
        <w:rPr>
          <w:rFonts w:ascii="Arial Narrow" w:hAnsi="Arial Narrow" w:cs="Arial Narrow"/>
          <w:b/>
          <w:bCs/>
          <w:i/>
          <w:spacing w:val="-2"/>
          <w:sz w:val="20"/>
          <w:szCs w:val="20"/>
          <w:u w:val="single"/>
        </w:rPr>
        <w:t>Akish</w:t>
      </w:r>
      <w:proofErr w:type="spellEnd"/>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Coriantumr lays </w:t>
      </w:r>
      <w:proofErr w:type="spellStart"/>
      <w:r>
        <w:rPr>
          <w:rFonts w:ascii="Arial Narrow" w:hAnsi="Arial Narrow" w:cs="Arial Narrow"/>
          <w:spacing w:val="-2"/>
          <w:sz w:val="20"/>
          <w:szCs w:val="20"/>
        </w:rPr>
        <w:t>seige</w:t>
      </w:r>
      <w:proofErr w:type="spellEnd"/>
      <w:r>
        <w:rPr>
          <w:rFonts w:ascii="Arial Narrow" w:hAnsi="Arial Narrow" w:cs="Arial Narrow"/>
          <w:spacing w:val="-2"/>
          <w:sz w:val="20"/>
          <w:szCs w:val="20"/>
        </w:rPr>
        <w:t xml:space="preserve"> (14:5)</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Brother of Shared escapes  (14:5)</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Brother of Shared places himself on throne (Where?) (14:6)</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Coriantumr dwells in wilderness (14:7)</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t>8th Year:</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 xml:space="preserve">Brother of Shared (Gilead) murdered by Lib        </w:t>
      </w:r>
      <w:r>
        <w:rPr>
          <w:rFonts w:ascii="Arial Narrow" w:hAnsi="Arial Narrow" w:cs="Arial Narrow"/>
          <w:spacing w:val="-2"/>
          <w:sz w:val="20"/>
          <w:szCs w:val="20"/>
        </w:rPr>
        <w:tab/>
        <w:t xml:space="preserve"> Coriantumr dwells in </w:t>
      </w:r>
      <w:r w:rsidRPr="00BC4354">
        <w:rPr>
          <w:rFonts w:ascii="Arial Narrow" w:hAnsi="Arial Narrow" w:cs="Arial Narrow"/>
          <w:b/>
          <w:spacing w:val="-2"/>
          <w:sz w:val="20"/>
          <w:szCs w:val="20"/>
        </w:rPr>
        <w:t>wilderness</w:t>
      </w:r>
      <w:r>
        <w:rPr>
          <w:rFonts w:ascii="Arial Narrow" w:hAnsi="Arial Narrow" w:cs="Arial Narrow"/>
          <w:spacing w:val="-2"/>
          <w:sz w:val="20"/>
          <w:szCs w:val="20"/>
        </w:rPr>
        <w:t xml:space="preserve"> (14:7)</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LIB reigns</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t>9th Year:</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Coriantumr fights with Lib (14:11)</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Lib flees (14:11)-------------------------------------------------------------------&gt;</w:t>
      </w:r>
      <w:r>
        <w:rPr>
          <w:rFonts w:ascii="Arial Narrow" w:hAnsi="Arial Narrow" w:cs="Arial Narrow"/>
          <w:b/>
          <w:bCs/>
          <w:spacing w:val="-2"/>
          <w:sz w:val="20"/>
          <w:szCs w:val="20"/>
        </w:rPr>
        <w:tab/>
      </w:r>
      <w:r w:rsidRPr="00BC4354">
        <w:rPr>
          <w:rFonts w:ascii="Arial Narrow" w:hAnsi="Arial Narrow" w:cs="Arial Narrow"/>
          <w:b/>
          <w:bCs/>
          <w:i/>
          <w:spacing w:val="-2"/>
          <w:sz w:val="20"/>
          <w:szCs w:val="20"/>
          <w:u w:val="single"/>
        </w:rPr>
        <w:t>Borders upon the Seashore</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Lib battles Coriantumr (14:13)</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u w:val="single"/>
        </w:rPr>
        <w:t xml:space="preserve">wilderness of </w:t>
      </w:r>
      <w:proofErr w:type="spellStart"/>
      <w:r>
        <w:rPr>
          <w:rFonts w:ascii="Arial Narrow" w:hAnsi="Arial Narrow" w:cs="Arial Narrow"/>
          <w:b/>
          <w:bCs/>
          <w:spacing w:val="-2"/>
          <w:sz w:val="20"/>
          <w:szCs w:val="20"/>
          <w:u w:val="single"/>
        </w:rPr>
        <w:t>Akish</w:t>
      </w:r>
      <w:proofErr w:type="spellEnd"/>
      <w:r>
        <w:rPr>
          <w:rFonts w:ascii="Arial Narrow" w:hAnsi="Arial Narrow" w:cs="Arial Narrow"/>
          <w:spacing w:val="-2"/>
          <w:sz w:val="20"/>
          <w:szCs w:val="20"/>
        </w:rPr>
        <w:t xml:space="preserve">    &lt;---------Coriantumr flees (14:14)</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&lt;----------Lib pursues Coriantumr </w:t>
      </w:r>
    </w:p>
    <w:p w:rsidR="00E118F3" w:rsidRDefault="00E118F3" w:rsidP="009F5FCC">
      <w:pPr>
        <w:tabs>
          <w:tab w:val="left" w:pos="-720"/>
        </w:tabs>
        <w:suppressAutoHyphens/>
        <w:spacing w:line="240" w:lineRule="atLeast"/>
        <w:ind w:left="720"/>
        <w:rPr>
          <w:rFonts w:ascii="Arial Narrow" w:hAnsi="Arial Narrow" w:cs="Arial Narrow"/>
          <w:spacing w:val="-2"/>
          <w:sz w:val="20"/>
          <w:szCs w:val="20"/>
        </w:rPr>
      </w:pPr>
    </w:p>
    <w:p w:rsidR="00E118F3" w:rsidRDefault="00BC4354"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E118F3">
        <w:rPr>
          <w:rFonts w:ascii="Arial Narrow" w:hAnsi="Arial Narrow" w:cs="Arial Narrow"/>
          <w:spacing w:val="-2"/>
          <w:sz w:val="20"/>
          <w:szCs w:val="20"/>
        </w:rPr>
        <w:t>Coriantumr flees "had come" (14:15-16)-------------------&gt;</w:t>
      </w:r>
      <w:r w:rsidR="00E118F3">
        <w:rPr>
          <w:rFonts w:ascii="Arial Narrow" w:hAnsi="Arial Narrow" w:cs="Arial Narrow"/>
          <w:b/>
          <w:bCs/>
          <w:spacing w:val="-2"/>
          <w:sz w:val="20"/>
          <w:szCs w:val="20"/>
        </w:rPr>
        <w:tab/>
      </w:r>
      <w:r w:rsidR="00E118F3" w:rsidRPr="007B6DDE">
        <w:rPr>
          <w:rFonts w:ascii="Arial Narrow" w:hAnsi="Arial Narrow" w:cs="Arial Narrow"/>
          <w:b/>
          <w:bCs/>
          <w:i/>
          <w:spacing w:val="-2"/>
          <w:sz w:val="20"/>
          <w:szCs w:val="20"/>
          <w:u w:val="single"/>
        </w:rPr>
        <w:t xml:space="preserve">Plains of </w:t>
      </w:r>
      <w:proofErr w:type="spellStart"/>
      <w:r w:rsidR="00E118F3" w:rsidRPr="007B6DDE">
        <w:rPr>
          <w:rFonts w:ascii="Arial Narrow" w:hAnsi="Arial Narrow" w:cs="Arial Narrow"/>
          <w:b/>
          <w:bCs/>
          <w:i/>
          <w:spacing w:val="-2"/>
          <w:sz w:val="20"/>
          <w:szCs w:val="20"/>
          <w:u w:val="single"/>
        </w:rPr>
        <w:t>Agosh</w:t>
      </w:r>
      <w:proofErr w:type="spellEnd"/>
    </w:p>
    <w:p w:rsidR="00E118F3" w:rsidRDefault="00BC4354"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E118F3">
        <w:rPr>
          <w:rFonts w:ascii="Arial Narrow" w:hAnsi="Arial Narrow" w:cs="Arial Narrow"/>
          <w:spacing w:val="-2"/>
          <w:sz w:val="20"/>
          <w:szCs w:val="20"/>
        </w:rPr>
        <w:t>Lib did come against him (14:16) --------------------&gt;</w:t>
      </w:r>
    </w:p>
    <w:p w:rsidR="00E118F3" w:rsidRDefault="00BC4354"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E118F3">
        <w:rPr>
          <w:rFonts w:ascii="Arial Narrow" w:hAnsi="Arial Narrow" w:cs="Arial Narrow"/>
          <w:spacing w:val="-2"/>
          <w:sz w:val="20"/>
          <w:szCs w:val="20"/>
        </w:rPr>
        <w:t xml:space="preserve">Coriantumr kills Lib </w:t>
      </w:r>
      <w:r w:rsidR="00E118F3">
        <w:rPr>
          <w:rFonts w:ascii="Arial Narrow" w:hAnsi="Arial Narrow" w:cs="Arial Narrow"/>
          <w:spacing w:val="-2"/>
          <w:sz w:val="20"/>
          <w:szCs w:val="20"/>
        </w:rPr>
        <w:tab/>
        <w:t>(14:16)</w:t>
      </w:r>
    </w:p>
    <w:p w:rsidR="00E118F3" w:rsidRDefault="00BC4354"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00E118F3">
        <w:rPr>
          <w:rFonts w:ascii="Arial Narrow" w:hAnsi="Arial Narrow" w:cs="Arial Narrow"/>
          <w:spacing w:val="-2"/>
          <w:sz w:val="20"/>
          <w:szCs w:val="20"/>
        </w:rPr>
        <w:t>Brother of Lib (</w:t>
      </w:r>
      <w:proofErr w:type="spellStart"/>
      <w:r w:rsidR="00E118F3">
        <w:rPr>
          <w:rFonts w:ascii="Arial Narrow" w:hAnsi="Arial Narrow" w:cs="Arial Narrow"/>
          <w:spacing w:val="-2"/>
          <w:sz w:val="20"/>
          <w:szCs w:val="20"/>
        </w:rPr>
        <w:t>Shiz</w:t>
      </w:r>
      <w:proofErr w:type="spellEnd"/>
      <w:r w:rsidR="00E118F3">
        <w:rPr>
          <w:rFonts w:ascii="Arial Narrow" w:hAnsi="Arial Narrow" w:cs="Arial Narrow"/>
          <w:spacing w:val="-2"/>
          <w:sz w:val="20"/>
          <w:szCs w:val="20"/>
        </w:rPr>
        <w:t xml:space="preserve">) </w:t>
      </w:r>
      <w:r>
        <w:rPr>
          <w:rFonts w:ascii="Arial Narrow" w:hAnsi="Arial Narrow" w:cs="Arial Narrow"/>
          <w:spacing w:val="-2"/>
          <w:sz w:val="20"/>
          <w:szCs w:val="20"/>
        </w:rPr>
        <w:t xml:space="preserve">fights </w:t>
      </w:r>
      <w:r w:rsidR="00E118F3">
        <w:rPr>
          <w:rFonts w:ascii="Arial Narrow" w:hAnsi="Arial Narrow" w:cs="Arial Narrow"/>
          <w:spacing w:val="-2"/>
          <w:sz w:val="20"/>
          <w:szCs w:val="20"/>
        </w:rPr>
        <w:t>Coriantumr (14:16)</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 ----------------------</w:t>
      </w:r>
      <w:r>
        <w:rPr>
          <w:rFonts w:ascii="Arial Narrow" w:hAnsi="Arial Narrow" w:cs="Arial Narrow"/>
          <w:spacing w:val="-2"/>
          <w:sz w:val="20"/>
          <w:szCs w:val="20"/>
        </w:rPr>
        <w:tab/>
        <w:t xml:space="preserve">Coriantumr flees (14:16)   </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pursues him  (14:17)</w:t>
      </w:r>
    </w:p>
    <w:p w:rsidR="00E118F3" w:rsidRDefault="0046502C"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sidR="00E118F3">
        <w:rPr>
          <w:rFonts w:ascii="Arial Narrow" w:hAnsi="Arial Narrow" w:cs="Arial Narrow"/>
          <w:b/>
          <w:bCs/>
          <w:spacing w:val="-2"/>
          <w:sz w:val="20"/>
          <w:szCs w:val="20"/>
        </w:rPr>
        <w:t xml:space="preserve">TOTAL WAR </w:t>
      </w:r>
      <w:r w:rsidR="00E118F3">
        <w:rPr>
          <w:rFonts w:ascii="Arial Narrow" w:hAnsi="Arial Narrow" w:cs="Arial Narrow"/>
          <w:spacing w:val="-2"/>
          <w:sz w:val="20"/>
          <w:szCs w:val="20"/>
        </w:rPr>
        <w:t xml:space="preserve"> (14:19-20)</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Pr="00BC4354" w:rsidRDefault="00017E56" w:rsidP="009F5FCC">
      <w:pPr>
        <w:tabs>
          <w:tab w:val="left" w:pos="-720"/>
        </w:tabs>
        <w:suppressAutoHyphens/>
        <w:spacing w:line="240" w:lineRule="atLeast"/>
        <w:rPr>
          <w:rFonts w:ascii="Arial Narrow" w:hAnsi="Arial Narrow" w:cs="Arial Narrow"/>
          <w:i/>
          <w:spacing w:val="-2"/>
          <w:sz w:val="20"/>
          <w:szCs w:val="20"/>
        </w:rPr>
      </w:pPr>
      <w:r w:rsidRPr="00017E56">
        <w:rPr>
          <w:rFonts w:ascii="Arial Narrow" w:hAnsi="Arial Narrow" w:cs="Arial Narrow"/>
          <w:b/>
          <w:bCs/>
          <w:i/>
          <w:spacing w:val="-2"/>
          <w:sz w:val="20"/>
          <w:szCs w:val="20"/>
        </w:rPr>
        <w:tab/>
      </w:r>
      <w:r w:rsidR="00E118F3" w:rsidRPr="00BC4354">
        <w:rPr>
          <w:rFonts w:ascii="Arial Narrow" w:hAnsi="Arial Narrow" w:cs="Arial Narrow"/>
          <w:b/>
          <w:bCs/>
          <w:i/>
          <w:spacing w:val="-2"/>
          <w:sz w:val="20"/>
          <w:szCs w:val="20"/>
          <w:u w:val="single"/>
        </w:rPr>
        <w:t>U</w:t>
      </w:r>
      <w:r w:rsidR="00BC4354" w:rsidRPr="00BC4354">
        <w:rPr>
          <w:rFonts w:ascii="Arial Narrow" w:hAnsi="Arial Narrow" w:cs="Arial Narrow"/>
          <w:b/>
          <w:bCs/>
          <w:i/>
          <w:spacing w:val="-2"/>
          <w:sz w:val="20"/>
          <w:szCs w:val="20"/>
          <w:u w:val="single"/>
        </w:rPr>
        <w:t>nknown Location</w:t>
      </w:r>
      <w:r w:rsidR="00E118F3" w:rsidRPr="00BC4354">
        <w:rPr>
          <w:rFonts w:ascii="Arial Narrow" w:hAnsi="Arial Narrow" w:cs="Arial Narrow"/>
          <w:b/>
          <w:bCs/>
          <w:i/>
          <w:spacing w:val="-2"/>
          <w:sz w:val="20"/>
          <w:szCs w:val="20"/>
          <w:u w:val="single"/>
        </w:rPr>
        <w:t xml:space="preserve"> ?????????</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46502C" w:rsidRDefault="0046502C"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[Question:  Can the </w:t>
      </w:r>
      <w:r w:rsidR="008605B8">
        <w:rPr>
          <w:rFonts w:ascii="Arial Narrow" w:hAnsi="Arial Narrow" w:cs="Arial Narrow"/>
          <w:spacing w:val="-2"/>
          <w:sz w:val="20"/>
          <w:szCs w:val="20"/>
        </w:rPr>
        <w:t xml:space="preserve">action in these final battles </w:t>
      </w:r>
      <w:r>
        <w:rPr>
          <w:rFonts w:ascii="Arial Narrow" w:hAnsi="Arial Narrow" w:cs="Arial Narrow"/>
          <w:spacing w:val="-2"/>
          <w:sz w:val="20"/>
          <w:szCs w:val="20"/>
        </w:rPr>
        <w:t>be mapped</w:t>
      </w:r>
      <w:r w:rsidR="008605B8">
        <w:rPr>
          <w:rFonts w:ascii="Arial Narrow" w:hAnsi="Arial Narrow" w:cs="Arial Narrow"/>
          <w:spacing w:val="-2"/>
          <w:sz w:val="20"/>
          <w:szCs w:val="20"/>
        </w:rPr>
        <w:t xml:space="preserve"> and dated</w:t>
      </w:r>
      <w:r>
        <w:rPr>
          <w:rFonts w:ascii="Arial Narrow" w:hAnsi="Arial Narrow" w:cs="Arial Narrow"/>
          <w:spacing w:val="-2"/>
          <w:sz w:val="20"/>
          <w:szCs w:val="20"/>
        </w:rPr>
        <w:t xml:space="preserve"> relative to your Jaredite lands?]</w:t>
      </w:r>
    </w:p>
    <w:p w:rsidR="0046502C" w:rsidRDefault="0046502C" w:rsidP="009F5FCC">
      <w:pPr>
        <w:tabs>
          <w:tab w:val="left" w:pos="-720"/>
        </w:tabs>
        <w:suppressAutoHyphens/>
        <w:spacing w:line="240" w:lineRule="atLeast"/>
        <w:rPr>
          <w:rFonts w:ascii="Arial Narrow" w:hAnsi="Arial Narrow" w:cs="Arial Narrow"/>
          <w:spacing w:val="-2"/>
          <w:sz w:val="20"/>
          <w:szCs w:val="20"/>
        </w:rPr>
      </w:pPr>
    </w:p>
    <w:p w:rsidR="00E118F3" w:rsidRDefault="0046502C"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sidR="00E118F3">
        <w:rPr>
          <w:rFonts w:ascii="Arial Narrow" w:hAnsi="Arial Narrow" w:cs="Arial Narrow"/>
          <w:spacing w:val="-2"/>
          <w:sz w:val="20"/>
          <w:szCs w:val="20"/>
        </w:rPr>
        <w:t>Shiz</w:t>
      </w:r>
      <w:proofErr w:type="spellEnd"/>
      <w:r w:rsidR="00E118F3">
        <w:rPr>
          <w:rFonts w:ascii="Arial Narrow" w:hAnsi="Arial Narrow" w:cs="Arial Narrow"/>
          <w:spacing w:val="-2"/>
          <w:sz w:val="20"/>
          <w:szCs w:val="20"/>
        </w:rPr>
        <w:t xml:space="preserve"> pursues Coriantumr "eastward" (14:26)-----&gt;</w:t>
      </w:r>
      <w:r w:rsidR="00E118F3">
        <w:rPr>
          <w:rFonts w:ascii="Arial Narrow" w:hAnsi="Arial Narrow" w:cs="Arial Narrow"/>
          <w:b/>
          <w:bCs/>
          <w:spacing w:val="-2"/>
          <w:sz w:val="20"/>
          <w:szCs w:val="20"/>
        </w:rPr>
        <w:tab/>
      </w:r>
      <w:r w:rsidR="00E118F3">
        <w:rPr>
          <w:rFonts w:ascii="Arial Narrow" w:hAnsi="Arial Narrow" w:cs="Arial Narrow"/>
          <w:b/>
          <w:bCs/>
          <w:spacing w:val="-2"/>
          <w:sz w:val="20"/>
          <w:szCs w:val="20"/>
          <w:u w:val="single"/>
        </w:rPr>
        <w:t>Borders of the Seashore</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battles Coriantumr (14:26)</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46502C" w:rsidP="009F5FCC">
      <w:pPr>
        <w:tabs>
          <w:tab w:val="left" w:pos="-720"/>
        </w:tabs>
        <w:suppressAutoHyphens/>
        <w:spacing w:line="240" w:lineRule="atLeast"/>
        <w:rPr>
          <w:rFonts w:ascii="Arial Narrow" w:hAnsi="Arial Narrow" w:cs="Arial Narrow"/>
          <w:spacing w:val="-2"/>
          <w:sz w:val="20"/>
          <w:szCs w:val="20"/>
        </w:rPr>
      </w:pPr>
      <w:r w:rsidRPr="00017E56">
        <w:rPr>
          <w:rFonts w:ascii="Arial Narrow" w:hAnsi="Arial Narrow" w:cs="Arial Narrow"/>
          <w:b/>
          <w:bCs/>
          <w:i/>
          <w:spacing w:val="-2"/>
          <w:sz w:val="20"/>
          <w:szCs w:val="20"/>
        </w:rPr>
        <w:tab/>
      </w:r>
      <w:r w:rsidR="00E118F3" w:rsidRPr="00BC4354">
        <w:rPr>
          <w:rFonts w:ascii="Arial Narrow" w:hAnsi="Arial Narrow" w:cs="Arial Narrow"/>
          <w:b/>
          <w:bCs/>
          <w:i/>
          <w:spacing w:val="-2"/>
          <w:sz w:val="20"/>
          <w:szCs w:val="20"/>
          <w:u w:val="single"/>
        </w:rPr>
        <w:t xml:space="preserve">Land of </w:t>
      </w:r>
      <w:proofErr w:type="spellStart"/>
      <w:r w:rsidR="00E118F3" w:rsidRPr="00BC4354">
        <w:rPr>
          <w:rFonts w:ascii="Arial Narrow" w:hAnsi="Arial Narrow" w:cs="Arial Narrow"/>
          <w:b/>
          <w:bCs/>
          <w:i/>
          <w:spacing w:val="-2"/>
          <w:sz w:val="20"/>
          <w:szCs w:val="20"/>
          <w:u w:val="single"/>
        </w:rPr>
        <w:t>Corihor</w:t>
      </w:r>
      <w:proofErr w:type="spellEnd"/>
      <w:r w:rsidR="00E118F3">
        <w:rPr>
          <w:rFonts w:ascii="Arial Narrow" w:hAnsi="Arial Narrow" w:cs="Arial Narrow"/>
          <w:spacing w:val="-2"/>
          <w:sz w:val="20"/>
          <w:szCs w:val="20"/>
        </w:rPr>
        <w:tab/>
      </w:r>
      <w:r w:rsidR="00E118F3">
        <w:rPr>
          <w:rFonts w:ascii="Arial Narrow" w:hAnsi="Arial Narrow" w:cs="Arial Narrow"/>
          <w:spacing w:val="-2"/>
          <w:sz w:val="20"/>
          <w:szCs w:val="20"/>
        </w:rPr>
        <w:tab/>
      </w:r>
      <w:r w:rsidR="00E118F3">
        <w:rPr>
          <w:rFonts w:ascii="Arial Narrow" w:hAnsi="Arial Narrow" w:cs="Arial Narrow"/>
          <w:spacing w:val="-2"/>
          <w:sz w:val="20"/>
          <w:szCs w:val="20"/>
        </w:rPr>
        <w:tab/>
        <w:t>&lt;----------</w:t>
      </w:r>
      <w:r w:rsidR="00E118F3">
        <w:rPr>
          <w:rFonts w:ascii="Arial Narrow" w:hAnsi="Arial Narrow" w:cs="Arial Narrow"/>
          <w:spacing w:val="-2"/>
          <w:sz w:val="20"/>
          <w:szCs w:val="20"/>
        </w:rPr>
        <w:tab/>
      </w:r>
      <w:proofErr w:type="spellStart"/>
      <w:r w:rsidR="00E118F3">
        <w:rPr>
          <w:rFonts w:ascii="Arial Narrow" w:hAnsi="Arial Narrow" w:cs="Arial Narrow"/>
          <w:spacing w:val="-2"/>
          <w:sz w:val="20"/>
          <w:szCs w:val="20"/>
        </w:rPr>
        <w:t>Shiz</w:t>
      </w:r>
      <w:proofErr w:type="spellEnd"/>
      <w:r w:rsidR="00E118F3">
        <w:rPr>
          <w:rFonts w:ascii="Arial Narrow" w:hAnsi="Arial Narrow" w:cs="Arial Narrow"/>
          <w:spacing w:val="-2"/>
          <w:sz w:val="20"/>
          <w:szCs w:val="20"/>
        </w:rPr>
        <w:t xml:space="preserve"> flees to </w:t>
      </w:r>
      <w:proofErr w:type="spellStart"/>
      <w:r w:rsidR="00E118F3">
        <w:rPr>
          <w:rFonts w:ascii="Arial Narrow" w:hAnsi="Arial Narrow" w:cs="Arial Narrow"/>
          <w:spacing w:val="-2"/>
          <w:sz w:val="20"/>
          <w:szCs w:val="20"/>
        </w:rPr>
        <w:t>Corihor</w:t>
      </w:r>
      <w:proofErr w:type="spellEnd"/>
      <w:r w:rsidR="00E118F3">
        <w:rPr>
          <w:rFonts w:ascii="Arial Narrow" w:hAnsi="Arial Narrow" w:cs="Arial Narrow"/>
          <w:spacing w:val="-2"/>
          <w:sz w:val="20"/>
          <w:szCs w:val="20"/>
        </w:rPr>
        <w:t xml:space="preserve"> (14:27)</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46502C">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camps in Valley of </w:t>
      </w:r>
      <w:proofErr w:type="spellStart"/>
      <w:r>
        <w:rPr>
          <w:rFonts w:ascii="Arial Narrow" w:hAnsi="Arial Narrow" w:cs="Arial Narrow"/>
          <w:spacing w:val="-2"/>
          <w:sz w:val="20"/>
          <w:szCs w:val="20"/>
        </w:rPr>
        <w:t>Corihor</w:t>
      </w:r>
      <w:proofErr w:type="spellEnd"/>
      <w:r>
        <w:rPr>
          <w:rFonts w:ascii="Arial Narrow" w:hAnsi="Arial Narrow" w:cs="Arial Narrow"/>
          <w:spacing w:val="-2"/>
          <w:sz w:val="20"/>
          <w:szCs w:val="20"/>
        </w:rPr>
        <w:t xml:space="preserve"> (14:28)</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Pr="00BC4354" w:rsidRDefault="00E118F3" w:rsidP="009F5FCC">
      <w:pPr>
        <w:tabs>
          <w:tab w:val="left" w:pos="-720"/>
        </w:tabs>
        <w:suppressAutoHyphens/>
        <w:spacing w:line="240" w:lineRule="atLeast"/>
        <w:rPr>
          <w:rFonts w:ascii="Arial Narrow" w:hAnsi="Arial Narrow" w:cs="Arial Narrow"/>
          <w:i/>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sidRPr="00BC4354">
        <w:rPr>
          <w:rFonts w:ascii="Arial Narrow" w:hAnsi="Arial Narrow" w:cs="Arial Narrow"/>
          <w:b/>
          <w:bCs/>
          <w:i/>
          <w:spacing w:val="-2"/>
          <w:sz w:val="20"/>
          <w:szCs w:val="20"/>
          <w:u w:val="single"/>
        </w:rPr>
        <w:t xml:space="preserve">Valley of </w:t>
      </w:r>
      <w:proofErr w:type="spellStart"/>
      <w:r w:rsidRPr="00BC4354">
        <w:rPr>
          <w:rFonts w:ascii="Arial Narrow" w:hAnsi="Arial Narrow" w:cs="Arial Narrow"/>
          <w:b/>
          <w:bCs/>
          <w:i/>
          <w:spacing w:val="-2"/>
          <w:sz w:val="20"/>
          <w:szCs w:val="20"/>
          <w:u w:val="single"/>
        </w:rPr>
        <w:t>Shurr</w:t>
      </w:r>
      <w:proofErr w:type="spellEnd"/>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Coriantumr camps in Valley of </w:t>
      </w:r>
      <w:proofErr w:type="spellStart"/>
      <w:r>
        <w:rPr>
          <w:rFonts w:ascii="Arial Narrow" w:hAnsi="Arial Narrow" w:cs="Arial Narrow"/>
          <w:spacing w:val="-2"/>
          <w:sz w:val="20"/>
          <w:szCs w:val="20"/>
        </w:rPr>
        <w:t>Shurr</w:t>
      </w:r>
      <w:proofErr w:type="spellEnd"/>
      <w:r>
        <w:rPr>
          <w:rFonts w:ascii="Arial Narrow" w:hAnsi="Arial Narrow" w:cs="Arial Narrow"/>
          <w:spacing w:val="-2"/>
          <w:sz w:val="20"/>
          <w:szCs w:val="20"/>
        </w:rPr>
        <w:t xml:space="preserve"> (14:28)</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                    &lt;-----Coriantumr gathers people to hill </w:t>
      </w:r>
      <w:proofErr w:type="spellStart"/>
      <w:r>
        <w:rPr>
          <w:rFonts w:ascii="Arial Narrow" w:hAnsi="Arial Narrow" w:cs="Arial Narrow"/>
          <w:spacing w:val="-2"/>
          <w:sz w:val="20"/>
          <w:szCs w:val="20"/>
        </w:rPr>
        <w:t>Comnor</w:t>
      </w:r>
      <w:proofErr w:type="spellEnd"/>
      <w:r>
        <w:rPr>
          <w:rFonts w:ascii="Arial Narrow" w:hAnsi="Arial Narrow" w:cs="Arial Narrow"/>
          <w:spacing w:val="-2"/>
          <w:sz w:val="20"/>
          <w:szCs w:val="20"/>
        </w:rPr>
        <w:t xml:space="preserve"> (14:28)</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"comes" forth to battle (14:29)-----&gt;</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smites Coriantumr (14:30)</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Wounded Coriantumr carried away (14:30)  --&gt;</w:t>
      </w:r>
      <w:r>
        <w:rPr>
          <w:rFonts w:ascii="Arial Narrow" w:hAnsi="Arial Narrow" w:cs="Arial Narrow"/>
          <w:spacing w:val="-2"/>
          <w:sz w:val="20"/>
          <w:szCs w:val="20"/>
        </w:rPr>
        <w:tab/>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&lt;----</w:t>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returns to camp (14:31)</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5F7D81" w:rsidRDefault="007B6DDE"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Nearly “</w:t>
      </w:r>
      <w:r w:rsidRPr="007B6DDE">
        <w:rPr>
          <w:rFonts w:ascii="Arial Narrow" w:hAnsi="Arial Narrow" w:cs="Arial Narrow"/>
          <w:b/>
          <w:spacing w:val="-2"/>
          <w:sz w:val="20"/>
          <w:szCs w:val="20"/>
        </w:rPr>
        <w:t>two millions</w:t>
      </w:r>
      <w:r>
        <w:rPr>
          <w:rFonts w:ascii="Arial Narrow" w:hAnsi="Arial Narrow" w:cs="Arial Narrow"/>
          <w:spacing w:val="-2"/>
          <w:sz w:val="20"/>
          <w:szCs w:val="20"/>
        </w:rPr>
        <w:t xml:space="preserve">” of Coriantumr’s people” had been slain (15:2)   </w:t>
      </w:r>
    </w:p>
    <w:p w:rsidR="005C3075" w:rsidRDefault="005C3075" w:rsidP="009F5FCC">
      <w:pPr>
        <w:tabs>
          <w:tab w:val="left" w:pos="-720"/>
        </w:tabs>
        <w:suppressAutoHyphens/>
        <w:spacing w:line="240" w:lineRule="atLeast"/>
        <w:rPr>
          <w:rFonts w:ascii="Arial Narrow" w:hAnsi="Arial Narrow" w:cs="Arial Narrow"/>
          <w:spacing w:val="-2"/>
          <w:sz w:val="20"/>
          <w:szCs w:val="20"/>
        </w:rPr>
      </w:pPr>
    </w:p>
    <w:p w:rsidR="007B6DDE" w:rsidRDefault="007B6DDE"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[Question:  Can this number of people (on one side) which were slain in a final war of destruction be correlated with the location and time period of </w:t>
      </w:r>
      <w:r w:rsidR="005C3075">
        <w:rPr>
          <w:rFonts w:ascii="Arial Narrow" w:hAnsi="Arial Narrow" w:cs="Arial Narrow"/>
          <w:spacing w:val="-2"/>
          <w:sz w:val="20"/>
          <w:szCs w:val="20"/>
        </w:rPr>
        <w:t>your</w:t>
      </w:r>
      <w:r>
        <w:rPr>
          <w:rFonts w:ascii="Arial Narrow" w:hAnsi="Arial Narrow" w:cs="Arial Narrow"/>
          <w:spacing w:val="-2"/>
          <w:sz w:val="20"/>
          <w:szCs w:val="20"/>
        </w:rPr>
        <w:t xml:space="preserve"> proposed Jaredite lands in America?] </w:t>
      </w:r>
    </w:p>
    <w:p w:rsidR="005F7D81" w:rsidRDefault="005F7D81" w:rsidP="009F5FCC">
      <w:pPr>
        <w:tabs>
          <w:tab w:val="left" w:pos="-720"/>
        </w:tabs>
        <w:suppressAutoHyphens/>
        <w:spacing w:line="240" w:lineRule="atLeast"/>
        <w:rPr>
          <w:rFonts w:ascii="Arial Narrow" w:hAnsi="Arial Narrow" w:cs="Arial Narrow"/>
          <w:spacing w:val="-2"/>
          <w:sz w:val="20"/>
          <w:szCs w:val="20"/>
        </w:rPr>
      </w:pPr>
    </w:p>
    <w:p w:rsidR="005F7D81"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Coriantumr recovers--</w:t>
      </w:r>
      <w:r w:rsidR="007B6DDE">
        <w:rPr>
          <w:rFonts w:ascii="Arial Narrow" w:hAnsi="Arial Narrow" w:cs="Arial Narrow"/>
          <w:spacing w:val="-2"/>
          <w:sz w:val="20"/>
          <w:szCs w:val="20"/>
        </w:rPr>
        <w:t>WRITES</w:t>
      </w:r>
      <w:r>
        <w:rPr>
          <w:rFonts w:ascii="Arial Narrow" w:hAnsi="Arial Narrow" w:cs="Arial Narrow"/>
          <w:spacing w:val="-2"/>
          <w:sz w:val="20"/>
          <w:szCs w:val="20"/>
        </w:rPr>
        <w:t xml:space="preserve"> to </w:t>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desiring peace (15:1-4)</w:t>
      </w:r>
      <w:r w:rsidR="007B6DDE">
        <w:rPr>
          <w:rFonts w:ascii="Arial Narrow" w:hAnsi="Arial Narrow" w:cs="Arial Narrow"/>
          <w:spacing w:val="-2"/>
          <w:sz w:val="20"/>
          <w:szCs w:val="20"/>
        </w:rPr>
        <w:t xml:space="preserve">  </w:t>
      </w:r>
    </w:p>
    <w:p w:rsidR="005C3075" w:rsidRDefault="005C3075" w:rsidP="009F5FCC">
      <w:pPr>
        <w:tabs>
          <w:tab w:val="left" w:pos="-720"/>
        </w:tabs>
        <w:suppressAutoHyphens/>
        <w:spacing w:line="240" w:lineRule="atLeast"/>
        <w:rPr>
          <w:rFonts w:ascii="Arial Narrow" w:hAnsi="Arial Narrow" w:cs="Arial Narrow"/>
          <w:spacing w:val="-2"/>
          <w:sz w:val="20"/>
          <w:szCs w:val="20"/>
        </w:rPr>
      </w:pPr>
    </w:p>
    <w:p w:rsidR="00E118F3" w:rsidRDefault="007B6DDE"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[Question:  Can </w:t>
      </w:r>
      <w:r w:rsidR="00096535">
        <w:rPr>
          <w:rFonts w:ascii="Arial Narrow" w:hAnsi="Arial Narrow" w:cs="Arial Narrow"/>
          <w:spacing w:val="-2"/>
          <w:sz w:val="20"/>
          <w:szCs w:val="20"/>
        </w:rPr>
        <w:t xml:space="preserve">writing and </w:t>
      </w:r>
      <w:r>
        <w:rPr>
          <w:rFonts w:ascii="Arial Narrow" w:hAnsi="Arial Narrow" w:cs="Arial Narrow"/>
          <w:spacing w:val="-2"/>
          <w:sz w:val="20"/>
          <w:szCs w:val="20"/>
        </w:rPr>
        <w:t xml:space="preserve">the interchange of written messages be correlated with the location and the time period of </w:t>
      </w:r>
      <w:r w:rsidR="005C3075">
        <w:rPr>
          <w:rFonts w:ascii="Arial Narrow" w:hAnsi="Arial Narrow" w:cs="Arial Narrow"/>
          <w:spacing w:val="-2"/>
          <w:sz w:val="20"/>
          <w:szCs w:val="20"/>
        </w:rPr>
        <w:t>your</w:t>
      </w:r>
      <w:r>
        <w:rPr>
          <w:rFonts w:ascii="Arial Narrow" w:hAnsi="Arial Narrow" w:cs="Arial Narrow"/>
          <w:spacing w:val="-2"/>
          <w:sz w:val="20"/>
          <w:szCs w:val="20"/>
        </w:rPr>
        <w:t xml:space="preserve"> proposed Jaredite lands in America?]</w:t>
      </w:r>
    </w:p>
    <w:p w:rsidR="00096535" w:rsidRDefault="00096535"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desires Coriantumr's death (15:5)</w:t>
      </w:r>
    </w:p>
    <w:p w:rsidR="00E118F3" w:rsidRDefault="00096535"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sidR="00E118F3">
        <w:rPr>
          <w:rFonts w:ascii="Arial Narrow" w:hAnsi="Arial Narrow" w:cs="Arial Narrow"/>
          <w:spacing w:val="-2"/>
          <w:sz w:val="20"/>
          <w:szCs w:val="20"/>
        </w:rPr>
        <w:t>Shiz</w:t>
      </w:r>
      <w:proofErr w:type="spellEnd"/>
      <w:r w:rsidR="00E118F3">
        <w:rPr>
          <w:rFonts w:ascii="Arial Narrow" w:hAnsi="Arial Narrow" w:cs="Arial Narrow"/>
          <w:spacing w:val="-2"/>
          <w:sz w:val="20"/>
          <w:szCs w:val="20"/>
        </w:rPr>
        <w:t xml:space="preserve"> gives battle to Coriantumr (15:6)-----&gt;</w:t>
      </w:r>
    </w:p>
    <w:p w:rsidR="005F7D81" w:rsidRDefault="00E118F3" w:rsidP="009F5FCC">
      <w:pPr>
        <w:tabs>
          <w:tab w:val="left" w:pos="-720"/>
        </w:tabs>
        <w:suppressAutoHyphens/>
        <w:spacing w:line="240" w:lineRule="atLeast"/>
        <w:rPr>
          <w:rFonts w:ascii="Arial Narrow" w:hAnsi="Arial Narrow" w:cs="Arial Narrow"/>
          <w:bCs/>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Coriantumr flees (15:7)---------------&gt;</w:t>
      </w:r>
      <w:r>
        <w:rPr>
          <w:rFonts w:ascii="Arial Narrow" w:hAnsi="Arial Narrow" w:cs="Arial Narrow"/>
          <w:b/>
          <w:bCs/>
          <w:spacing w:val="-2"/>
          <w:sz w:val="20"/>
          <w:szCs w:val="20"/>
        </w:rPr>
        <w:tab/>
      </w:r>
      <w:r w:rsidRPr="00BC4354">
        <w:rPr>
          <w:rFonts w:ascii="Arial Narrow" w:hAnsi="Arial Narrow" w:cs="Arial Narrow"/>
          <w:b/>
          <w:bCs/>
          <w:i/>
          <w:spacing w:val="-2"/>
          <w:sz w:val="20"/>
          <w:szCs w:val="20"/>
          <w:u w:val="single"/>
        </w:rPr>
        <w:t xml:space="preserve">Waters of </w:t>
      </w:r>
      <w:proofErr w:type="spellStart"/>
      <w:r w:rsidRPr="00BC4354">
        <w:rPr>
          <w:rFonts w:ascii="Arial Narrow" w:hAnsi="Arial Narrow" w:cs="Arial Narrow"/>
          <w:b/>
          <w:bCs/>
          <w:i/>
          <w:spacing w:val="-2"/>
          <w:sz w:val="20"/>
          <w:szCs w:val="20"/>
          <w:u w:val="single"/>
        </w:rPr>
        <w:t>Ripliancum</w:t>
      </w:r>
      <w:proofErr w:type="spellEnd"/>
      <w:r w:rsidR="00BC4354">
        <w:rPr>
          <w:rFonts w:ascii="Arial Narrow" w:hAnsi="Arial Narrow" w:cs="Arial Narrow"/>
          <w:bCs/>
          <w:spacing w:val="-2"/>
          <w:sz w:val="20"/>
          <w:szCs w:val="20"/>
        </w:rPr>
        <w:t xml:space="preserve">  </w:t>
      </w:r>
    </w:p>
    <w:p w:rsidR="005C3075" w:rsidRDefault="005C3075" w:rsidP="009F5FCC">
      <w:pPr>
        <w:tabs>
          <w:tab w:val="left" w:pos="-720"/>
        </w:tabs>
        <w:suppressAutoHyphens/>
        <w:spacing w:line="240" w:lineRule="atLeast"/>
        <w:rPr>
          <w:rFonts w:ascii="Arial Narrow" w:hAnsi="Arial Narrow" w:cs="Arial Narrow"/>
          <w:bCs/>
          <w:spacing w:val="-2"/>
          <w:sz w:val="20"/>
          <w:szCs w:val="20"/>
        </w:rPr>
      </w:pPr>
    </w:p>
    <w:p w:rsidR="00E118F3" w:rsidRDefault="00BC4354" w:rsidP="009F5FCC">
      <w:pPr>
        <w:tabs>
          <w:tab w:val="left" w:pos="-720"/>
        </w:tabs>
        <w:suppressAutoHyphens/>
        <w:spacing w:line="240" w:lineRule="atLeast"/>
        <w:rPr>
          <w:rFonts w:ascii="Arial Narrow" w:hAnsi="Arial Narrow" w:cs="Arial Narrow"/>
          <w:bCs/>
          <w:spacing w:val="-2"/>
          <w:sz w:val="20"/>
          <w:szCs w:val="20"/>
        </w:rPr>
      </w:pPr>
      <w:r>
        <w:rPr>
          <w:rFonts w:ascii="Arial Narrow" w:hAnsi="Arial Narrow" w:cs="Arial Narrow"/>
          <w:bCs/>
          <w:spacing w:val="-2"/>
          <w:sz w:val="20"/>
          <w:szCs w:val="20"/>
        </w:rPr>
        <w:t>[Question:  Is there a location similar t</w:t>
      </w:r>
      <w:r w:rsidR="00096535">
        <w:rPr>
          <w:rFonts w:ascii="Arial Narrow" w:hAnsi="Arial Narrow" w:cs="Arial Narrow"/>
          <w:bCs/>
          <w:spacing w:val="-2"/>
          <w:sz w:val="20"/>
          <w:szCs w:val="20"/>
        </w:rPr>
        <w:t>o</w:t>
      </w:r>
      <w:r>
        <w:rPr>
          <w:rFonts w:ascii="Arial Narrow" w:hAnsi="Arial Narrow" w:cs="Arial Narrow"/>
          <w:bCs/>
          <w:spacing w:val="-2"/>
          <w:sz w:val="20"/>
          <w:szCs w:val="20"/>
        </w:rPr>
        <w:t xml:space="preserve"> the “waters of </w:t>
      </w:r>
      <w:proofErr w:type="spellStart"/>
      <w:r>
        <w:rPr>
          <w:rFonts w:ascii="Arial Narrow" w:hAnsi="Arial Narrow" w:cs="Arial Narrow"/>
          <w:bCs/>
          <w:spacing w:val="-2"/>
          <w:sz w:val="20"/>
          <w:szCs w:val="20"/>
        </w:rPr>
        <w:t>Ripliancum</w:t>
      </w:r>
      <w:proofErr w:type="spellEnd"/>
      <w:r>
        <w:rPr>
          <w:rFonts w:ascii="Arial Narrow" w:hAnsi="Arial Narrow" w:cs="Arial Narrow"/>
          <w:bCs/>
          <w:spacing w:val="-2"/>
          <w:sz w:val="20"/>
          <w:szCs w:val="20"/>
        </w:rPr>
        <w:t xml:space="preserve">” </w:t>
      </w:r>
      <w:r w:rsidR="00096535">
        <w:rPr>
          <w:rFonts w:ascii="Arial Narrow" w:hAnsi="Arial Narrow" w:cs="Arial Narrow"/>
          <w:bCs/>
          <w:spacing w:val="-2"/>
          <w:sz w:val="20"/>
          <w:szCs w:val="20"/>
        </w:rPr>
        <w:t xml:space="preserve">which “by interpretation is large or to exceed all” </w:t>
      </w:r>
      <w:r>
        <w:rPr>
          <w:rFonts w:ascii="Arial Narrow" w:hAnsi="Arial Narrow" w:cs="Arial Narrow"/>
          <w:bCs/>
          <w:spacing w:val="-2"/>
          <w:sz w:val="20"/>
          <w:szCs w:val="20"/>
        </w:rPr>
        <w:t>that correlates with</w:t>
      </w:r>
      <w:r w:rsidR="005C3075">
        <w:rPr>
          <w:rFonts w:ascii="Arial Narrow" w:hAnsi="Arial Narrow" w:cs="Arial Narrow"/>
          <w:bCs/>
          <w:spacing w:val="-2"/>
          <w:sz w:val="20"/>
          <w:szCs w:val="20"/>
        </w:rPr>
        <w:t xml:space="preserve"> your</w:t>
      </w:r>
      <w:r>
        <w:rPr>
          <w:rFonts w:ascii="Arial Narrow" w:hAnsi="Arial Narrow" w:cs="Arial Narrow"/>
          <w:bCs/>
          <w:spacing w:val="-2"/>
          <w:sz w:val="20"/>
          <w:szCs w:val="20"/>
        </w:rPr>
        <w:t xml:space="preserve"> proposed Jaredite lands in America?</w:t>
      </w:r>
      <w:r w:rsidR="00096535">
        <w:rPr>
          <w:rFonts w:ascii="Arial Narrow" w:hAnsi="Arial Narrow" w:cs="Arial Narrow"/>
          <w:bCs/>
          <w:spacing w:val="-2"/>
          <w:sz w:val="20"/>
          <w:szCs w:val="20"/>
        </w:rPr>
        <w:t>]</w:t>
      </w:r>
    </w:p>
    <w:p w:rsidR="00BC4354" w:rsidRPr="00BC4354" w:rsidRDefault="00BC4354"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Coriantumr pitches tents (15:8)</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pursues-----&gt;</w:t>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pitches tents (15:8)</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Coriantumr beats </w:t>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(15:9--10)</w:t>
      </w:r>
    </w:p>
    <w:p w:rsidR="00E118F3" w:rsidRDefault="0046502C" w:rsidP="009F5FCC">
      <w:pPr>
        <w:tabs>
          <w:tab w:val="left" w:pos="-720"/>
        </w:tabs>
        <w:suppressAutoHyphens/>
        <w:spacing w:line="240" w:lineRule="atLeast"/>
        <w:rPr>
          <w:rFonts w:ascii="Arial Narrow" w:hAnsi="Arial Narrow" w:cs="Arial Narrow"/>
          <w:spacing w:val="-2"/>
          <w:sz w:val="20"/>
          <w:szCs w:val="20"/>
        </w:rPr>
      </w:pPr>
      <w:r w:rsidRPr="008605B8">
        <w:rPr>
          <w:rFonts w:ascii="Arial Narrow" w:hAnsi="Arial Narrow" w:cs="Arial Narrow"/>
          <w:b/>
          <w:bCs/>
          <w:i/>
          <w:spacing w:val="-2"/>
          <w:sz w:val="20"/>
          <w:szCs w:val="20"/>
        </w:rPr>
        <w:tab/>
      </w:r>
      <w:r w:rsidR="00AC72EC">
        <w:rPr>
          <w:rFonts w:ascii="Arial Narrow" w:hAnsi="Arial Narrow" w:cs="Arial Narrow"/>
          <w:b/>
          <w:bCs/>
          <w:i/>
          <w:spacing w:val="-2"/>
          <w:sz w:val="20"/>
          <w:szCs w:val="20"/>
          <w:u w:val="single"/>
        </w:rPr>
        <w:t xml:space="preserve">Place called </w:t>
      </w:r>
      <w:proofErr w:type="spellStart"/>
      <w:r w:rsidR="00E118F3" w:rsidRPr="007B6DDE">
        <w:rPr>
          <w:rFonts w:ascii="Arial Narrow" w:hAnsi="Arial Narrow" w:cs="Arial Narrow"/>
          <w:b/>
          <w:bCs/>
          <w:i/>
          <w:spacing w:val="-2"/>
          <w:sz w:val="20"/>
          <w:szCs w:val="20"/>
          <w:u w:val="single"/>
        </w:rPr>
        <w:t>Ogath</w:t>
      </w:r>
      <w:proofErr w:type="spellEnd"/>
      <w:r w:rsidR="00E118F3">
        <w:rPr>
          <w:rFonts w:ascii="Arial Narrow" w:hAnsi="Arial Narrow" w:cs="Arial Narrow"/>
          <w:spacing w:val="-2"/>
          <w:sz w:val="20"/>
          <w:szCs w:val="20"/>
        </w:rPr>
        <w:tab/>
      </w:r>
      <w:r w:rsidR="00E118F3">
        <w:rPr>
          <w:rFonts w:ascii="Arial Narrow" w:hAnsi="Arial Narrow" w:cs="Arial Narrow"/>
          <w:spacing w:val="-2"/>
          <w:sz w:val="20"/>
          <w:szCs w:val="20"/>
        </w:rPr>
        <w:tab/>
      </w:r>
      <w:r w:rsidR="00E118F3">
        <w:rPr>
          <w:rFonts w:ascii="Arial Narrow" w:hAnsi="Arial Narrow" w:cs="Arial Narrow"/>
          <w:spacing w:val="-2"/>
          <w:sz w:val="20"/>
          <w:szCs w:val="20"/>
        </w:rPr>
        <w:tab/>
        <w:t>&lt;-----------------------</w:t>
      </w:r>
      <w:r w:rsidR="00E118F3">
        <w:rPr>
          <w:rFonts w:ascii="Arial Narrow" w:hAnsi="Arial Narrow" w:cs="Arial Narrow"/>
          <w:spacing w:val="-2"/>
          <w:sz w:val="20"/>
          <w:szCs w:val="20"/>
        </w:rPr>
        <w:tab/>
        <w:t xml:space="preserve">Coriantumr pursues </w:t>
      </w:r>
      <w:proofErr w:type="spellStart"/>
      <w:r w:rsidR="00E118F3">
        <w:rPr>
          <w:rFonts w:ascii="Arial Narrow" w:hAnsi="Arial Narrow" w:cs="Arial Narrow"/>
          <w:spacing w:val="-2"/>
          <w:sz w:val="20"/>
          <w:szCs w:val="20"/>
        </w:rPr>
        <w:t>Shiz</w:t>
      </w:r>
      <w:proofErr w:type="spellEnd"/>
      <w:r w:rsidR="00E118F3">
        <w:rPr>
          <w:rFonts w:ascii="Arial Narrow" w:hAnsi="Arial Narrow" w:cs="Arial Narrow"/>
          <w:spacing w:val="-2"/>
          <w:sz w:val="20"/>
          <w:szCs w:val="20"/>
        </w:rPr>
        <w:t xml:space="preserve"> "southward" (15:10)</w:t>
      </w:r>
    </w:p>
    <w:p w:rsidR="00E118F3" w:rsidRDefault="0046502C"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sidR="00096535">
        <w:rPr>
          <w:rFonts w:ascii="Arial Narrow" w:hAnsi="Arial Narrow" w:cs="Arial Narrow"/>
          <w:spacing w:val="-2"/>
          <w:sz w:val="20"/>
          <w:szCs w:val="20"/>
        </w:rPr>
        <w:t>Shiz</w:t>
      </w:r>
      <w:proofErr w:type="spellEnd"/>
      <w:r w:rsidR="00096535">
        <w:rPr>
          <w:rFonts w:ascii="Arial Narrow" w:hAnsi="Arial Narrow" w:cs="Arial Narrow"/>
          <w:spacing w:val="-2"/>
          <w:sz w:val="20"/>
          <w:szCs w:val="20"/>
        </w:rPr>
        <w:t xml:space="preserve"> pitches tents in </w:t>
      </w:r>
      <w:r w:rsidR="00AC72EC">
        <w:rPr>
          <w:rFonts w:ascii="Arial Narrow" w:hAnsi="Arial Narrow" w:cs="Arial Narrow"/>
          <w:spacing w:val="-2"/>
          <w:sz w:val="20"/>
          <w:szCs w:val="20"/>
        </w:rPr>
        <w:t xml:space="preserve">a place called </w:t>
      </w:r>
      <w:proofErr w:type="spellStart"/>
      <w:r w:rsidR="00096535">
        <w:rPr>
          <w:rFonts w:ascii="Arial Narrow" w:hAnsi="Arial Narrow" w:cs="Arial Narrow"/>
          <w:spacing w:val="-2"/>
          <w:sz w:val="20"/>
          <w:szCs w:val="20"/>
        </w:rPr>
        <w:t>Ogath</w:t>
      </w:r>
      <w:proofErr w:type="spellEnd"/>
      <w:r w:rsidR="00E118F3">
        <w:rPr>
          <w:rFonts w:ascii="Arial Narrow" w:hAnsi="Arial Narrow" w:cs="Arial Narrow"/>
          <w:spacing w:val="-2"/>
          <w:sz w:val="20"/>
          <w:szCs w:val="20"/>
        </w:rPr>
        <w:t>(15:10)</w:t>
      </w:r>
    </w:p>
    <w:p w:rsidR="00E118F3" w:rsidRPr="007B6DDE" w:rsidRDefault="00E118F3" w:rsidP="009F5FCC">
      <w:pPr>
        <w:tabs>
          <w:tab w:val="left" w:pos="-720"/>
        </w:tabs>
        <w:suppressAutoHyphens/>
        <w:spacing w:line="240" w:lineRule="atLeast"/>
        <w:rPr>
          <w:rFonts w:ascii="Arial Narrow" w:hAnsi="Arial Narrow" w:cs="Arial Narrow"/>
          <w:i/>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sidR="00AC72EC">
        <w:rPr>
          <w:rFonts w:ascii="Arial Narrow" w:hAnsi="Arial Narrow" w:cs="Arial Narrow"/>
          <w:b/>
          <w:bCs/>
          <w:i/>
          <w:spacing w:val="-2"/>
          <w:sz w:val="20"/>
          <w:szCs w:val="20"/>
          <w:u w:val="single"/>
        </w:rPr>
        <w:t>Hill R</w:t>
      </w:r>
      <w:r w:rsidRPr="007B6DDE">
        <w:rPr>
          <w:rFonts w:ascii="Arial Narrow" w:hAnsi="Arial Narrow" w:cs="Arial Narrow"/>
          <w:b/>
          <w:bCs/>
          <w:i/>
          <w:spacing w:val="-2"/>
          <w:sz w:val="20"/>
          <w:szCs w:val="20"/>
          <w:u w:val="single"/>
        </w:rPr>
        <w:t>amah</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Coriantumr pitches tents</w:t>
      </w:r>
      <w:r w:rsidR="00096535">
        <w:rPr>
          <w:rFonts w:ascii="Arial Narrow" w:hAnsi="Arial Narrow" w:cs="Arial Narrow"/>
          <w:spacing w:val="-2"/>
          <w:sz w:val="20"/>
          <w:szCs w:val="20"/>
        </w:rPr>
        <w:t xml:space="preserve"> by the “</w:t>
      </w:r>
      <w:r w:rsidR="00096535" w:rsidRPr="00096535">
        <w:rPr>
          <w:rFonts w:ascii="Arial Narrow" w:hAnsi="Arial Narrow" w:cs="Arial Narrow"/>
          <w:b/>
          <w:i/>
          <w:spacing w:val="-2"/>
          <w:sz w:val="20"/>
          <w:szCs w:val="20"/>
        </w:rPr>
        <w:t>Hill Ramah</w:t>
      </w:r>
      <w:r w:rsidR="00096535">
        <w:rPr>
          <w:rFonts w:ascii="Arial Narrow" w:hAnsi="Arial Narrow" w:cs="Arial Narrow"/>
          <w:spacing w:val="-2"/>
          <w:sz w:val="20"/>
          <w:szCs w:val="20"/>
        </w:rPr>
        <w:t>”</w:t>
      </w:r>
      <w:r>
        <w:rPr>
          <w:rFonts w:ascii="Arial Narrow" w:hAnsi="Arial Narrow" w:cs="Arial Narrow"/>
          <w:spacing w:val="-2"/>
          <w:sz w:val="20"/>
          <w:szCs w:val="20"/>
        </w:rPr>
        <w:t xml:space="preserve"> (15:11)</w:t>
      </w:r>
    </w:p>
    <w:p w:rsidR="005F7D81" w:rsidRDefault="00AC72EC"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 xml:space="preserve">The hill Ramah “was that same hill” where Mormon hid the records” (15;11)  </w:t>
      </w:r>
    </w:p>
    <w:p w:rsidR="005C3075" w:rsidRDefault="005C3075" w:rsidP="009F5FCC">
      <w:pPr>
        <w:tabs>
          <w:tab w:val="left" w:pos="-720"/>
        </w:tabs>
        <w:suppressAutoHyphens/>
        <w:spacing w:line="240" w:lineRule="atLeast"/>
        <w:rPr>
          <w:rFonts w:ascii="Arial Narrow" w:hAnsi="Arial Narrow" w:cs="Arial Narrow"/>
          <w:spacing w:val="-2"/>
          <w:sz w:val="20"/>
          <w:szCs w:val="20"/>
        </w:rPr>
      </w:pPr>
    </w:p>
    <w:p w:rsidR="004C76BC" w:rsidRPr="004C76BC" w:rsidRDefault="00AC72EC"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[Question:  Is there any “hill” located in </w:t>
      </w:r>
      <w:r w:rsidR="005C3075">
        <w:rPr>
          <w:rFonts w:ascii="Arial Narrow" w:hAnsi="Arial Narrow" w:cs="Arial Narrow"/>
          <w:spacing w:val="-2"/>
          <w:sz w:val="20"/>
          <w:szCs w:val="20"/>
        </w:rPr>
        <w:t>your</w:t>
      </w:r>
      <w:r>
        <w:rPr>
          <w:rFonts w:ascii="Arial Narrow" w:hAnsi="Arial Narrow" w:cs="Arial Narrow"/>
          <w:spacing w:val="-2"/>
          <w:sz w:val="20"/>
          <w:szCs w:val="20"/>
        </w:rPr>
        <w:t xml:space="preserve"> proposed Jaredite lands in America which exhibits evidence of major battles </w:t>
      </w:r>
      <w:r w:rsidR="0086171B">
        <w:rPr>
          <w:rFonts w:ascii="Arial Narrow" w:hAnsi="Arial Narrow" w:cs="Arial Narrow"/>
          <w:spacing w:val="-2"/>
          <w:sz w:val="20"/>
          <w:szCs w:val="20"/>
        </w:rPr>
        <w:t xml:space="preserve">not only </w:t>
      </w:r>
      <w:r>
        <w:rPr>
          <w:rFonts w:ascii="Arial Narrow" w:hAnsi="Arial Narrow" w:cs="Arial Narrow"/>
          <w:spacing w:val="-2"/>
          <w:sz w:val="20"/>
          <w:szCs w:val="20"/>
        </w:rPr>
        <w:t>from the end of Jaredite times (600 BC-2</w:t>
      </w:r>
      <w:r w:rsidR="008605B8">
        <w:rPr>
          <w:rFonts w:ascii="Arial Narrow" w:hAnsi="Arial Narrow" w:cs="Arial Narrow"/>
          <w:spacing w:val="-2"/>
          <w:sz w:val="20"/>
          <w:szCs w:val="20"/>
        </w:rPr>
        <w:t>0</w:t>
      </w:r>
      <w:r>
        <w:rPr>
          <w:rFonts w:ascii="Arial Narrow" w:hAnsi="Arial Narrow" w:cs="Arial Narrow"/>
          <w:spacing w:val="-2"/>
          <w:sz w:val="20"/>
          <w:szCs w:val="20"/>
        </w:rPr>
        <w:t xml:space="preserve">0 BC) </w:t>
      </w:r>
      <w:r w:rsidR="0086171B">
        <w:rPr>
          <w:rFonts w:ascii="Arial Narrow" w:hAnsi="Arial Narrow" w:cs="Arial Narrow"/>
          <w:spacing w:val="-2"/>
          <w:sz w:val="20"/>
          <w:szCs w:val="20"/>
        </w:rPr>
        <w:t>but</w:t>
      </w:r>
      <w:r>
        <w:rPr>
          <w:rFonts w:ascii="Arial Narrow" w:hAnsi="Arial Narrow" w:cs="Arial Narrow"/>
          <w:spacing w:val="-2"/>
          <w:sz w:val="20"/>
          <w:szCs w:val="20"/>
        </w:rPr>
        <w:t xml:space="preserve"> also from the end of Nephite times (c. 380AD)? </w:t>
      </w:r>
      <w:r w:rsidR="004C76BC">
        <w:rPr>
          <w:rFonts w:ascii="Arial Narrow" w:hAnsi="Arial Narrow" w:cs="Arial Narrow"/>
          <w:spacing w:val="-2"/>
          <w:sz w:val="20"/>
          <w:szCs w:val="20"/>
        </w:rPr>
        <w:t>Can this hill meet the qualifications set forth in the Book of Mormon?</w:t>
      </w:r>
      <w:r w:rsidR="0086171B">
        <w:rPr>
          <w:rFonts w:ascii="Arial Narrow" w:hAnsi="Arial Narrow" w:cs="Arial Narrow"/>
          <w:spacing w:val="-2"/>
          <w:sz w:val="20"/>
          <w:szCs w:val="20"/>
        </w:rPr>
        <w:t xml:space="preserve">  </w:t>
      </w:r>
      <w:r w:rsidR="008605B8">
        <w:rPr>
          <w:rFonts w:ascii="Arial Narrow" w:hAnsi="Arial Narrow" w:cs="Arial Narrow"/>
          <w:spacing w:val="-2"/>
          <w:sz w:val="20"/>
          <w:szCs w:val="20"/>
        </w:rPr>
        <w:t>In other words, b</w:t>
      </w:r>
      <w:r w:rsidR="004C76BC" w:rsidRPr="004C76BC">
        <w:rPr>
          <w:rFonts w:ascii="Arial Narrow" w:hAnsi="Arial Narrow" w:cs="Arial Narrow"/>
          <w:spacing w:val="-2"/>
          <w:sz w:val="20"/>
          <w:szCs w:val="20"/>
        </w:rPr>
        <w:t xml:space="preserve">ased on direct statements from the text of the Book of Mormon, and in a few cases, strong inferences drawn from statements in the text, a list of topographic and geographic criteria for </w:t>
      </w:r>
      <w:r w:rsidR="004C76BC">
        <w:rPr>
          <w:rFonts w:ascii="Arial Narrow" w:hAnsi="Arial Narrow" w:cs="Arial Narrow"/>
          <w:spacing w:val="-2"/>
          <w:sz w:val="20"/>
          <w:szCs w:val="20"/>
        </w:rPr>
        <w:t xml:space="preserve">Ether’s “Hill Ramah” / </w:t>
      </w:r>
      <w:r w:rsidR="004C76BC" w:rsidRPr="004C76BC">
        <w:rPr>
          <w:rFonts w:ascii="Arial Narrow" w:hAnsi="Arial Narrow" w:cs="Arial Narrow"/>
          <w:spacing w:val="-2"/>
          <w:sz w:val="20"/>
          <w:szCs w:val="20"/>
        </w:rPr>
        <w:t xml:space="preserve">Mormon's </w:t>
      </w:r>
      <w:r w:rsidR="004C76BC">
        <w:rPr>
          <w:rFonts w:ascii="Arial Narrow" w:hAnsi="Arial Narrow" w:cs="Arial Narrow"/>
          <w:spacing w:val="-2"/>
          <w:sz w:val="20"/>
          <w:szCs w:val="20"/>
        </w:rPr>
        <w:t xml:space="preserve">“Hill </w:t>
      </w:r>
      <w:r w:rsidR="004C76BC" w:rsidRPr="004C76BC">
        <w:rPr>
          <w:rFonts w:ascii="Arial Narrow" w:hAnsi="Arial Narrow" w:cs="Arial Narrow"/>
          <w:spacing w:val="-2"/>
          <w:sz w:val="20"/>
          <w:szCs w:val="20"/>
        </w:rPr>
        <w:t>Cumorah</w:t>
      </w:r>
      <w:r w:rsidR="004C76BC">
        <w:rPr>
          <w:rFonts w:ascii="Arial Narrow" w:hAnsi="Arial Narrow" w:cs="Arial Narrow"/>
          <w:spacing w:val="-2"/>
          <w:sz w:val="20"/>
          <w:szCs w:val="20"/>
        </w:rPr>
        <w:t>”)</w:t>
      </w:r>
      <w:r w:rsidR="004C76BC" w:rsidRPr="004C76BC">
        <w:rPr>
          <w:rFonts w:ascii="Arial Narrow" w:hAnsi="Arial Narrow" w:cs="Arial Narrow"/>
          <w:spacing w:val="-2"/>
          <w:sz w:val="20"/>
          <w:szCs w:val="20"/>
        </w:rPr>
        <w:t xml:space="preserve"> has been developed.  </w:t>
      </w:r>
      <w:r w:rsidR="008605B8">
        <w:rPr>
          <w:rFonts w:ascii="Arial Narrow" w:hAnsi="Arial Narrow" w:cs="Arial Narrow"/>
          <w:spacing w:val="-2"/>
          <w:sz w:val="20"/>
          <w:szCs w:val="20"/>
        </w:rPr>
        <w:t xml:space="preserve">Can your Hill Ramah (Hill Cumorah) meet these </w:t>
      </w:r>
      <w:r w:rsidR="004C76BC" w:rsidRPr="004C76BC">
        <w:rPr>
          <w:rFonts w:ascii="Arial Narrow" w:hAnsi="Arial Narrow" w:cs="Arial Narrow"/>
          <w:spacing w:val="-2"/>
          <w:sz w:val="20"/>
          <w:szCs w:val="20"/>
        </w:rPr>
        <w:t>criteria</w:t>
      </w:r>
      <w:r w:rsidR="008605B8">
        <w:rPr>
          <w:rFonts w:ascii="Arial Narrow" w:hAnsi="Arial Narrow" w:cs="Arial Narrow"/>
          <w:spacing w:val="-2"/>
          <w:sz w:val="20"/>
          <w:szCs w:val="20"/>
        </w:rPr>
        <w:t xml:space="preserve"> ?</w:t>
      </w:r>
    </w:p>
    <w:p w:rsidR="004C76BC" w:rsidRPr="004C76BC" w:rsidRDefault="004C76BC" w:rsidP="009F5FCC">
      <w:pPr>
        <w:tabs>
          <w:tab w:val="left" w:pos="-720"/>
        </w:tabs>
        <w:suppressAutoHyphens/>
        <w:spacing w:line="240" w:lineRule="atLeast"/>
        <w:ind w:left="720"/>
        <w:rPr>
          <w:rFonts w:ascii="Arial Narrow" w:hAnsi="Arial Narrow" w:cs="Arial Narrow"/>
          <w:spacing w:val="-2"/>
          <w:sz w:val="20"/>
          <w:szCs w:val="20"/>
        </w:rPr>
      </w:pPr>
      <w:r w:rsidRPr="004C76BC">
        <w:rPr>
          <w:rFonts w:ascii="Arial Narrow" w:hAnsi="Arial Narrow" w:cs="Arial Narrow"/>
          <w:spacing w:val="-2"/>
          <w:sz w:val="20"/>
          <w:szCs w:val="20"/>
        </w:rPr>
        <w:tab/>
        <w:t xml:space="preserve">1.  It was near an eastern seacoast (Ether 9:3). </w:t>
      </w:r>
    </w:p>
    <w:p w:rsidR="004C76BC" w:rsidRDefault="004C76BC" w:rsidP="009F5FCC">
      <w:pPr>
        <w:tabs>
          <w:tab w:val="left" w:pos="-720"/>
        </w:tabs>
        <w:suppressAutoHyphens/>
        <w:spacing w:line="240" w:lineRule="atLeast"/>
        <w:ind w:left="720"/>
        <w:rPr>
          <w:rFonts w:ascii="Arial Narrow" w:hAnsi="Arial Narrow" w:cs="Arial Narrow"/>
          <w:spacing w:val="-2"/>
          <w:sz w:val="20"/>
          <w:szCs w:val="20"/>
        </w:rPr>
      </w:pPr>
      <w:r w:rsidRPr="004C76BC">
        <w:rPr>
          <w:rFonts w:ascii="Arial Narrow" w:hAnsi="Arial Narrow" w:cs="Arial Narrow"/>
          <w:spacing w:val="-2"/>
          <w:sz w:val="20"/>
          <w:szCs w:val="20"/>
        </w:rPr>
        <w:tab/>
        <w:t xml:space="preserve">2.  It was near a narrow neck of land (Alma 22:29-32, Mormon 2:29, Mormon 3:5) (Alma 43) (Alma 56) </w:t>
      </w:r>
    </w:p>
    <w:p w:rsidR="004C76BC" w:rsidRPr="004C76BC" w:rsidRDefault="004C76BC"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lastRenderedPageBreak/>
        <w:tab/>
      </w:r>
      <w:r>
        <w:rPr>
          <w:rFonts w:ascii="Arial Narrow" w:hAnsi="Arial Narrow" w:cs="Arial Narrow"/>
          <w:spacing w:val="-2"/>
          <w:sz w:val="20"/>
          <w:szCs w:val="20"/>
        </w:rPr>
        <w:tab/>
        <w:t>(</w:t>
      </w:r>
      <w:r w:rsidRPr="004C76BC">
        <w:rPr>
          <w:rFonts w:ascii="Arial Narrow" w:hAnsi="Arial Narrow" w:cs="Arial Narrow"/>
          <w:spacing w:val="-2"/>
          <w:sz w:val="20"/>
          <w:szCs w:val="20"/>
        </w:rPr>
        <w:t xml:space="preserve">Alma 50:33-34, 52:9) (Mormon 2:29, 3:5-7, Alma 63:5) (Ether 10:22-28).  </w:t>
      </w:r>
    </w:p>
    <w:p w:rsidR="004C76BC" w:rsidRPr="004C76BC" w:rsidRDefault="004C76BC" w:rsidP="009F5FCC">
      <w:pPr>
        <w:tabs>
          <w:tab w:val="left" w:pos="-720"/>
        </w:tabs>
        <w:suppressAutoHyphens/>
        <w:spacing w:line="240" w:lineRule="atLeast"/>
        <w:ind w:left="720"/>
        <w:rPr>
          <w:rFonts w:ascii="Arial Narrow" w:hAnsi="Arial Narrow" w:cs="Arial Narrow"/>
          <w:spacing w:val="-2"/>
          <w:sz w:val="20"/>
          <w:szCs w:val="20"/>
        </w:rPr>
      </w:pPr>
      <w:r w:rsidRPr="004C76BC">
        <w:rPr>
          <w:rFonts w:ascii="Arial Narrow" w:hAnsi="Arial Narrow" w:cs="Arial Narrow"/>
          <w:spacing w:val="-2"/>
          <w:sz w:val="20"/>
          <w:szCs w:val="20"/>
        </w:rPr>
        <w:tab/>
        <w:t xml:space="preserve">3.  It was on a coastal plain, and possibly near other mountains and valleys (Ether 14:12-15).  </w:t>
      </w:r>
    </w:p>
    <w:p w:rsidR="004C76BC" w:rsidRPr="004C76BC" w:rsidRDefault="004C76BC" w:rsidP="009F5FCC">
      <w:pPr>
        <w:tabs>
          <w:tab w:val="left" w:pos="-720"/>
        </w:tabs>
        <w:suppressAutoHyphens/>
        <w:spacing w:line="240" w:lineRule="atLeast"/>
        <w:ind w:left="720"/>
        <w:rPr>
          <w:rFonts w:ascii="Arial Narrow" w:hAnsi="Arial Narrow" w:cs="Arial Narrow"/>
          <w:spacing w:val="-2"/>
          <w:sz w:val="20"/>
          <w:szCs w:val="20"/>
        </w:rPr>
      </w:pPr>
      <w:r w:rsidRPr="004C76BC">
        <w:rPr>
          <w:rFonts w:ascii="Arial Narrow" w:hAnsi="Arial Narrow" w:cs="Arial Narrow"/>
          <w:spacing w:val="-2"/>
          <w:sz w:val="20"/>
          <w:szCs w:val="20"/>
        </w:rPr>
        <w:tab/>
        <w:t xml:space="preserve">4.  It was one day's journey </w:t>
      </w:r>
      <w:r w:rsidR="008605B8">
        <w:rPr>
          <w:rFonts w:ascii="Arial Narrow" w:hAnsi="Arial Narrow" w:cs="Arial Narrow"/>
          <w:spacing w:val="-2"/>
          <w:sz w:val="20"/>
          <w:szCs w:val="20"/>
        </w:rPr>
        <w:t>“</w:t>
      </w:r>
      <w:r w:rsidRPr="004C76BC">
        <w:rPr>
          <w:rFonts w:ascii="Arial Narrow" w:hAnsi="Arial Narrow" w:cs="Arial Narrow"/>
          <w:spacing w:val="-2"/>
          <w:sz w:val="20"/>
          <w:szCs w:val="20"/>
        </w:rPr>
        <w:t>south</w:t>
      </w:r>
      <w:r w:rsidR="008605B8">
        <w:rPr>
          <w:rFonts w:ascii="Arial Narrow" w:hAnsi="Arial Narrow" w:cs="Arial Narrow"/>
          <w:spacing w:val="-2"/>
          <w:sz w:val="20"/>
          <w:szCs w:val="20"/>
        </w:rPr>
        <w:t xml:space="preserve">ward” </w:t>
      </w:r>
      <w:r w:rsidRPr="004C76BC">
        <w:rPr>
          <w:rFonts w:ascii="Arial Narrow" w:hAnsi="Arial Narrow" w:cs="Arial Narrow"/>
          <w:spacing w:val="-2"/>
          <w:sz w:val="20"/>
          <w:szCs w:val="20"/>
        </w:rPr>
        <w:t xml:space="preserve">of a large body of water (Ether 15:8-11).  </w:t>
      </w:r>
    </w:p>
    <w:p w:rsidR="004C76BC" w:rsidRPr="004C76BC" w:rsidRDefault="004C76BC" w:rsidP="009F5FCC">
      <w:pPr>
        <w:tabs>
          <w:tab w:val="left" w:pos="-720"/>
        </w:tabs>
        <w:suppressAutoHyphens/>
        <w:spacing w:line="240" w:lineRule="atLeast"/>
        <w:ind w:left="720"/>
        <w:rPr>
          <w:rFonts w:ascii="Arial Narrow" w:hAnsi="Arial Narrow" w:cs="Arial Narrow"/>
          <w:spacing w:val="-2"/>
          <w:sz w:val="20"/>
          <w:szCs w:val="20"/>
        </w:rPr>
      </w:pPr>
      <w:r w:rsidRPr="004C76BC">
        <w:rPr>
          <w:rFonts w:ascii="Arial Narrow" w:hAnsi="Arial Narrow" w:cs="Arial Narrow"/>
          <w:spacing w:val="-2"/>
          <w:sz w:val="20"/>
          <w:szCs w:val="20"/>
        </w:rPr>
        <w:tab/>
        <w:t xml:space="preserve">5.  It was in an area of many rivers and waters (Mormon 6:4).  </w:t>
      </w:r>
    </w:p>
    <w:p w:rsidR="004C76BC" w:rsidRPr="004C76BC" w:rsidRDefault="004C76BC" w:rsidP="009F5FCC">
      <w:pPr>
        <w:tabs>
          <w:tab w:val="left" w:pos="-720"/>
        </w:tabs>
        <w:suppressAutoHyphens/>
        <w:spacing w:line="240" w:lineRule="atLeast"/>
        <w:ind w:left="720"/>
        <w:rPr>
          <w:rFonts w:ascii="Arial Narrow" w:hAnsi="Arial Narrow" w:cs="Arial Narrow"/>
          <w:spacing w:val="-2"/>
          <w:sz w:val="20"/>
          <w:szCs w:val="20"/>
        </w:rPr>
      </w:pPr>
      <w:r w:rsidRPr="004C76BC">
        <w:rPr>
          <w:rFonts w:ascii="Arial Narrow" w:hAnsi="Arial Narrow" w:cs="Arial Narrow"/>
          <w:spacing w:val="-2"/>
          <w:sz w:val="20"/>
          <w:szCs w:val="20"/>
        </w:rPr>
        <w:tab/>
        <w:t xml:space="preserve">6.  It was in the presence of fountains (Mormon 6:4).  </w:t>
      </w:r>
    </w:p>
    <w:p w:rsidR="004C76BC" w:rsidRPr="004C76BC" w:rsidRDefault="004C76BC" w:rsidP="009F5FCC">
      <w:pPr>
        <w:tabs>
          <w:tab w:val="left" w:pos="-720"/>
        </w:tabs>
        <w:suppressAutoHyphens/>
        <w:spacing w:line="240" w:lineRule="atLeast"/>
        <w:ind w:left="720"/>
        <w:rPr>
          <w:rFonts w:ascii="Arial Narrow" w:hAnsi="Arial Narrow" w:cs="Arial Narrow"/>
          <w:spacing w:val="-2"/>
          <w:sz w:val="20"/>
          <w:szCs w:val="20"/>
        </w:rPr>
      </w:pPr>
      <w:r w:rsidRPr="004C76BC">
        <w:rPr>
          <w:rFonts w:ascii="Arial Narrow" w:hAnsi="Arial Narrow" w:cs="Arial Narrow"/>
          <w:spacing w:val="-2"/>
          <w:sz w:val="20"/>
          <w:szCs w:val="20"/>
        </w:rPr>
        <w:tab/>
        <w:t xml:space="preserve">7.  The abundance of water apparently provided a military advantage (Mormon 6:4).  </w:t>
      </w:r>
    </w:p>
    <w:p w:rsidR="004C76BC" w:rsidRPr="004C76BC" w:rsidRDefault="004C76BC" w:rsidP="009F5FCC">
      <w:pPr>
        <w:tabs>
          <w:tab w:val="left" w:pos="-720"/>
        </w:tabs>
        <w:suppressAutoHyphens/>
        <w:spacing w:line="240" w:lineRule="atLeast"/>
        <w:ind w:left="720"/>
        <w:rPr>
          <w:rFonts w:ascii="Arial Narrow" w:hAnsi="Arial Narrow" w:cs="Arial Narrow"/>
          <w:spacing w:val="-2"/>
          <w:sz w:val="20"/>
          <w:szCs w:val="20"/>
        </w:rPr>
      </w:pPr>
      <w:r w:rsidRPr="004C76BC">
        <w:rPr>
          <w:rFonts w:ascii="Arial Narrow" w:hAnsi="Arial Narrow" w:cs="Arial Narrow"/>
          <w:spacing w:val="-2"/>
          <w:sz w:val="20"/>
          <w:szCs w:val="20"/>
        </w:rPr>
        <w:tab/>
        <w:t xml:space="preserve">8.  There was an escape route to the land ("country") southward (Mormon 8:2).   </w:t>
      </w:r>
    </w:p>
    <w:p w:rsidR="004C76BC" w:rsidRDefault="004C76BC" w:rsidP="009F5FCC">
      <w:pPr>
        <w:tabs>
          <w:tab w:val="left" w:pos="-720"/>
        </w:tabs>
        <w:suppressAutoHyphens/>
        <w:spacing w:line="240" w:lineRule="atLeast"/>
        <w:ind w:left="720"/>
        <w:rPr>
          <w:rFonts w:ascii="Arial Narrow" w:hAnsi="Arial Narrow" w:cs="Arial Narrow"/>
          <w:spacing w:val="-2"/>
          <w:sz w:val="20"/>
          <w:szCs w:val="20"/>
        </w:rPr>
      </w:pPr>
      <w:r w:rsidRPr="004C76BC">
        <w:rPr>
          <w:rFonts w:ascii="Arial Narrow" w:hAnsi="Arial Narrow" w:cs="Arial Narrow"/>
          <w:spacing w:val="-2"/>
          <w:sz w:val="20"/>
          <w:szCs w:val="20"/>
        </w:rPr>
        <w:tab/>
        <w:t xml:space="preserve">9.  The hill was large enough to provide a view of hundreds of thousands of bodies (Mormon 6:11).  </w:t>
      </w:r>
      <w:r w:rsidRPr="004C76BC">
        <w:rPr>
          <w:rFonts w:ascii="Arial Narrow" w:hAnsi="Arial Narrow" w:cs="Arial Narrow"/>
          <w:spacing w:val="-2"/>
          <w:sz w:val="20"/>
          <w:szCs w:val="20"/>
        </w:rPr>
        <w:tab/>
      </w:r>
    </w:p>
    <w:p w:rsidR="004C76BC" w:rsidRPr="004C76BC" w:rsidRDefault="004C76BC" w:rsidP="009F5FCC">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sidRPr="004C76BC">
        <w:rPr>
          <w:rFonts w:ascii="Arial Narrow" w:hAnsi="Arial Narrow" w:cs="Arial Narrow"/>
          <w:spacing w:val="-2"/>
          <w:sz w:val="20"/>
          <w:szCs w:val="20"/>
        </w:rPr>
        <w:t>10.  The hill was apparently a significant landmark (Ether 9:3; Mormon 6:6).</w:t>
      </w:r>
    </w:p>
    <w:p w:rsidR="004C76BC" w:rsidRPr="004C76BC" w:rsidRDefault="004C76BC" w:rsidP="009F5FCC">
      <w:pPr>
        <w:tabs>
          <w:tab w:val="left" w:pos="-720"/>
        </w:tabs>
        <w:suppressAutoHyphens/>
        <w:spacing w:line="240" w:lineRule="atLeast"/>
        <w:ind w:left="720"/>
        <w:rPr>
          <w:rFonts w:ascii="Arial Narrow" w:hAnsi="Arial Narrow" w:cs="Arial Narrow"/>
          <w:spacing w:val="-2"/>
          <w:sz w:val="20"/>
          <w:szCs w:val="20"/>
        </w:rPr>
      </w:pPr>
      <w:r w:rsidRPr="004C76BC">
        <w:rPr>
          <w:rFonts w:ascii="Arial Narrow" w:hAnsi="Arial Narrow" w:cs="Arial Narrow"/>
          <w:spacing w:val="-2"/>
          <w:sz w:val="20"/>
          <w:szCs w:val="20"/>
        </w:rPr>
        <w:tab/>
        <w:t xml:space="preserve">11.  The hill was apparently free standing so people could camp around it (Mormon 6:2, 6:11).  </w:t>
      </w:r>
    </w:p>
    <w:p w:rsidR="004C76BC" w:rsidRPr="004C76BC" w:rsidRDefault="004C76BC" w:rsidP="009F5FCC">
      <w:pPr>
        <w:tabs>
          <w:tab w:val="left" w:pos="-720"/>
        </w:tabs>
        <w:suppressAutoHyphens/>
        <w:spacing w:line="240" w:lineRule="atLeast"/>
        <w:ind w:left="720"/>
        <w:rPr>
          <w:rFonts w:ascii="Arial Narrow" w:hAnsi="Arial Narrow" w:cs="Arial Narrow"/>
          <w:spacing w:val="-2"/>
          <w:sz w:val="20"/>
          <w:szCs w:val="20"/>
        </w:rPr>
      </w:pPr>
      <w:r w:rsidRPr="004C76BC">
        <w:rPr>
          <w:rFonts w:ascii="Arial Narrow" w:hAnsi="Arial Narrow" w:cs="Arial Narrow"/>
          <w:spacing w:val="-2"/>
          <w:sz w:val="20"/>
          <w:szCs w:val="20"/>
        </w:rPr>
        <w:tab/>
        <w:t>12.  The climate was apparently temperate with no cold or snow (No record of cold or snow) (</w:t>
      </w:r>
      <w:r w:rsidR="006D2631">
        <w:rPr>
          <w:rFonts w:ascii="Arial Narrow" w:hAnsi="Arial Narrow" w:cs="Arial Narrow"/>
          <w:spacing w:val="-2"/>
          <w:sz w:val="20"/>
          <w:szCs w:val="20"/>
        </w:rPr>
        <w:t xml:space="preserve">see </w:t>
      </w:r>
      <w:r w:rsidRPr="004C76BC">
        <w:rPr>
          <w:rFonts w:ascii="Arial Narrow" w:hAnsi="Arial Narrow" w:cs="Arial Narrow"/>
          <w:spacing w:val="-2"/>
          <w:sz w:val="20"/>
          <w:szCs w:val="20"/>
        </w:rPr>
        <w:t>Enos 1:20</w:t>
      </w:r>
      <w:r w:rsidR="006D2631">
        <w:rPr>
          <w:rFonts w:ascii="Arial Narrow" w:hAnsi="Arial Narrow" w:cs="Arial Narrow"/>
          <w:spacing w:val="-2"/>
          <w:sz w:val="20"/>
          <w:szCs w:val="20"/>
        </w:rPr>
        <w:t xml:space="preserve">; </w:t>
      </w:r>
      <w:r w:rsidRPr="004C76BC">
        <w:rPr>
          <w:rFonts w:ascii="Arial Narrow" w:hAnsi="Arial Narrow" w:cs="Arial Narrow"/>
          <w:spacing w:val="-2"/>
          <w:sz w:val="20"/>
          <w:szCs w:val="20"/>
        </w:rPr>
        <w:t xml:space="preserve">Alma 46:40)  </w:t>
      </w:r>
    </w:p>
    <w:p w:rsidR="004C76BC" w:rsidRPr="004C76BC" w:rsidRDefault="004C76BC" w:rsidP="009F5FCC">
      <w:pPr>
        <w:tabs>
          <w:tab w:val="left" w:pos="-720"/>
        </w:tabs>
        <w:suppressAutoHyphens/>
        <w:spacing w:line="240" w:lineRule="atLeast"/>
        <w:ind w:left="720"/>
        <w:rPr>
          <w:rFonts w:ascii="Arial Narrow" w:hAnsi="Arial Narrow" w:cs="Arial Narrow"/>
          <w:spacing w:val="-2"/>
          <w:sz w:val="20"/>
          <w:szCs w:val="20"/>
        </w:rPr>
      </w:pPr>
      <w:r w:rsidRPr="004C76BC">
        <w:rPr>
          <w:rFonts w:ascii="Arial Narrow" w:hAnsi="Arial Narrow" w:cs="Arial Narrow"/>
          <w:spacing w:val="-2"/>
          <w:sz w:val="20"/>
          <w:szCs w:val="20"/>
        </w:rPr>
        <w:tab/>
        <w:t>13.  The hill was located in a volcanic zone susceptible to earthquakes (3 Nephi 8:6-23)</w:t>
      </w:r>
    </w:p>
    <w:p w:rsidR="004C76BC" w:rsidRPr="004C76BC" w:rsidRDefault="004C76BC" w:rsidP="009F5FCC">
      <w:pPr>
        <w:tabs>
          <w:tab w:val="left" w:pos="-720"/>
        </w:tabs>
        <w:suppressAutoHyphens/>
        <w:spacing w:line="240" w:lineRule="atLeast"/>
        <w:rPr>
          <w:rFonts w:ascii="Arial Narrow" w:hAnsi="Arial Narrow" w:cs="Arial Narrow"/>
          <w:spacing w:val="-2"/>
          <w:sz w:val="20"/>
          <w:szCs w:val="20"/>
        </w:rPr>
      </w:pPr>
    </w:p>
    <w:p w:rsidR="004C76BC" w:rsidRDefault="004C76BC"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sidR="006D2631">
        <w:rPr>
          <w:rFonts w:ascii="Arial Narrow" w:hAnsi="Arial Narrow" w:cs="Arial Narrow"/>
          <w:spacing w:val="-2"/>
          <w:sz w:val="20"/>
          <w:szCs w:val="20"/>
        </w:rPr>
        <w:t xml:space="preserve">[taken from </w:t>
      </w:r>
      <w:r w:rsidRPr="004C76BC">
        <w:rPr>
          <w:rFonts w:ascii="Arial Narrow" w:hAnsi="Arial Narrow" w:cs="Arial Narrow"/>
          <w:spacing w:val="-2"/>
          <w:sz w:val="20"/>
          <w:szCs w:val="20"/>
        </w:rPr>
        <w:t xml:space="preserve">David A. Palmer, </w:t>
      </w:r>
      <w:r w:rsidRPr="004C76BC">
        <w:rPr>
          <w:rFonts w:ascii="Arial Narrow" w:hAnsi="Arial Narrow" w:cs="Arial Narrow"/>
          <w:i/>
          <w:spacing w:val="-2"/>
          <w:sz w:val="20"/>
          <w:szCs w:val="20"/>
        </w:rPr>
        <w:t>In Search of Cumorah</w:t>
      </w:r>
      <w:r w:rsidRPr="004C76BC">
        <w:rPr>
          <w:rFonts w:ascii="Arial Narrow" w:hAnsi="Arial Narrow" w:cs="Arial Narrow"/>
          <w:spacing w:val="-2"/>
          <w:sz w:val="20"/>
          <w:szCs w:val="20"/>
        </w:rPr>
        <w:t>, pp. 42, 53]</w:t>
      </w:r>
    </w:p>
    <w:p w:rsidR="004C76BC" w:rsidRDefault="004C76BC" w:rsidP="009F5FCC">
      <w:pPr>
        <w:tabs>
          <w:tab w:val="left" w:pos="-720"/>
        </w:tabs>
        <w:suppressAutoHyphens/>
        <w:spacing w:line="240" w:lineRule="atLeast"/>
        <w:rPr>
          <w:rFonts w:ascii="Arial Narrow" w:hAnsi="Arial Narrow" w:cs="Arial Narrow"/>
          <w:spacing w:val="-2"/>
          <w:sz w:val="20"/>
          <w:szCs w:val="20"/>
        </w:rPr>
      </w:pPr>
    </w:p>
    <w:p w:rsidR="00AC72EC" w:rsidRDefault="004C76BC"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(Outline of Pertinent Chronology of the Book of Ether continued)</w:t>
      </w:r>
    </w:p>
    <w:p w:rsidR="00017E56" w:rsidRDefault="00017E56" w:rsidP="009F5FCC">
      <w:pPr>
        <w:tabs>
          <w:tab w:val="left" w:pos="-720"/>
        </w:tabs>
        <w:suppressAutoHyphens/>
        <w:spacing w:line="240" w:lineRule="atLeast"/>
        <w:rPr>
          <w:rFonts w:ascii="Arial Narrow" w:hAnsi="Arial Narrow" w:cs="Arial Narrow"/>
          <w:spacing w:val="-2"/>
          <w:sz w:val="20"/>
          <w:szCs w:val="20"/>
        </w:rPr>
      </w:pPr>
    </w:p>
    <w:p w:rsidR="00017E56" w:rsidRDefault="00017E56"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[FINAL BATTLES]</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FC44BF"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sidR="00E118F3">
        <w:rPr>
          <w:rFonts w:ascii="Arial Narrow" w:hAnsi="Arial Narrow" w:cs="Arial Narrow"/>
          <w:b/>
          <w:bCs/>
          <w:spacing w:val="-2"/>
          <w:sz w:val="20"/>
          <w:szCs w:val="20"/>
        </w:rPr>
        <w:tab/>
        <w:t>10th, 11th, 12th, 13th Year:</w:t>
      </w:r>
    </w:p>
    <w:p w:rsidR="00E118F3" w:rsidRDefault="00FC44BF"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E118F3">
        <w:rPr>
          <w:rFonts w:ascii="Arial Narrow" w:hAnsi="Arial Narrow" w:cs="Arial Narrow"/>
          <w:spacing w:val="-2"/>
          <w:sz w:val="20"/>
          <w:szCs w:val="20"/>
        </w:rPr>
        <w:t>All people gathered for four years, except Ether (15:12)</w:t>
      </w:r>
    </w:p>
    <w:p w:rsidR="00E118F3" w:rsidRPr="00AB7FCC" w:rsidRDefault="00AB7FCC" w:rsidP="009F5FCC">
      <w:pPr>
        <w:tabs>
          <w:tab w:val="left" w:pos="-720"/>
        </w:tabs>
        <w:suppressAutoHyphens/>
        <w:spacing w:line="240" w:lineRule="atLeast"/>
        <w:rPr>
          <w:rFonts w:ascii="Arial Narrow" w:hAnsi="Arial Narrow" w:cs="Arial Narrow"/>
          <w:b/>
          <w:i/>
          <w:spacing w:val="-2"/>
          <w:sz w:val="20"/>
          <w:szCs w:val="20"/>
          <w:u w:val="single"/>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Pr="00AB7FCC">
        <w:rPr>
          <w:rFonts w:ascii="Arial Narrow" w:hAnsi="Arial Narrow" w:cs="Arial Narrow"/>
          <w:b/>
          <w:i/>
          <w:spacing w:val="-2"/>
          <w:sz w:val="20"/>
          <w:szCs w:val="20"/>
          <w:u w:val="single"/>
        </w:rPr>
        <w:t>Cave</w:t>
      </w:r>
    </w:p>
    <w:p w:rsidR="00AB7FCC" w:rsidRDefault="00AB7FCC"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Ether beheld “all the doings of the people”(15:13)</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 xml:space="preserve">Coriantumr and </w:t>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battle for 2 days (15:15-17)</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 xml:space="preserve">Coriantumr offers </w:t>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the kingdom for the lives of his people (15:18)</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The people are hardened (15:19)</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The people battle for five days (15:20-26)</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Coriantumr is wounded and flees (15:17-18)------------------------&gt;</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pursues and catches Coriantumr on day six (15:29)-------&gt;</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                      </w:t>
      </w:r>
      <w:r>
        <w:rPr>
          <w:rFonts w:ascii="Arial Narrow" w:hAnsi="Arial Narrow" w:cs="Arial Narrow"/>
          <w:spacing w:val="-2"/>
          <w:sz w:val="20"/>
          <w:szCs w:val="20"/>
        </w:rPr>
        <w:tab/>
        <w:t xml:space="preserve">  </w:t>
      </w:r>
      <w:r>
        <w:rPr>
          <w:rFonts w:ascii="Arial Narrow" w:hAnsi="Arial Narrow" w:cs="Arial Narrow"/>
          <w:spacing w:val="-2"/>
          <w:sz w:val="20"/>
          <w:szCs w:val="20"/>
        </w:rPr>
        <w:tab/>
        <w:t xml:space="preserve">Coriantumr kills </w:t>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(15:30-31)</w:t>
      </w:r>
    </w:p>
    <w:p w:rsidR="00E118F3" w:rsidRDefault="00E118F3"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Coriantumr falls to the earth (15:32)</w:t>
      </w:r>
    </w:p>
    <w:p w:rsidR="00E118F3" w:rsidRDefault="00E118F3" w:rsidP="009F5FCC">
      <w:pPr>
        <w:tabs>
          <w:tab w:val="left" w:pos="-720"/>
        </w:tabs>
        <w:suppressAutoHyphens/>
        <w:spacing w:line="240" w:lineRule="atLeast"/>
        <w:rPr>
          <w:rFonts w:ascii="Arial Narrow" w:hAnsi="Arial Narrow" w:cs="Arial Narrow"/>
          <w:spacing w:val="-2"/>
          <w:sz w:val="20"/>
          <w:szCs w:val="20"/>
        </w:rPr>
      </w:pPr>
    </w:p>
    <w:p w:rsidR="00E118F3" w:rsidRDefault="00E118F3" w:rsidP="009F5FCC">
      <w:pPr>
        <w:tabs>
          <w:tab w:val="left" w:pos="-720"/>
        </w:tabs>
        <w:suppressAutoHyphens/>
        <w:spacing w:line="240" w:lineRule="atLeast"/>
        <w:ind w:left="1440"/>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sidR="00BD4A93">
        <w:rPr>
          <w:rFonts w:ascii="Arial Narrow" w:hAnsi="Arial Narrow" w:cs="Arial Narrow"/>
          <w:b/>
          <w:bCs/>
          <w:spacing w:val="-2"/>
          <w:sz w:val="20"/>
          <w:szCs w:val="20"/>
        </w:rPr>
        <w:tab/>
      </w:r>
      <w:r w:rsidR="00BD4A93">
        <w:rPr>
          <w:rFonts w:ascii="Arial Narrow" w:hAnsi="Arial Narrow" w:cs="Arial Narrow"/>
          <w:b/>
          <w:bCs/>
          <w:spacing w:val="-2"/>
          <w:sz w:val="20"/>
          <w:szCs w:val="20"/>
        </w:rPr>
        <w:tab/>
      </w:r>
      <w:r>
        <w:rPr>
          <w:rFonts w:ascii="Arial Narrow" w:hAnsi="Arial Narrow" w:cs="Arial Narrow"/>
          <w:b/>
          <w:bCs/>
          <w:spacing w:val="-2"/>
          <w:sz w:val="20"/>
          <w:szCs w:val="20"/>
          <w:u w:val="single"/>
        </w:rPr>
        <w:t>Cave</w:t>
      </w:r>
    </w:p>
    <w:p w:rsidR="00E118F3" w:rsidRDefault="00E118F3" w:rsidP="009F5FCC">
      <w:pPr>
        <w:tabs>
          <w:tab w:val="left" w:pos="-720"/>
        </w:tabs>
        <w:suppressAutoHyphens/>
        <w:spacing w:line="240" w:lineRule="atLeast"/>
        <w:ind w:left="144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Ether goes forth and beholds the scene (15:33)</w:t>
      </w:r>
    </w:p>
    <w:p w:rsidR="00E118F3" w:rsidRDefault="00E118F3" w:rsidP="009F5FCC">
      <w:pPr>
        <w:tabs>
          <w:tab w:val="left" w:pos="-720"/>
        </w:tabs>
        <w:suppressAutoHyphens/>
        <w:spacing w:line="240" w:lineRule="atLeast"/>
        <w:ind w:left="144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Ether finishes his record (15:33)</w:t>
      </w:r>
    </w:p>
    <w:p w:rsidR="00E118F3" w:rsidRDefault="00E118F3" w:rsidP="009F5FCC">
      <w:pPr>
        <w:tabs>
          <w:tab w:val="left" w:pos="-720"/>
        </w:tabs>
        <w:suppressAutoHyphens/>
        <w:spacing w:line="240" w:lineRule="atLeast"/>
        <w:ind w:left="144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Ether hides records in a manner that the peo</w:t>
      </w:r>
      <w:r w:rsidR="007F2224">
        <w:rPr>
          <w:rFonts w:ascii="Arial Narrow" w:hAnsi="Arial Narrow" w:cs="Arial Narrow"/>
          <w:spacing w:val="-2"/>
          <w:sz w:val="20"/>
          <w:szCs w:val="20"/>
        </w:rPr>
        <w:t>p</w:t>
      </w:r>
      <w:r>
        <w:rPr>
          <w:rFonts w:ascii="Arial Narrow" w:hAnsi="Arial Narrow" w:cs="Arial Narrow"/>
          <w:spacing w:val="-2"/>
          <w:sz w:val="20"/>
          <w:szCs w:val="20"/>
        </w:rPr>
        <w:t>le of Limhi did find "them" (15:33)</w:t>
      </w:r>
    </w:p>
    <w:p w:rsidR="002A6839" w:rsidRDefault="002A6839" w:rsidP="009F5FCC">
      <w:pPr>
        <w:tabs>
          <w:tab w:val="left" w:pos="-720"/>
        </w:tabs>
        <w:suppressAutoHyphens/>
        <w:spacing w:line="240" w:lineRule="atLeast"/>
        <w:rPr>
          <w:rFonts w:ascii="Arial Narrow" w:hAnsi="Arial Narrow" w:cs="Arial Narrow"/>
          <w:spacing w:val="-2"/>
          <w:sz w:val="20"/>
          <w:szCs w:val="20"/>
        </w:rPr>
      </w:pPr>
    </w:p>
    <w:p w:rsidR="002A6839" w:rsidRDefault="002A6839" w:rsidP="009F5FCC">
      <w:pPr>
        <w:tabs>
          <w:tab w:val="left" w:pos="-720"/>
        </w:tabs>
        <w:suppressAutoHyphens/>
        <w:spacing w:line="240" w:lineRule="atLeast"/>
        <w:rPr>
          <w:rFonts w:ascii="Arial Narrow" w:hAnsi="Arial Narrow" w:cs="Arial Narrow"/>
          <w:spacing w:val="-2"/>
          <w:sz w:val="20"/>
          <w:szCs w:val="20"/>
        </w:rPr>
      </w:pPr>
    </w:p>
    <w:p w:rsidR="002A6839" w:rsidRDefault="002A6839"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[Question:  Is there any historical record that alludes to a culture of many successive kings and ending in a devastating civil war, which culture location correlates with the proposed location period of the Jaredites in America, and which kingship-line ended between about 600BC and 2</w:t>
      </w:r>
      <w:r w:rsidR="006D2631">
        <w:rPr>
          <w:rFonts w:ascii="Arial Narrow" w:hAnsi="Arial Narrow" w:cs="Arial Narrow"/>
          <w:spacing w:val="-2"/>
          <w:sz w:val="20"/>
          <w:szCs w:val="20"/>
        </w:rPr>
        <w:t>0</w:t>
      </w:r>
      <w:r>
        <w:rPr>
          <w:rFonts w:ascii="Arial Narrow" w:hAnsi="Arial Narrow" w:cs="Arial Narrow"/>
          <w:spacing w:val="-2"/>
          <w:sz w:val="20"/>
          <w:szCs w:val="20"/>
        </w:rPr>
        <w:t>0 BC? (</w:t>
      </w:r>
      <w:r w:rsidR="00FA3CE3">
        <w:rPr>
          <w:rFonts w:ascii="Arial Narrow" w:hAnsi="Arial Narrow" w:cs="Arial Narrow"/>
          <w:spacing w:val="-2"/>
          <w:sz w:val="20"/>
          <w:szCs w:val="20"/>
        </w:rPr>
        <w:t xml:space="preserve"> For the end-dates, s</w:t>
      </w:r>
      <w:r>
        <w:rPr>
          <w:rFonts w:ascii="Arial Narrow" w:hAnsi="Arial Narrow" w:cs="Arial Narrow"/>
          <w:spacing w:val="-2"/>
          <w:sz w:val="20"/>
          <w:szCs w:val="20"/>
        </w:rPr>
        <w:t xml:space="preserve">ee the story of the Limhi party </w:t>
      </w:r>
      <w:r w:rsidR="006D2631">
        <w:rPr>
          <w:rFonts w:ascii="Arial Narrow" w:hAnsi="Arial Narrow" w:cs="Arial Narrow"/>
          <w:spacing w:val="-2"/>
          <w:sz w:val="20"/>
          <w:szCs w:val="20"/>
        </w:rPr>
        <w:t>(</w:t>
      </w:r>
      <w:r>
        <w:rPr>
          <w:rFonts w:ascii="Arial Narrow" w:hAnsi="Arial Narrow" w:cs="Arial Narrow"/>
          <w:spacing w:val="-2"/>
          <w:sz w:val="20"/>
          <w:szCs w:val="20"/>
        </w:rPr>
        <w:t>Mosiah 8:7-11</w:t>
      </w:r>
      <w:r w:rsidR="006D2631">
        <w:rPr>
          <w:rFonts w:ascii="Arial Narrow" w:hAnsi="Arial Narrow" w:cs="Arial Narrow"/>
          <w:spacing w:val="-2"/>
          <w:sz w:val="20"/>
          <w:szCs w:val="20"/>
        </w:rPr>
        <w:t>; 21:25-27)</w:t>
      </w:r>
      <w:r w:rsidR="00FA3CE3">
        <w:rPr>
          <w:rFonts w:ascii="Arial Narrow" w:hAnsi="Arial Narrow" w:cs="Arial Narrow"/>
          <w:spacing w:val="-2"/>
          <w:sz w:val="20"/>
          <w:szCs w:val="20"/>
        </w:rPr>
        <w:t xml:space="preserve"> and the story of the people of Zarahemla </w:t>
      </w:r>
      <w:r w:rsidR="006D2631">
        <w:rPr>
          <w:rFonts w:ascii="Arial Narrow" w:hAnsi="Arial Narrow" w:cs="Arial Narrow"/>
          <w:spacing w:val="-2"/>
          <w:sz w:val="20"/>
          <w:szCs w:val="20"/>
        </w:rPr>
        <w:t xml:space="preserve">and their </w:t>
      </w:r>
      <w:r w:rsidR="00FA3CE3">
        <w:rPr>
          <w:rFonts w:ascii="Arial Narrow" w:hAnsi="Arial Narrow" w:cs="Arial Narrow"/>
          <w:spacing w:val="-2"/>
          <w:sz w:val="20"/>
          <w:szCs w:val="20"/>
        </w:rPr>
        <w:t xml:space="preserve">finding  </w:t>
      </w:r>
      <w:r w:rsidR="006D2631">
        <w:rPr>
          <w:rFonts w:ascii="Arial Narrow" w:hAnsi="Arial Narrow" w:cs="Arial Narrow"/>
          <w:spacing w:val="-2"/>
          <w:sz w:val="20"/>
          <w:szCs w:val="20"/>
        </w:rPr>
        <w:t xml:space="preserve">the </w:t>
      </w:r>
      <w:r w:rsidR="00314265">
        <w:rPr>
          <w:rFonts w:ascii="Arial Narrow" w:hAnsi="Arial Narrow" w:cs="Arial Narrow"/>
          <w:spacing w:val="-2"/>
          <w:sz w:val="20"/>
          <w:szCs w:val="20"/>
        </w:rPr>
        <w:t xml:space="preserve">last </w:t>
      </w:r>
      <w:r w:rsidR="006D2631">
        <w:rPr>
          <w:rFonts w:ascii="Arial Narrow" w:hAnsi="Arial Narrow" w:cs="Arial Narrow"/>
          <w:spacing w:val="-2"/>
          <w:sz w:val="20"/>
          <w:szCs w:val="20"/>
        </w:rPr>
        <w:t>Jaredite</w:t>
      </w:r>
      <w:r w:rsidR="00314265">
        <w:rPr>
          <w:rFonts w:ascii="Arial Narrow" w:hAnsi="Arial Narrow" w:cs="Arial Narrow"/>
          <w:spacing w:val="-2"/>
          <w:sz w:val="20"/>
          <w:szCs w:val="20"/>
        </w:rPr>
        <w:t xml:space="preserve"> king, named</w:t>
      </w:r>
      <w:r w:rsidR="006D2631">
        <w:rPr>
          <w:rFonts w:ascii="Arial Narrow" w:hAnsi="Arial Narrow" w:cs="Arial Narrow"/>
          <w:spacing w:val="-2"/>
          <w:sz w:val="20"/>
          <w:szCs w:val="20"/>
        </w:rPr>
        <w:t xml:space="preserve"> </w:t>
      </w:r>
      <w:r w:rsidR="00FA3CE3">
        <w:rPr>
          <w:rFonts w:ascii="Arial Narrow" w:hAnsi="Arial Narrow" w:cs="Arial Narrow"/>
          <w:spacing w:val="-2"/>
          <w:sz w:val="20"/>
          <w:szCs w:val="20"/>
        </w:rPr>
        <w:t>Coriantumr</w:t>
      </w:r>
      <w:r w:rsidR="006D2631">
        <w:rPr>
          <w:rFonts w:ascii="Arial Narrow" w:hAnsi="Arial Narrow" w:cs="Arial Narrow"/>
          <w:spacing w:val="-2"/>
          <w:sz w:val="20"/>
          <w:szCs w:val="20"/>
        </w:rPr>
        <w:t>, who lived with them for “nine moons</w:t>
      </w:r>
      <w:r w:rsidR="00314265">
        <w:rPr>
          <w:rFonts w:ascii="Arial Narrow" w:hAnsi="Arial Narrow" w:cs="Arial Narrow"/>
          <w:spacing w:val="-2"/>
          <w:sz w:val="20"/>
          <w:szCs w:val="20"/>
        </w:rPr>
        <w:t>” (</w:t>
      </w:r>
      <w:r w:rsidR="00FA3CE3">
        <w:rPr>
          <w:rFonts w:ascii="Arial Narrow" w:hAnsi="Arial Narrow" w:cs="Arial Narrow"/>
          <w:spacing w:val="-2"/>
          <w:sz w:val="20"/>
          <w:szCs w:val="20"/>
        </w:rPr>
        <w:t xml:space="preserve">Omni 1:13---1:22 </w:t>
      </w:r>
      <w:r>
        <w:rPr>
          <w:rFonts w:ascii="Arial Narrow" w:hAnsi="Arial Narrow" w:cs="Arial Narrow"/>
          <w:spacing w:val="-2"/>
          <w:sz w:val="20"/>
          <w:szCs w:val="20"/>
        </w:rPr>
        <w:t>) ]</w:t>
      </w:r>
    </w:p>
    <w:p w:rsidR="006D2631" w:rsidRDefault="006D2631" w:rsidP="009F5FCC">
      <w:pPr>
        <w:tabs>
          <w:tab w:val="left" w:pos="-720"/>
        </w:tabs>
        <w:suppressAutoHyphens/>
        <w:spacing w:line="240" w:lineRule="atLeast"/>
        <w:rPr>
          <w:rFonts w:ascii="Arial Narrow" w:hAnsi="Arial Narrow" w:cs="Arial Narrow"/>
          <w:spacing w:val="-2"/>
          <w:sz w:val="20"/>
          <w:szCs w:val="20"/>
        </w:rPr>
      </w:pPr>
    </w:p>
    <w:p w:rsidR="006D2631" w:rsidRDefault="006D2631" w:rsidP="009F5FCC">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[Question: How does your geography and dating of </w:t>
      </w:r>
      <w:proofErr w:type="spellStart"/>
      <w:r>
        <w:rPr>
          <w:rFonts w:ascii="Arial Narrow" w:hAnsi="Arial Narrow" w:cs="Arial Narrow"/>
          <w:spacing w:val="-2"/>
          <w:sz w:val="20"/>
          <w:szCs w:val="20"/>
        </w:rPr>
        <w:t>Limhi’’s</w:t>
      </w:r>
      <w:proofErr w:type="spellEnd"/>
      <w:r>
        <w:rPr>
          <w:rFonts w:ascii="Arial Narrow" w:hAnsi="Arial Narrow" w:cs="Arial Narrow"/>
          <w:spacing w:val="-2"/>
          <w:sz w:val="20"/>
          <w:szCs w:val="20"/>
        </w:rPr>
        <w:t xml:space="preserve"> group relate to your proposed American location of Jaredite lands as well as Nephite/Lamanite lands?  Can you illustrate this with a map?</w:t>
      </w:r>
    </w:p>
    <w:p w:rsidR="005F4245" w:rsidRDefault="005F4245" w:rsidP="009F5FCC">
      <w:pPr>
        <w:tabs>
          <w:tab w:val="left" w:pos="-720"/>
        </w:tabs>
        <w:suppressAutoHyphens/>
        <w:spacing w:line="240" w:lineRule="atLeast"/>
        <w:rPr>
          <w:rFonts w:ascii="Arial Narrow" w:hAnsi="Arial Narrow" w:cs="Arial Narrow"/>
          <w:spacing w:val="-2"/>
          <w:sz w:val="20"/>
          <w:szCs w:val="20"/>
        </w:rPr>
      </w:pPr>
    </w:p>
    <w:p w:rsidR="005F4245" w:rsidRDefault="005F4245">
      <w:pPr>
        <w:widowControl/>
        <w:autoSpaceDE/>
        <w:autoSpaceDN/>
        <w:adjustRightInd/>
        <w:spacing w:after="200" w:line="276" w:lineRule="auto"/>
        <w:rPr>
          <w:rFonts w:ascii="Arial Narrow" w:hAnsi="Arial Narrow" w:cs="Arial Narrow"/>
          <w:spacing w:val="-2"/>
          <w:sz w:val="20"/>
          <w:szCs w:val="20"/>
        </w:rPr>
      </w:pPr>
      <w:r>
        <w:rPr>
          <w:rFonts w:ascii="Arial Narrow" w:hAnsi="Arial Narrow" w:cs="Arial Narrow"/>
          <w:spacing w:val="-2"/>
          <w:sz w:val="20"/>
          <w:szCs w:val="20"/>
        </w:rPr>
        <w:br w:type="page"/>
      </w:r>
    </w:p>
    <w:p w:rsidR="002A6839" w:rsidRDefault="002A6839" w:rsidP="009F5FCC">
      <w:pPr>
        <w:tabs>
          <w:tab w:val="left" w:pos="-720"/>
        </w:tabs>
        <w:suppressAutoHyphens/>
        <w:spacing w:line="240" w:lineRule="atLeast"/>
        <w:rPr>
          <w:rFonts w:ascii="Arial Narrow" w:hAnsi="Arial Narrow" w:cs="Arial Narrow"/>
          <w:spacing w:val="-2"/>
          <w:sz w:val="20"/>
          <w:szCs w:val="20"/>
        </w:rPr>
      </w:pPr>
    </w:p>
    <w:p w:rsidR="00E129D1" w:rsidRDefault="00E129D1" w:rsidP="009F5FCC">
      <w:pPr>
        <w:tabs>
          <w:tab w:val="left" w:pos="-720"/>
        </w:tabs>
        <w:suppressAutoHyphens/>
        <w:spacing w:line="240" w:lineRule="atLeast"/>
        <w:jc w:val="center"/>
        <w:rPr>
          <w:rFonts w:asciiTheme="minorHAnsi" w:hAnsiTheme="minorHAnsi" w:cs="Arial Narrow"/>
          <w:b/>
          <w:spacing w:val="-2"/>
          <w:sz w:val="28"/>
          <w:szCs w:val="28"/>
        </w:rPr>
      </w:pPr>
      <w:r>
        <w:rPr>
          <w:rFonts w:asciiTheme="minorHAnsi" w:hAnsiTheme="minorHAnsi" w:cs="Arial Narrow"/>
          <w:b/>
          <w:spacing w:val="-2"/>
          <w:sz w:val="28"/>
          <w:szCs w:val="28"/>
        </w:rPr>
        <w:t>A</w:t>
      </w:r>
      <w:r w:rsidR="00F81E45">
        <w:rPr>
          <w:rFonts w:asciiTheme="minorHAnsi" w:hAnsiTheme="minorHAnsi" w:cs="Arial Narrow"/>
          <w:b/>
          <w:spacing w:val="-2"/>
          <w:sz w:val="28"/>
          <w:szCs w:val="28"/>
        </w:rPr>
        <w:t>ppendix D</w:t>
      </w:r>
    </w:p>
    <w:p w:rsidR="00E129D1" w:rsidRDefault="00E129D1" w:rsidP="009F5FCC">
      <w:pPr>
        <w:tabs>
          <w:tab w:val="left" w:pos="-720"/>
        </w:tabs>
        <w:suppressAutoHyphens/>
        <w:spacing w:line="240" w:lineRule="atLeast"/>
        <w:jc w:val="center"/>
        <w:rPr>
          <w:rFonts w:asciiTheme="minorHAnsi" w:hAnsiTheme="minorHAnsi" w:cs="Arial Narrow"/>
          <w:b/>
          <w:spacing w:val="-2"/>
          <w:sz w:val="28"/>
          <w:szCs w:val="28"/>
        </w:rPr>
      </w:pPr>
    </w:p>
    <w:p w:rsidR="00E129D1" w:rsidRPr="00F81E45" w:rsidRDefault="00E129D1" w:rsidP="009F5FCC">
      <w:pPr>
        <w:tabs>
          <w:tab w:val="left" w:pos="-720"/>
        </w:tabs>
        <w:suppressAutoHyphens/>
        <w:spacing w:line="240" w:lineRule="atLeast"/>
        <w:jc w:val="center"/>
        <w:rPr>
          <w:rFonts w:asciiTheme="minorHAnsi" w:hAnsiTheme="minorHAnsi" w:cs="Arial Narrow"/>
          <w:b/>
          <w:spacing w:val="-2"/>
        </w:rPr>
      </w:pPr>
      <w:r w:rsidRPr="00F81E45">
        <w:rPr>
          <w:rFonts w:asciiTheme="minorHAnsi" w:hAnsiTheme="minorHAnsi" w:cs="Arial Narrow"/>
          <w:b/>
          <w:spacing w:val="-2"/>
        </w:rPr>
        <w:t>Proposed Chronologies for the Book of Ether</w:t>
      </w:r>
    </w:p>
    <w:p w:rsidR="00E129D1" w:rsidRDefault="00E129D1" w:rsidP="009F5FCC">
      <w:pPr>
        <w:tabs>
          <w:tab w:val="left" w:pos="-720"/>
        </w:tabs>
        <w:suppressAutoHyphens/>
        <w:spacing w:line="240" w:lineRule="atLeast"/>
        <w:jc w:val="center"/>
        <w:rPr>
          <w:rFonts w:asciiTheme="minorHAnsi" w:hAnsiTheme="minorHAnsi" w:cs="Arial Narrow"/>
          <w:b/>
          <w:spacing w:val="-2"/>
          <w:sz w:val="28"/>
          <w:szCs w:val="28"/>
        </w:rPr>
      </w:pPr>
    </w:p>
    <w:p w:rsidR="00E129D1" w:rsidRDefault="00E129D1" w:rsidP="009F5FCC">
      <w:pPr>
        <w:tabs>
          <w:tab w:val="left" w:pos="-720"/>
        </w:tabs>
        <w:suppressAutoHyphens/>
        <w:spacing w:line="240" w:lineRule="atLeast"/>
        <w:jc w:val="center"/>
        <w:rPr>
          <w:rFonts w:asciiTheme="minorHAnsi" w:hAnsiTheme="minorHAnsi" w:cs="Arial Narrow"/>
          <w:b/>
          <w:spacing w:val="-2"/>
          <w:sz w:val="28"/>
          <w:szCs w:val="28"/>
        </w:rPr>
      </w:pPr>
    </w:p>
    <w:p w:rsidR="00CB01BF" w:rsidRPr="00E129D1" w:rsidRDefault="004C3773" w:rsidP="009F5FCC">
      <w:pPr>
        <w:tabs>
          <w:tab w:val="left" w:pos="-720"/>
        </w:tabs>
        <w:suppressAutoHyphens/>
        <w:spacing w:line="240" w:lineRule="atLeast"/>
        <w:jc w:val="center"/>
        <w:rPr>
          <w:rFonts w:asciiTheme="minorHAnsi" w:hAnsiTheme="minorHAnsi" w:cs="Arial Narrow"/>
          <w:b/>
          <w:spacing w:val="-2"/>
        </w:rPr>
      </w:pPr>
      <w:r>
        <w:rPr>
          <w:rFonts w:asciiTheme="minorHAnsi" w:hAnsiTheme="minorHAnsi" w:cs="Arial Narrow"/>
          <w:b/>
          <w:spacing w:val="-2"/>
        </w:rPr>
        <w:t>Jaredite Chronology</w:t>
      </w:r>
    </w:p>
    <w:p w:rsidR="00CB01BF" w:rsidRPr="00CB01BF" w:rsidRDefault="00CB01BF" w:rsidP="009F5FCC">
      <w:pPr>
        <w:tabs>
          <w:tab w:val="left" w:pos="-720"/>
        </w:tabs>
        <w:suppressAutoHyphens/>
        <w:spacing w:line="240" w:lineRule="atLeast"/>
        <w:jc w:val="center"/>
        <w:rPr>
          <w:rFonts w:asciiTheme="minorHAnsi" w:hAnsiTheme="minorHAnsi" w:cs="Arial Narrow"/>
          <w:spacing w:val="-2"/>
          <w:sz w:val="22"/>
          <w:szCs w:val="22"/>
        </w:rPr>
      </w:pPr>
      <w:r w:rsidRPr="00CB01BF">
        <w:rPr>
          <w:rFonts w:asciiTheme="minorHAnsi" w:hAnsiTheme="minorHAnsi" w:cs="Arial Narrow"/>
          <w:spacing w:val="-2"/>
          <w:sz w:val="22"/>
          <w:szCs w:val="22"/>
        </w:rPr>
        <w:t>By John L. Sorenson</w:t>
      </w:r>
    </w:p>
    <w:p w:rsidR="00CB01BF" w:rsidRPr="00CB01BF" w:rsidRDefault="00CB01BF" w:rsidP="009F5FCC">
      <w:pPr>
        <w:tabs>
          <w:tab w:val="left" w:pos="-720"/>
        </w:tabs>
        <w:suppressAutoHyphens/>
        <w:spacing w:line="240" w:lineRule="atLeast"/>
        <w:jc w:val="center"/>
        <w:rPr>
          <w:rFonts w:asciiTheme="minorHAnsi" w:hAnsiTheme="minorHAnsi" w:cs="Arial Narrow"/>
          <w:spacing w:val="-2"/>
          <w:sz w:val="22"/>
          <w:szCs w:val="22"/>
        </w:rPr>
      </w:pPr>
      <w:r w:rsidRPr="00CB01BF">
        <w:rPr>
          <w:rFonts w:asciiTheme="minorHAnsi" w:hAnsiTheme="minorHAnsi" w:cs="Arial Narrow"/>
          <w:spacing w:val="-2"/>
          <w:sz w:val="22"/>
          <w:szCs w:val="22"/>
        </w:rPr>
        <w:t>Taken from “The Years of the Jaredites” 1969</w:t>
      </w:r>
    </w:p>
    <w:p w:rsidR="00CB01BF" w:rsidRPr="00CB01BF" w:rsidRDefault="00CB01BF" w:rsidP="009F5FCC">
      <w:pPr>
        <w:tabs>
          <w:tab w:val="left" w:pos="-720"/>
        </w:tabs>
        <w:suppressAutoHyphens/>
        <w:spacing w:line="240" w:lineRule="atLeast"/>
        <w:rPr>
          <w:rFonts w:asciiTheme="minorHAnsi" w:hAnsiTheme="minorHAnsi" w:cs="Arial Narrow"/>
          <w:spacing w:val="-2"/>
          <w:sz w:val="22"/>
          <w:szCs w:val="22"/>
        </w:rPr>
      </w:pPr>
    </w:p>
    <w:p w:rsidR="00CB01BF" w:rsidRDefault="004C3773" w:rsidP="009F5FCC">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 xml:space="preserve">   </w:t>
      </w:r>
      <w:r w:rsidR="00CB01BF" w:rsidRPr="00CB01BF">
        <w:rPr>
          <w:rFonts w:asciiTheme="minorHAnsi" w:hAnsiTheme="minorHAnsi" w:cs="Arial Narrow"/>
          <w:spacing w:val="-2"/>
          <w:sz w:val="22"/>
          <w:szCs w:val="22"/>
        </w:rPr>
        <w:t xml:space="preserve">Sorenson writes: </w:t>
      </w:r>
    </w:p>
    <w:p w:rsidR="002A6839" w:rsidRDefault="00CB01BF" w:rsidP="009F5FCC">
      <w:pPr>
        <w:tabs>
          <w:tab w:val="left" w:pos="-720"/>
        </w:tabs>
        <w:suppressAutoHyphens/>
        <w:spacing w:line="240" w:lineRule="atLeast"/>
        <w:ind w:left="720"/>
        <w:rPr>
          <w:rFonts w:asciiTheme="minorHAnsi" w:hAnsiTheme="minorHAnsi" w:cs="Arial Narrow"/>
          <w:spacing w:val="-2"/>
          <w:sz w:val="22"/>
          <w:szCs w:val="22"/>
        </w:rPr>
      </w:pPr>
      <w:r w:rsidRPr="00CB01BF">
        <w:rPr>
          <w:rFonts w:asciiTheme="minorHAnsi" w:hAnsiTheme="minorHAnsi" w:cs="Arial Narrow"/>
          <w:spacing w:val="-2"/>
          <w:sz w:val="22"/>
          <w:szCs w:val="22"/>
        </w:rPr>
        <w:t>The Bo</w:t>
      </w:r>
      <w:r>
        <w:rPr>
          <w:rFonts w:asciiTheme="minorHAnsi" w:hAnsiTheme="minorHAnsi" w:cs="Arial Narrow"/>
          <w:spacing w:val="-2"/>
          <w:sz w:val="22"/>
          <w:szCs w:val="22"/>
        </w:rPr>
        <w:t>o</w:t>
      </w:r>
      <w:r w:rsidRPr="00CB01BF">
        <w:rPr>
          <w:rFonts w:asciiTheme="minorHAnsi" w:hAnsiTheme="minorHAnsi" w:cs="Arial Narrow"/>
          <w:spacing w:val="-2"/>
          <w:sz w:val="22"/>
          <w:szCs w:val="22"/>
        </w:rPr>
        <w:t>k of Mormon has been</w:t>
      </w:r>
      <w:r>
        <w:rPr>
          <w:rFonts w:asciiTheme="minorHAnsi" w:hAnsiTheme="minorHAnsi" w:cs="Arial Narrow"/>
          <w:spacing w:val="-2"/>
          <w:sz w:val="22"/>
          <w:szCs w:val="22"/>
        </w:rPr>
        <w:t xml:space="preserve"> </w:t>
      </w:r>
      <w:r w:rsidRPr="00CB01BF">
        <w:rPr>
          <w:rFonts w:asciiTheme="minorHAnsi" w:hAnsiTheme="minorHAnsi" w:cs="Arial Narrow"/>
          <w:spacing w:val="-2"/>
          <w:sz w:val="22"/>
          <w:szCs w:val="22"/>
        </w:rPr>
        <w:t>in print for 140</w:t>
      </w:r>
      <w:r>
        <w:rPr>
          <w:rFonts w:asciiTheme="minorHAnsi" w:hAnsiTheme="minorHAnsi" w:cs="Arial Narrow"/>
          <w:spacing w:val="-2"/>
          <w:sz w:val="22"/>
          <w:szCs w:val="22"/>
        </w:rPr>
        <w:t xml:space="preserve"> years.  In</w:t>
      </w:r>
      <w:r w:rsidR="004C3773">
        <w:rPr>
          <w:rFonts w:asciiTheme="minorHAnsi" w:hAnsiTheme="minorHAnsi" w:cs="Arial Narrow"/>
          <w:spacing w:val="-2"/>
          <w:sz w:val="22"/>
          <w:szCs w:val="22"/>
        </w:rPr>
        <w:t xml:space="preserve"> that </w:t>
      </w:r>
      <w:r>
        <w:rPr>
          <w:rFonts w:asciiTheme="minorHAnsi" w:hAnsiTheme="minorHAnsi" w:cs="Arial Narrow"/>
          <w:spacing w:val="-2"/>
          <w:sz w:val="22"/>
          <w:szCs w:val="22"/>
        </w:rPr>
        <w:t>time,</w:t>
      </w:r>
      <w:r w:rsidR="004C3773">
        <w:rPr>
          <w:rFonts w:asciiTheme="minorHAnsi" w:hAnsiTheme="minorHAnsi" w:cs="Arial Narrow"/>
          <w:spacing w:val="-2"/>
          <w:sz w:val="22"/>
          <w:szCs w:val="22"/>
        </w:rPr>
        <w:t xml:space="preserve"> </w:t>
      </w:r>
      <w:r>
        <w:rPr>
          <w:rFonts w:asciiTheme="minorHAnsi" w:hAnsiTheme="minorHAnsi" w:cs="Arial Narrow"/>
          <w:spacing w:val="-2"/>
          <w:sz w:val="22"/>
          <w:szCs w:val="22"/>
        </w:rPr>
        <w:t>no one has wri</w:t>
      </w:r>
      <w:r w:rsidR="0013205E">
        <w:rPr>
          <w:rFonts w:asciiTheme="minorHAnsi" w:hAnsiTheme="minorHAnsi" w:cs="Arial Narrow"/>
          <w:spacing w:val="-2"/>
          <w:sz w:val="22"/>
          <w:szCs w:val="22"/>
        </w:rPr>
        <w:t>tten a chronology of Jared</w:t>
      </w:r>
      <w:r w:rsidR="004C3773">
        <w:rPr>
          <w:rFonts w:asciiTheme="minorHAnsi" w:hAnsiTheme="minorHAnsi" w:cs="Arial Narrow"/>
          <w:spacing w:val="-2"/>
          <w:sz w:val="22"/>
          <w:szCs w:val="22"/>
        </w:rPr>
        <w:t xml:space="preserve">ite </w:t>
      </w:r>
      <w:r>
        <w:rPr>
          <w:rFonts w:asciiTheme="minorHAnsi" w:hAnsiTheme="minorHAnsi" w:cs="Arial Narrow"/>
          <w:spacing w:val="-2"/>
          <w:sz w:val="22"/>
          <w:szCs w:val="22"/>
        </w:rPr>
        <w:t>story using</w:t>
      </w:r>
      <w:r w:rsidR="004C3773">
        <w:rPr>
          <w:rFonts w:asciiTheme="minorHAnsi" w:hAnsiTheme="minorHAnsi" w:cs="Arial Narrow"/>
          <w:spacing w:val="-2"/>
          <w:sz w:val="22"/>
          <w:szCs w:val="22"/>
        </w:rPr>
        <w:t xml:space="preserve"> </w:t>
      </w:r>
      <w:r>
        <w:rPr>
          <w:rFonts w:asciiTheme="minorHAnsi" w:hAnsiTheme="minorHAnsi" w:cs="Arial Narrow"/>
          <w:spacing w:val="-2"/>
          <w:sz w:val="22"/>
          <w:szCs w:val="22"/>
        </w:rPr>
        <w:t>the dates and calendar familiar to</w:t>
      </w:r>
      <w:r w:rsidR="004C3773">
        <w:rPr>
          <w:rFonts w:asciiTheme="minorHAnsi" w:hAnsiTheme="minorHAnsi" w:cs="Arial Narrow"/>
          <w:spacing w:val="-2"/>
          <w:sz w:val="22"/>
          <w:szCs w:val="22"/>
        </w:rPr>
        <w:t xml:space="preserve"> </w:t>
      </w:r>
      <w:r>
        <w:rPr>
          <w:rFonts w:asciiTheme="minorHAnsi" w:hAnsiTheme="minorHAnsi" w:cs="Arial Narrow"/>
          <w:spacing w:val="-2"/>
          <w:sz w:val="22"/>
          <w:szCs w:val="22"/>
        </w:rPr>
        <w:t>modern readers.  As a result, Jaredite history floats in readers’ minds in a chronological limbo.  This la</w:t>
      </w:r>
      <w:r w:rsidR="004C3773">
        <w:rPr>
          <w:rFonts w:asciiTheme="minorHAnsi" w:hAnsiTheme="minorHAnsi" w:cs="Arial Narrow"/>
          <w:spacing w:val="-2"/>
          <w:sz w:val="22"/>
          <w:szCs w:val="22"/>
        </w:rPr>
        <w:t>c</w:t>
      </w:r>
      <w:r>
        <w:rPr>
          <w:rFonts w:asciiTheme="minorHAnsi" w:hAnsiTheme="minorHAnsi" w:cs="Arial Narrow"/>
          <w:spacing w:val="-2"/>
          <w:sz w:val="22"/>
          <w:szCs w:val="22"/>
        </w:rPr>
        <w:t xml:space="preserve">k led to no serious problem as long as there was nothing in secular history with which to compare the civilization described in Ether.  Today, however, </w:t>
      </w:r>
      <w:r w:rsidR="0013205E">
        <w:rPr>
          <w:rFonts w:asciiTheme="minorHAnsi" w:hAnsiTheme="minorHAnsi" w:cs="Arial Narrow"/>
          <w:spacing w:val="-2"/>
          <w:sz w:val="22"/>
          <w:szCs w:val="22"/>
        </w:rPr>
        <w:t>ancient</w:t>
      </w:r>
      <w:r>
        <w:rPr>
          <w:rFonts w:asciiTheme="minorHAnsi" w:hAnsiTheme="minorHAnsi" w:cs="Arial Narrow"/>
          <w:spacing w:val="-2"/>
          <w:sz w:val="22"/>
          <w:szCs w:val="22"/>
        </w:rPr>
        <w:t xml:space="preserve"> American cultures known through archaeology and assignable to the period of Jaredite existence are coming to sufficient attention that systematic comparison ought not to be put off longer. . . . </w:t>
      </w:r>
    </w:p>
    <w:p w:rsidR="00CB01BF" w:rsidRDefault="00CB01BF" w:rsidP="009F5FCC">
      <w:pPr>
        <w:tabs>
          <w:tab w:val="left" w:pos="-720"/>
        </w:tabs>
        <w:suppressAutoHyphens/>
        <w:spacing w:line="240" w:lineRule="atLeast"/>
        <w:rPr>
          <w:rFonts w:asciiTheme="minorHAnsi" w:hAnsiTheme="minorHAnsi" w:cs="Arial Narrow"/>
          <w:spacing w:val="-2"/>
          <w:sz w:val="22"/>
          <w:szCs w:val="22"/>
        </w:rPr>
      </w:pPr>
    </w:p>
    <w:p w:rsidR="00CB01BF" w:rsidRDefault="004C3773" w:rsidP="009F5FCC">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 xml:space="preserve">   Sorenson says that t</w:t>
      </w:r>
      <w:r w:rsidR="00CB01BF">
        <w:rPr>
          <w:rFonts w:asciiTheme="minorHAnsi" w:hAnsiTheme="minorHAnsi" w:cs="Arial Narrow"/>
          <w:spacing w:val="-2"/>
          <w:sz w:val="22"/>
          <w:szCs w:val="22"/>
        </w:rPr>
        <w:t>he method followed here has been quite simple.</w:t>
      </w:r>
    </w:p>
    <w:p w:rsidR="00CB01BF" w:rsidRPr="00AD4885" w:rsidRDefault="00AD4885" w:rsidP="009F5FCC">
      <w:pPr>
        <w:pStyle w:val="ListParagraph"/>
        <w:numPr>
          <w:ilvl w:val="0"/>
          <w:numId w:val="13"/>
        </w:num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 xml:space="preserve"> </w:t>
      </w:r>
      <w:r w:rsidR="00CB01BF" w:rsidRPr="00AD4885">
        <w:rPr>
          <w:rFonts w:asciiTheme="minorHAnsi" w:hAnsiTheme="minorHAnsi" w:cs="Arial Narrow"/>
          <w:spacing w:val="-2"/>
          <w:sz w:val="22"/>
          <w:szCs w:val="22"/>
        </w:rPr>
        <w:t>First, it was necessary to settle upon beginning and ending dates for the Jaredite civilization</w:t>
      </w:r>
      <w:r w:rsidRPr="00AD4885">
        <w:rPr>
          <w:rFonts w:asciiTheme="minorHAnsi" w:hAnsiTheme="minorHAnsi" w:cs="Arial Narrow"/>
          <w:spacing w:val="-2"/>
          <w:sz w:val="22"/>
          <w:szCs w:val="22"/>
        </w:rPr>
        <w:t xml:space="preserve"> </w:t>
      </w:r>
      <w:r w:rsidR="00CB01BF" w:rsidRPr="00AD4885">
        <w:rPr>
          <w:rFonts w:asciiTheme="minorHAnsi" w:hAnsiTheme="minorHAnsi" w:cs="Arial Narrow"/>
          <w:spacing w:val="-2"/>
          <w:sz w:val="22"/>
          <w:szCs w:val="22"/>
        </w:rPr>
        <w:t xml:space="preserve">in terms of chronological frameworks outside the Book of Mormon. </w:t>
      </w:r>
    </w:p>
    <w:p w:rsidR="00AD4885" w:rsidRDefault="00AD4885" w:rsidP="009F5FCC">
      <w:pPr>
        <w:pStyle w:val="ListParagraph"/>
        <w:numPr>
          <w:ilvl w:val="1"/>
          <w:numId w:val="13"/>
        </w:num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 xml:space="preserve">The flood/tower combination of Genesis is undoubtedly derived from the same source as the flood/tower of secular Mesopotamian history. . . .On this basis a date for </w:t>
      </w:r>
      <w:r w:rsidRPr="00B83D78">
        <w:rPr>
          <w:rFonts w:asciiTheme="minorHAnsi" w:hAnsiTheme="minorHAnsi" w:cs="Arial Narrow"/>
          <w:b/>
          <w:spacing w:val="-2"/>
          <w:sz w:val="22"/>
          <w:szCs w:val="22"/>
        </w:rPr>
        <w:t>the beginning of the Jaredite story</w:t>
      </w:r>
      <w:r>
        <w:rPr>
          <w:rFonts w:asciiTheme="minorHAnsi" w:hAnsiTheme="minorHAnsi" w:cs="Arial Narrow"/>
          <w:spacing w:val="-2"/>
          <w:sz w:val="22"/>
          <w:szCs w:val="22"/>
        </w:rPr>
        <w:t xml:space="preserve"> can be estimated.  </w:t>
      </w:r>
      <w:r w:rsidRPr="00B83D78">
        <w:rPr>
          <w:rFonts w:asciiTheme="minorHAnsi" w:hAnsiTheme="minorHAnsi" w:cs="Arial Narrow"/>
          <w:b/>
          <w:spacing w:val="-2"/>
          <w:sz w:val="22"/>
          <w:szCs w:val="22"/>
        </w:rPr>
        <w:t>About 3100 B.C. is acceptable</w:t>
      </w:r>
      <w:r>
        <w:rPr>
          <w:rFonts w:asciiTheme="minorHAnsi" w:hAnsiTheme="minorHAnsi" w:cs="Arial Narrow"/>
          <w:spacing w:val="-2"/>
          <w:sz w:val="22"/>
          <w:szCs w:val="22"/>
        </w:rPr>
        <w:t xml:space="preserve">.  Possibly it could be a little </w:t>
      </w:r>
      <w:r w:rsidR="00B83D78">
        <w:rPr>
          <w:rFonts w:asciiTheme="minorHAnsi" w:hAnsiTheme="minorHAnsi" w:cs="Arial Narrow"/>
          <w:spacing w:val="-2"/>
          <w:sz w:val="22"/>
          <w:szCs w:val="22"/>
        </w:rPr>
        <w:t>l</w:t>
      </w:r>
      <w:r>
        <w:rPr>
          <w:rFonts w:asciiTheme="minorHAnsi" w:hAnsiTheme="minorHAnsi" w:cs="Arial Narrow"/>
          <w:spacing w:val="-2"/>
          <w:sz w:val="22"/>
          <w:szCs w:val="22"/>
        </w:rPr>
        <w:t>ater.</w:t>
      </w:r>
    </w:p>
    <w:p w:rsidR="00B83D78" w:rsidRDefault="00B83D78" w:rsidP="009F5FCC">
      <w:pPr>
        <w:pStyle w:val="ListParagraph"/>
        <w:numPr>
          <w:ilvl w:val="1"/>
          <w:numId w:val="13"/>
        </w:num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 xml:space="preserve">The end of the Jaredite account cannot be dated without question either.  </w:t>
      </w:r>
    </w:p>
    <w:p w:rsidR="00B83D78" w:rsidRDefault="00B83D78" w:rsidP="009F5FCC">
      <w:pPr>
        <w:pStyle w:val="ListParagraph"/>
        <w:numPr>
          <w:ilvl w:val="2"/>
          <w:numId w:val="13"/>
        </w:num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 xml:space="preserve">Assumption #1:  Ether 11:20-21 implies that the later immigrant peoples (of Zarahemla and of Lehi) had not yet reached the promised land in </w:t>
      </w:r>
      <w:r w:rsidR="0013205E">
        <w:rPr>
          <w:rFonts w:asciiTheme="minorHAnsi" w:hAnsiTheme="minorHAnsi" w:cs="Arial Narrow"/>
          <w:spacing w:val="-2"/>
          <w:sz w:val="22"/>
          <w:szCs w:val="22"/>
        </w:rPr>
        <w:t>America</w:t>
      </w:r>
      <w:r>
        <w:rPr>
          <w:rFonts w:asciiTheme="minorHAnsi" w:hAnsiTheme="minorHAnsi" w:cs="Arial Narrow"/>
          <w:spacing w:val="-2"/>
          <w:sz w:val="22"/>
          <w:szCs w:val="22"/>
        </w:rPr>
        <w:t xml:space="preserve"> at a time just before Ether.</w:t>
      </w:r>
    </w:p>
    <w:p w:rsidR="00B83D78" w:rsidRDefault="00B83D78" w:rsidP="009F5FCC">
      <w:pPr>
        <w:pStyle w:val="ListParagraph"/>
        <w:numPr>
          <w:ilvl w:val="2"/>
          <w:numId w:val="13"/>
        </w:num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 xml:space="preserve">Assumption #2:  Coriantumr, the final Jaredite king, “was discovered by the people of Zarahemla; and he dwelt with them for the space of nine moons.”(Omni 1:20-21).  The encounter with Coriantumr could have taken </w:t>
      </w:r>
      <w:r w:rsidR="0013205E">
        <w:rPr>
          <w:rFonts w:asciiTheme="minorHAnsi" w:hAnsiTheme="minorHAnsi" w:cs="Arial Narrow"/>
          <w:spacing w:val="-2"/>
          <w:sz w:val="22"/>
          <w:szCs w:val="22"/>
        </w:rPr>
        <w:t>place</w:t>
      </w:r>
      <w:r>
        <w:rPr>
          <w:rFonts w:asciiTheme="minorHAnsi" w:hAnsiTheme="minorHAnsi" w:cs="Arial Narrow"/>
          <w:spacing w:val="-2"/>
          <w:sz w:val="22"/>
          <w:szCs w:val="22"/>
        </w:rPr>
        <w:t xml:space="preserve"> at any time in the first </w:t>
      </w:r>
      <w:r w:rsidR="0013205E">
        <w:rPr>
          <w:rFonts w:asciiTheme="minorHAnsi" w:hAnsiTheme="minorHAnsi" w:cs="Arial Narrow"/>
          <w:spacing w:val="-2"/>
          <w:sz w:val="22"/>
          <w:szCs w:val="22"/>
        </w:rPr>
        <w:t>decades</w:t>
      </w:r>
      <w:r>
        <w:rPr>
          <w:rFonts w:asciiTheme="minorHAnsi" w:hAnsiTheme="minorHAnsi" w:cs="Arial Narrow"/>
          <w:spacing w:val="-2"/>
          <w:sz w:val="22"/>
          <w:szCs w:val="22"/>
        </w:rPr>
        <w:t xml:space="preserve">, or somewhat later, of the </w:t>
      </w:r>
      <w:proofErr w:type="spellStart"/>
      <w:r>
        <w:rPr>
          <w:rFonts w:asciiTheme="minorHAnsi" w:hAnsiTheme="minorHAnsi" w:cs="Arial Narrow"/>
          <w:spacing w:val="-2"/>
          <w:sz w:val="22"/>
          <w:szCs w:val="22"/>
        </w:rPr>
        <w:t>Mulekites</w:t>
      </w:r>
      <w:proofErr w:type="spellEnd"/>
      <w:r>
        <w:rPr>
          <w:rFonts w:asciiTheme="minorHAnsi" w:hAnsiTheme="minorHAnsi" w:cs="Arial Narrow"/>
          <w:spacing w:val="-2"/>
          <w:sz w:val="22"/>
          <w:szCs w:val="22"/>
        </w:rPr>
        <w:t>’ inhabiting the new land. . . . That it was early in their history may be inferred from the fact that more extensive mention of contacts would have been likely had the people of</w:t>
      </w:r>
      <w:r w:rsidR="0013205E">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Zarahemla and the Jaredites lived in adjacent lands for any length of time. </w:t>
      </w:r>
    </w:p>
    <w:p w:rsidR="00B83D78" w:rsidRDefault="00B83D78" w:rsidP="009F5FCC">
      <w:pPr>
        <w:pStyle w:val="ListParagraph"/>
        <w:numPr>
          <w:ilvl w:val="2"/>
          <w:numId w:val="13"/>
        </w:num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 xml:space="preserve">Assumption #3:  The fact that the </w:t>
      </w:r>
      <w:proofErr w:type="spellStart"/>
      <w:r>
        <w:rPr>
          <w:rFonts w:asciiTheme="minorHAnsi" w:hAnsiTheme="minorHAnsi" w:cs="Arial Narrow"/>
          <w:spacing w:val="-2"/>
          <w:sz w:val="22"/>
          <w:szCs w:val="22"/>
        </w:rPr>
        <w:t>Mulek</w:t>
      </w:r>
      <w:proofErr w:type="spellEnd"/>
      <w:r>
        <w:rPr>
          <w:rFonts w:asciiTheme="minorHAnsi" w:hAnsiTheme="minorHAnsi" w:cs="Arial Narrow"/>
          <w:spacing w:val="-2"/>
          <w:sz w:val="22"/>
          <w:szCs w:val="22"/>
        </w:rPr>
        <w:t xml:space="preserve"> group “discovered” Coriantumr, rather than the reverse, and that he died after only nine lunar months with them, suggests that the fallen king had been incapacitated by his wounds (see Ether 15:32) and so did not live long after the final Jaredite battle.</w:t>
      </w:r>
    </w:p>
    <w:p w:rsidR="00AC4A70" w:rsidRDefault="00AC4A70" w:rsidP="009F5FCC">
      <w:pPr>
        <w:pStyle w:val="ListParagraph"/>
        <w:numPr>
          <w:ilvl w:val="2"/>
          <w:numId w:val="13"/>
        </w:num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 xml:space="preserve">CONCLUSION:  A reasonable conclusion is that the most likely </w:t>
      </w:r>
      <w:r w:rsidRPr="00A024A4">
        <w:rPr>
          <w:rFonts w:asciiTheme="minorHAnsi" w:hAnsiTheme="minorHAnsi" w:cs="Arial Narrow"/>
          <w:b/>
          <w:spacing w:val="-2"/>
          <w:sz w:val="22"/>
          <w:szCs w:val="22"/>
        </w:rPr>
        <w:t xml:space="preserve">end-date of the Jaredite people </w:t>
      </w:r>
      <w:r w:rsidR="00A024A4" w:rsidRPr="00A024A4">
        <w:rPr>
          <w:rFonts w:asciiTheme="minorHAnsi" w:hAnsiTheme="minorHAnsi" w:cs="Arial Narrow"/>
          <w:b/>
          <w:spacing w:val="-2"/>
          <w:sz w:val="22"/>
          <w:szCs w:val="22"/>
        </w:rPr>
        <w:t>[Jaredite kingship line]</w:t>
      </w:r>
      <w:r w:rsidR="00A024A4">
        <w:rPr>
          <w:rFonts w:asciiTheme="minorHAnsi" w:hAnsiTheme="minorHAnsi" w:cs="Arial Narrow"/>
          <w:b/>
          <w:spacing w:val="-2"/>
          <w:sz w:val="22"/>
          <w:szCs w:val="22"/>
        </w:rPr>
        <w:t xml:space="preserve"> </w:t>
      </w:r>
      <w:r w:rsidR="00A024A4">
        <w:rPr>
          <w:rFonts w:asciiTheme="minorHAnsi" w:hAnsiTheme="minorHAnsi" w:cs="Arial Narrow"/>
          <w:spacing w:val="-2"/>
          <w:sz w:val="22"/>
          <w:szCs w:val="22"/>
        </w:rPr>
        <w:t xml:space="preserve">falls </w:t>
      </w:r>
      <w:r>
        <w:rPr>
          <w:rFonts w:asciiTheme="minorHAnsi" w:hAnsiTheme="minorHAnsi" w:cs="Arial Narrow"/>
          <w:spacing w:val="-2"/>
          <w:sz w:val="22"/>
          <w:szCs w:val="22"/>
        </w:rPr>
        <w:t xml:space="preserve">not earlier, and not much later, than </w:t>
      </w:r>
      <w:r w:rsidRPr="00AC4A70">
        <w:rPr>
          <w:rFonts w:asciiTheme="minorHAnsi" w:hAnsiTheme="minorHAnsi" w:cs="Arial Narrow"/>
          <w:b/>
          <w:spacing w:val="-2"/>
          <w:sz w:val="22"/>
          <w:szCs w:val="22"/>
        </w:rPr>
        <w:t>580 B.C.</w:t>
      </w:r>
    </w:p>
    <w:p w:rsidR="00AC4A70" w:rsidRDefault="00AC4A70" w:rsidP="009F5FCC">
      <w:pPr>
        <w:pStyle w:val="ListParagraph"/>
        <w:numPr>
          <w:ilvl w:val="2"/>
          <w:numId w:val="13"/>
        </w:num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 xml:space="preserve">The possibilities for the beginning date range from perhaps 3250—2800 BC  </w:t>
      </w:r>
    </w:p>
    <w:p w:rsidR="00AC4A70" w:rsidRDefault="00AC4A70" w:rsidP="009F5FCC">
      <w:pPr>
        <w:pStyle w:val="ListParagraph"/>
        <w:numPr>
          <w:ilvl w:val="2"/>
          <w:numId w:val="13"/>
        </w:num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The possibilities for the end date range from perhaps 580—400 BC</w:t>
      </w:r>
    </w:p>
    <w:p w:rsidR="004675DD" w:rsidRPr="004675DD" w:rsidRDefault="004675DD" w:rsidP="009F5FCC">
      <w:pPr>
        <w:pStyle w:val="ListParagraph"/>
        <w:numPr>
          <w:ilvl w:val="0"/>
          <w:numId w:val="13"/>
        </w:numPr>
        <w:rPr>
          <w:rFonts w:asciiTheme="minorHAnsi" w:hAnsiTheme="minorHAnsi" w:cs="Arial Narrow"/>
          <w:spacing w:val="-2"/>
          <w:sz w:val="22"/>
          <w:szCs w:val="22"/>
        </w:rPr>
      </w:pPr>
      <w:r w:rsidRPr="004675DD">
        <w:rPr>
          <w:rFonts w:asciiTheme="minorHAnsi" w:hAnsiTheme="minorHAnsi" w:cs="Arial Narrow"/>
          <w:spacing w:val="-2"/>
          <w:sz w:val="22"/>
          <w:szCs w:val="22"/>
        </w:rPr>
        <w:t xml:space="preserve">Next an attempt was made to distribute the events in the Book of Ether over </w:t>
      </w:r>
      <w:r w:rsidR="0013205E" w:rsidRPr="004675DD">
        <w:rPr>
          <w:rFonts w:asciiTheme="minorHAnsi" w:hAnsiTheme="minorHAnsi" w:cs="Arial Narrow"/>
          <w:spacing w:val="-2"/>
          <w:sz w:val="22"/>
          <w:szCs w:val="22"/>
        </w:rPr>
        <w:t>the</w:t>
      </w:r>
      <w:r w:rsidRPr="004675DD">
        <w:rPr>
          <w:rFonts w:asciiTheme="minorHAnsi" w:hAnsiTheme="minorHAnsi" w:cs="Arial Narrow"/>
          <w:spacing w:val="-2"/>
          <w:sz w:val="22"/>
          <w:szCs w:val="22"/>
        </w:rPr>
        <w:t xml:space="preserve"> whole time </w:t>
      </w:r>
      <w:r w:rsidRPr="004675DD">
        <w:rPr>
          <w:rFonts w:asciiTheme="minorHAnsi" w:hAnsiTheme="minorHAnsi" w:cs="Arial Narrow"/>
          <w:spacing w:val="-2"/>
          <w:sz w:val="22"/>
          <w:szCs w:val="22"/>
        </w:rPr>
        <w:lastRenderedPageBreak/>
        <w:t>period marked out in a way which did no violence to the facts in the book.</w:t>
      </w:r>
    </w:p>
    <w:p w:rsidR="004675DD" w:rsidRDefault="00AC4A70" w:rsidP="009F5FCC">
      <w:pPr>
        <w:pStyle w:val="ListParagraph"/>
        <w:numPr>
          <w:ilvl w:val="1"/>
          <w:numId w:val="13"/>
        </w:num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 xml:space="preserve">The task is to distribute between 3100 and 580 B.C. the history of the Jaredites as reflected in the statements in the Book of Ether.  </w:t>
      </w:r>
    </w:p>
    <w:p w:rsidR="004675DD" w:rsidRDefault="00AC4A70" w:rsidP="009F5FCC">
      <w:pPr>
        <w:pStyle w:val="ListParagraph"/>
        <w:numPr>
          <w:ilvl w:val="2"/>
          <w:numId w:val="13"/>
        </w:num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 xml:space="preserve">This involves judgment.   </w:t>
      </w:r>
    </w:p>
    <w:p w:rsidR="004675DD" w:rsidRDefault="00AC4A70" w:rsidP="009F5FCC">
      <w:pPr>
        <w:pStyle w:val="ListParagraph"/>
        <w:numPr>
          <w:ilvl w:val="2"/>
          <w:numId w:val="13"/>
        </w:num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Period names are descriptive of the</w:t>
      </w:r>
      <w:r w:rsidR="00A024A4">
        <w:rPr>
          <w:rFonts w:asciiTheme="minorHAnsi" w:hAnsiTheme="minorHAnsi" w:cs="Arial Narrow"/>
          <w:spacing w:val="-2"/>
          <w:sz w:val="22"/>
          <w:szCs w:val="22"/>
        </w:rPr>
        <w:t xml:space="preserve"> </w:t>
      </w:r>
      <w:r>
        <w:rPr>
          <w:rFonts w:asciiTheme="minorHAnsi" w:hAnsiTheme="minorHAnsi" w:cs="Arial Narrow"/>
          <w:spacing w:val="-2"/>
          <w:sz w:val="22"/>
          <w:szCs w:val="22"/>
        </w:rPr>
        <w:t>major directions</w:t>
      </w:r>
      <w:r w:rsidR="00A024A4">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in that history.  </w:t>
      </w:r>
    </w:p>
    <w:p w:rsidR="00AC4A70" w:rsidRDefault="00AC4A70" w:rsidP="009F5FCC">
      <w:pPr>
        <w:pStyle w:val="ListParagraph"/>
        <w:numPr>
          <w:ilvl w:val="2"/>
          <w:numId w:val="13"/>
        </w:num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 xml:space="preserve">Minor adjustments were made to make the main </w:t>
      </w:r>
      <w:r w:rsidR="0013205E">
        <w:rPr>
          <w:rFonts w:asciiTheme="minorHAnsi" w:hAnsiTheme="minorHAnsi" w:cs="Arial Narrow"/>
          <w:spacing w:val="-2"/>
          <w:sz w:val="22"/>
          <w:szCs w:val="22"/>
        </w:rPr>
        <w:t>periods</w:t>
      </w:r>
      <w:r>
        <w:rPr>
          <w:rFonts w:asciiTheme="minorHAnsi" w:hAnsiTheme="minorHAnsi" w:cs="Arial Narrow"/>
          <w:spacing w:val="-2"/>
          <w:sz w:val="22"/>
          <w:szCs w:val="22"/>
        </w:rPr>
        <w:t xml:space="preserve"> come out in convenient segments.</w:t>
      </w:r>
    </w:p>
    <w:p w:rsidR="00A024A4" w:rsidRDefault="00A024A4" w:rsidP="009F5FCC">
      <w:pPr>
        <w:tabs>
          <w:tab w:val="left" w:pos="-720"/>
        </w:tabs>
        <w:suppressAutoHyphens/>
        <w:spacing w:line="240" w:lineRule="atLeast"/>
        <w:rPr>
          <w:rFonts w:asciiTheme="minorHAnsi" w:hAnsiTheme="minorHAnsi" w:cs="Arial Narrow"/>
          <w:spacing w:val="-2"/>
          <w:sz w:val="22"/>
          <w:szCs w:val="22"/>
        </w:rPr>
      </w:pPr>
    </w:p>
    <w:p w:rsidR="00A024A4" w:rsidRPr="00A024A4" w:rsidRDefault="00A024A4" w:rsidP="009F5FCC">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Once a chronological framework is established, comparisons of Jaredite events and tendencies internally in the Book of Ether can be made, and external comparisons to archaeology and histories can be made.</w:t>
      </w:r>
    </w:p>
    <w:p w:rsidR="002A6839" w:rsidRPr="00CB01BF" w:rsidRDefault="002A6839" w:rsidP="009F5FCC">
      <w:pPr>
        <w:tabs>
          <w:tab w:val="left" w:pos="-720"/>
        </w:tabs>
        <w:suppressAutoHyphens/>
        <w:spacing w:line="240" w:lineRule="atLeast"/>
        <w:rPr>
          <w:rFonts w:asciiTheme="minorHAnsi" w:hAnsiTheme="minorHAnsi" w:cs="Arial Narrow"/>
          <w:spacing w:val="-2"/>
          <w:sz w:val="22"/>
          <w:szCs w:val="22"/>
        </w:rPr>
      </w:pPr>
    </w:p>
    <w:p w:rsidR="00E118F3" w:rsidRPr="00CB01BF" w:rsidRDefault="00E118F3" w:rsidP="009F5FCC">
      <w:pPr>
        <w:tabs>
          <w:tab w:val="left" w:pos="-720"/>
        </w:tabs>
        <w:suppressAutoHyphens/>
        <w:spacing w:line="240" w:lineRule="atLeast"/>
        <w:rPr>
          <w:rFonts w:asciiTheme="minorHAnsi" w:hAnsiTheme="minorHAnsi" w:cs="Arial Narrow"/>
          <w:spacing w:val="-2"/>
          <w:sz w:val="22"/>
          <w:szCs w:val="22"/>
        </w:rPr>
      </w:pPr>
    </w:p>
    <w:p w:rsidR="00E118F3" w:rsidRPr="00CB01BF" w:rsidRDefault="005C45B1" w:rsidP="009F5FCC">
      <w:pPr>
        <w:tabs>
          <w:tab w:val="left" w:pos="-720"/>
        </w:tabs>
        <w:suppressAutoHyphens/>
        <w:spacing w:line="240" w:lineRule="atLeast"/>
        <w:rPr>
          <w:rFonts w:asciiTheme="minorHAnsi" w:hAnsiTheme="minorHAnsi" w:cs="Arial Narrow"/>
          <w:spacing w:val="-2"/>
          <w:sz w:val="22"/>
          <w:szCs w:val="22"/>
        </w:rPr>
      </w:pPr>
      <w:r w:rsidRPr="00CB01BF">
        <w:rPr>
          <w:rFonts w:asciiTheme="minorHAnsi" w:hAnsiTheme="minorHAnsi" w:cs="Arial Narrow"/>
          <w:spacing w:val="-2"/>
          <w:sz w:val="22"/>
          <w:szCs w:val="22"/>
        </w:rPr>
        <w:t xml:space="preserve"> </w:t>
      </w:r>
    </w:p>
    <w:p w:rsidR="008D75E3" w:rsidRDefault="008D75E3" w:rsidP="009F5FCC">
      <w:pPr>
        <w:widowControl/>
        <w:autoSpaceDE/>
        <w:autoSpaceDN/>
        <w:adjustRightInd/>
        <w:spacing w:after="200" w:line="276" w:lineRule="auto"/>
        <w:rPr>
          <w:rFonts w:asciiTheme="minorHAnsi" w:hAnsiTheme="minorHAnsi" w:cs="Arial Narrow"/>
          <w:spacing w:val="-2"/>
          <w:sz w:val="22"/>
          <w:szCs w:val="22"/>
        </w:rPr>
      </w:pPr>
    </w:p>
    <w:p w:rsidR="00280752" w:rsidRDefault="00280752" w:rsidP="00F56E72">
      <w:pPr>
        <w:tabs>
          <w:tab w:val="center" w:pos="4968"/>
        </w:tabs>
        <w:suppressAutoHyphens/>
        <w:spacing w:line="240" w:lineRule="atLeast"/>
        <w:jc w:val="center"/>
        <w:rPr>
          <w:rFonts w:asciiTheme="minorHAnsi" w:hAnsiTheme="minorHAnsi" w:cs="Arial Narrow"/>
          <w:spacing w:val="-2"/>
          <w:sz w:val="22"/>
          <w:szCs w:val="22"/>
        </w:rPr>
      </w:pPr>
      <w:r>
        <w:rPr>
          <w:noProof/>
        </w:rPr>
        <w:lastRenderedPageBreak/>
        <w:drawing>
          <wp:inline distT="0" distB="0" distL="0" distR="0" wp14:anchorId="16F2FFEB" wp14:editId="44BA8B5E">
            <wp:extent cx="5490172" cy="7210425"/>
            <wp:effectExtent l="19050" t="19050" r="1587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1017" cy="7211534"/>
                    </a:xfrm>
                    <a:prstGeom prst="rect">
                      <a:avLst/>
                    </a:prstGeom>
                    <a:ln>
                      <a:solidFill>
                        <a:schemeClr val="tx1"/>
                      </a:solidFill>
                    </a:ln>
                  </pic:spPr>
                </pic:pic>
              </a:graphicData>
            </a:graphic>
          </wp:inline>
        </w:drawing>
      </w:r>
    </w:p>
    <w:p w:rsidR="00280752" w:rsidRDefault="00280752" w:rsidP="00F56E72">
      <w:pPr>
        <w:widowControl/>
        <w:autoSpaceDE/>
        <w:autoSpaceDN/>
        <w:adjustRightInd/>
        <w:spacing w:after="200" w:line="276" w:lineRule="auto"/>
        <w:jc w:val="center"/>
        <w:rPr>
          <w:rFonts w:asciiTheme="minorHAnsi" w:hAnsiTheme="minorHAnsi" w:cs="Arial Narrow"/>
          <w:spacing w:val="-2"/>
          <w:sz w:val="22"/>
          <w:szCs w:val="22"/>
        </w:rPr>
      </w:pPr>
      <w:r>
        <w:rPr>
          <w:noProof/>
        </w:rPr>
        <w:lastRenderedPageBreak/>
        <w:drawing>
          <wp:inline distT="0" distB="0" distL="0" distR="0" wp14:anchorId="66ED59F0" wp14:editId="2F6F0EBB">
            <wp:extent cx="5772441" cy="7943850"/>
            <wp:effectExtent l="19050" t="19050" r="19050" b="190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72441" cy="7943850"/>
                    </a:xfrm>
                    <a:prstGeom prst="rect">
                      <a:avLst/>
                    </a:prstGeom>
                    <a:ln>
                      <a:solidFill>
                        <a:schemeClr val="tx1"/>
                      </a:solidFill>
                    </a:ln>
                  </pic:spPr>
                </pic:pic>
              </a:graphicData>
            </a:graphic>
          </wp:inline>
        </w:drawing>
      </w:r>
    </w:p>
    <w:p w:rsidR="00280752" w:rsidRDefault="00280752">
      <w:pPr>
        <w:widowControl/>
        <w:autoSpaceDE/>
        <w:autoSpaceDN/>
        <w:adjustRightInd/>
        <w:spacing w:after="200" w:line="276" w:lineRule="auto"/>
        <w:rPr>
          <w:rFonts w:asciiTheme="minorHAnsi" w:hAnsiTheme="minorHAnsi" w:cs="Arial Narrow"/>
          <w:spacing w:val="-2"/>
          <w:sz w:val="22"/>
          <w:szCs w:val="22"/>
        </w:rPr>
      </w:pPr>
    </w:p>
    <w:p w:rsidR="00280752" w:rsidRDefault="00280752" w:rsidP="00F56E72">
      <w:pPr>
        <w:widowControl/>
        <w:autoSpaceDE/>
        <w:autoSpaceDN/>
        <w:adjustRightInd/>
        <w:spacing w:after="200" w:line="276" w:lineRule="auto"/>
        <w:jc w:val="center"/>
        <w:rPr>
          <w:rFonts w:asciiTheme="minorHAnsi" w:hAnsiTheme="minorHAnsi" w:cs="Arial Narrow"/>
          <w:spacing w:val="-2"/>
          <w:sz w:val="22"/>
          <w:szCs w:val="22"/>
        </w:rPr>
      </w:pPr>
      <w:r>
        <w:rPr>
          <w:noProof/>
        </w:rPr>
        <w:drawing>
          <wp:inline distT="0" distB="0" distL="0" distR="0" wp14:anchorId="0B342A7E" wp14:editId="4945D3B3">
            <wp:extent cx="5286072" cy="6981825"/>
            <wp:effectExtent l="19050" t="19050" r="1016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86072" cy="6981825"/>
                    </a:xfrm>
                    <a:prstGeom prst="rect">
                      <a:avLst/>
                    </a:prstGeom>
                    <a:ln>
                      <a:solidFill>
                        <a:schemeClr val="tx1"/>
                      </a:solidFill>
                    </a:ln>
                  </pic:spPr>
                </pic:pic>
              </a:graphicData>
            </a:graphic>
          </wp:inline>
        </w:drawing>
      </w:r>
    </w:p>
    <w:p w:rsidR="00280752" w:rsidRDefault="00280752">
      <w:pPr>
        <w:widowControl/>
        <w:autoSpaceDE/>
        <w:autoSpaceDN/>
        <w:adjustRightInd/>
        <w:spacing w:after="200" w:line="276" w:lineRule="auto"/>
        <w:rPr>
          <w:rFonts w:asciiTheme="minorHAnsi" w:hAnsiTheme="minorHAnsi" w:cs="Arial Narrow"/>
          <w:spacing w:val="-2"/>
          <w:sz w:val="22"/>
          <w:szCs w:val="22"/>
        </w:rPr>
      </w:pPr>
    </w:p>
    <w:p w:rsidR="0077763D" w:rsidRDefault="0077763D">
      <w:pPr>
        <w:widowControl/>
        <w:autoSpaceDE/>
        <w:autoSpaceDN/>
        <w:adjustRightInd/>
        <w:spacing w:after="200" w:line="276" w:lineRule="auto"/>
        <w:rPr>
          <w:rFonts w:asciiTheme="minorHAnsi" w:hAnsiTheme="minorHAnsi" w:cs="Arial Narrow"/>
          <w:spacing w:val="-2"/>
          <w:sz w:val="22"/>
          <w:szCs w:val="22"/>
        </w:rPr>
      </w:pPr>
    </w:p>
    <w:p w:rsidR="00280752" w:rsidRDefault="00280752">
      <w:pPr>
        <w:widowControl/>
        <w:autoSpaceDE/>
        <w:autoSpaceDN/>
        <w:adjustRightInd/>
        <w:spacing w:after="200" w:line="276" w:lineRule="auto"/>
        <w:rPr>
          <w:rFonts w:asciiTheme="minorHAnsi" w:hAnsiTheme="minorHAnsi" w:cs="Arial Narrow"/>
          <w:spacing w:val="-2"/>
          <w:sz w:val="22"/>
          <w:szCs w:val="22"/>
        </w:rPr>
      </w:pPr>
    </w:p>
    <w:p w:rsidR="00280752" w:rsidRDefault="00280752" w:rsidP="00F56E72">
      <w:pPr>
        <w:widowControl/>
        <w:autoSpaceDE/>
        <w:autoSpaceDN/>
        <w:adjustRightInd/>
        <w:spacing w:after="200" w:line="276" w:lineRule="auto"/>
        <w:jc w:val="center"/>
        <w:rPr>
          <w:rFonts w:asciiTheme="minorHAnsi" w:hAnsiTheme="minorHAnsi" w:cs="Arial Narrow"/>
          <w:spacing w:val="-2"/>
          <w:sz w:val="22"/>
          <w:szCs w:val="22"/>
        </w:rPr>
      </w:pPr>
      <w:r>
        <w:rPr>
          <w:noProof/>
        </w:rPr>
        <w:drawing>
          <wp:inline distT="0" distB="0" distL="0" distR="0" wp14:anchorId="007CCBAB" wp14:editId="4E9E20AF">
            <wp:extent cx="5627864" cy="6022340"/>
            <wp:effectExtent l="19050" t="19050" r="11430" b="1651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37766" cy="6032936"/>
                    </a:xfrm>
                    <a:prstGeom prst="rect">
                      <a:avLst/>
                    </a:prstGeom>
                    <a:ln>
                      <a:solidFill>
                        <a:schemeClr val="tx1"/>
                      </a:solidFill>
                    </a:ln>
                  </pic:spPr>
                </pic:pic>
              </a:graphicData>
            </a:graphic>
          </wp:inline>
        </w:drawing>
      </w:r>
    </w:p>
    <w:p w:rsidR="00280752" w:rsidRDefault="00280752">
      <w:pPr>
        <w:widowControl/>
        <w:autoSpaceDE/>
        <w:autoSpaceDN/>
        <w:adjustRightInd/>
        <w:spacing w:after="200" w:line="276" w:lineRule="auto"/>
        <w:rPr>
          <w:rFonts w:asciiTheme="minorHAnsi" w:hAnsiTheme="minorHAnsi" w:cs="Arial Narrow"/>
          <w:spacing w:val="-2"/>
          <w:sz w:val="22"/>
          <w:szCs w:val="22"/>
        </w:rPr>
      </w:pPr>
    </w:p>
    <w:p w:rsidR="00280752" w:rsidRDefault="00280752">
      <w:pPr>
        <w:widowControl/>
        <w:autoSpaceDE/>
        <w:autoSpaceDN/>
        <w:adjustRightInd/>
        <w:spacing w:after="200" w:line="276" w:lineRule="auto"/>
        <w:rPr>
          <w:rFonts w:asciiTheme="minorHAnsi" w:hAnsiTheme="minorHAnsi" w:cs="Arial Narrow"/>
          <w:spacing w:val="-2"/>
          <w:sz w:val="22"/>
          <w:szCs w:val="22"/>
        </w:rPr>
      </w:pPr>
    </w:p>
    <w:p w:rsidR="00280752" w:rsidRDefault="00280752">
      <w:pPr>
        <w:widowControl/>
        <w:autoSpaceDE/>
        <w:autoSpaceDN/>
        <w:adjustRightInd/>
        <w:spacing w:after="200" w:line="276" w:lineRule="auto"/>
        <w:rPr>
          <w:rFonts w:asciiTheme="minorHAnsi" w:hAnsiTheme="minorHAnsi" w:cs="Arial Narrow"/>
          <w:spacing w:val="-2"/>
          <w:sz w:val="22"/>
          <w:szCs w:val="22"/>
        </w:rPr>
      </w:pPr>
    </w:p>
    <w:p w:rsidR="00280752" w:rsidRDefault="00280752">
      <w:pPr>
        <w:widowControl/>
        <w:autoSpaceDE/>
        <w:autoSpaceDN/>
        <w:adjustRightInd/>
        <w:spacing w:after="200" w:line="276" w:lineRule="auto"/>
        <w:rPr>
          <w:rFonts w:asciiTheme="minorHAnsi" w:hAnsiTheme="minorHAnsi" w:cs="Arial Narrow"/>
          <w:spacing w:val="-2"/>
          <w:sz w:val="22"/>
          <w:szCs w:val="22"/>
        </w:rPr>
      </w:pPr>
    </w:p>
    <w:p w:rsidR="00280752" w:rsidRDefault="00280752">
      <w:pPr>
        <w:widowControl/>
        <w:autoSpaceDE/>
        <w:autoSpaceDN/>
        <w:adjustRightInd/>
        <w:spacing w:after="200" w:line="276" w:lineRule="auto"/>
        <w:rPr>
          <w:rFonts w:asciiTheme="minorHAnsi" w:hAnsiTheme="minorHAnsi" w:cs="Arial Narrow"/>
          <w:spacing w:val="-2"/>
          <w:sz w:val="22"/>
          <w:szCs w:val="22"/>
        </w:rPr>
      </w:pPr>
    </w:p>
    <w:p w:rsidR="00280752" w:rsidRDefault="008A6B86" w:rsidP="008A6B86">
      <w:pPr>
        <w:widowControl/>
        <w:autoSpaceDE/>
        <w:autoSpaceDN/>
        <w:adjustRightInd/>
        <w:spacing w:after="200" w:line="276" w:lineRule="auto"/>
        <w:jc w:val="center"/>
        <w:rPr>
          <w:rFonts w:asciiTheme="minorHAnsi" w:hAnsiTheme="minorHAnsi" w:cs="Arial Narrow"/>
          <w:spacing w:val="-2"/>
          <w:sz w:val="22"/>
          <w:szCs w:val="22"/>
        </w:rPr>
      </w:pPr>
      <w:r>
        <w:rPr>
          <w:rFonts w:asciiTheme="minorHAnsi" w:hAnsiTheme="minorHAnsi" w:cs="Arial Narrow"/>
          <w:spacing w:val="-2"/>
          <w:sz w:val="22"/>
          <w:szCs w:val="22"/>
        </w:rPr>
        <w:lastRenderedPageBreak/>
        <w:t>Chart by John L. Sorenson – dated April, 1970</w:t>
      </w:r>
    </w:p>
    <w:p w:rsidR="00280752" w:rsidRPr="006C67AB" w:rsidRDefault="00F56E72" w:rsidP="00F56E72">
      <w:pPr>
        <w:widowControl/>
        <w:autoSpaceDE/>
        <w:autoSpaceDN/>
        <w:adjustRightInd/>
        <w:spacing w:after="200" w:line="276" w:lineRule="auto"/>
        <w:jc w:val="center"/>
        <w:rPr>
          <w:rFonts w:asciiTheme="minorHAnsi" w:hAnsiTheme="minorHAnsi" w:cs="Arial Narrow"/>
          <w:color w:val="000000" w:themeColor="text1"/>
          <w:spacing w:val="-2"/>
          <w:sz w:val="22"/>
          <w:szCs w:val="22"/>
        </w:rPr>
      </w:pPr>
      <w:r w:rsidRPr="006C67AB">
        <w:rPr>
          <w:noProof/>
          <w:color w:val="000000" w:themeColor="text1"/>
        </w:rPr>
        <w:drawing>
          <wp:inline distT="0" distB="0" distL="0" distR="0" wp14:anchorId="36F9C84C" wp14:editId="2785E454">
            <wp:extent cx="5387560" cy="6838950"/>
            <wp:effectExtent l="19050" t="19050" r="22860" b="190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7560" cy="6838950"/>
                    </a:xfrm>
                    <a:prstGeom prst="rect">
                      <a:avLst/>
                    </a:prstGeom>
                    <a:ln>
                      <a:solidFill>
                        <a:schemeClr val="tx1"/>
                      </a:solidFill>
                    </a:ln>
                  </pic:spPr>
                </pic:pic>
              </a:graphicData>
            </a:graphic>
          </wp:inline>
        </w:drawing>
      </w:r>
    </w:p>
    <w:p w:rsidR="00F56E72" w:rsidRDefault="00F56E72" w:rsidP="00280752">
      <w:pPr>
        <w:widowControl/>
        <w:autoSpaceDE/>
        <w:autoSpaceDN/>
        <w:adjustRightInd/>
        <w:spacing w:after="200" w:line="276" w:lineRule="auto"/>
        <w:rPr>
          <w:rFonts w:asciiTheme="minorHAnsi" w:hAnsiTheme="minorHAnsi" w:cs="Arial Narrow"/>
          <w:spacing w:val="-2"/>
          <w:sz w:val="22"/>
          <w:szCs w:val="22"/>
        </w:rPr>
      </w:pPr>
    </w:p>
    <w:p w:rsidR="00F56E72" w:rsidRDefault="00F56E72" w:rsidP="00280752">
      <w:pPr>
        <w:widowControl/>
        <w:autoSpaceDE/>
        <w:autoSpaceDN/>
        <w:adjustRightInd/>
        <w:spacing w:after="200" w:line="276" w:lineRule="auto"/>
        <w:rPr>
          <w:rFonts w:asciiTheme="minorHAnsi" w:hAnsiTheme="minorHAnsi" w:cs="Arial Narrow"/>
          <w:spacing w:val="-2"/>
          <w:sz w:val="22"/>
          <w:szCs w:val="22"/>
        </w:rPr>
      </w:pPr>
    </w:p>
    <w:p w:rsidR="00F56E72" w:rsidRDefault="00F56E72">
      <w:pPr>
        <w:widowControl/>
        <w:autoSpaceDE/>
        <w:autoSpaceDN/>
        <w:adjustRightInd/>
        <w:spacing w:after="200" w:line="276" w:lineRule="auto"/>
        <w:rPr>
          <w:rFonts w:asciiTheme="minorHAnsi" w:hAnsiTheme="minorHAnsi" w:cs="Arial Narrow"/>
          <w:spacing w:val="-2"/>
          <w:sz w:val="22"/>
          <w:szCs w:val="22"/>
        </w:rPr>
      </w:pPr>
    </w:p>
    <w:p w:rsidR="00F56E72" w:rsidRDefault="00F56E72">
      <w:pPr>
        <w:widowControl/>
        <w:autoSpaceDE/>
        <w:autoSpaceDN/>
        <w:adjustRightInd/>
        <w:spacing w:after="200" w:line="276" w:lineRule="auto"/>
        <w:rPr>
          <w:rFonts w:asciiTheme="minorHAnsi" w:hAnsiTheme="minorHAnsi" w:cs="Arial Narrow"/>
          <w:spacing w:val="-2"/>
          <w:sz w:val="22"/>
          <w:szCs w:val="22"/>
        </w:rPr>
      </w:pPr>
    </w:p>
    <w:p w:rsidR="00F56E72" w:rsidRPr="00F56E72" w:rsidRDefault="00F56E72" w:rsidP="00F56E72">
      <w:pPr>
        <w:widowControl/>
        <w:autoSpaceDE/>
        <w:autoSpaceDN/>
        <w:adjustRightInd/>
        <w:spacing w:after="200" w:line="276" w:lineRule="auto"/>
        <w:jc w:val="center"/>
        <w:rPr>
          <w:rFonts w:asciiTheme="minorHAnsi" w:hAnsiTheme="minorHAnsi" w:cs="Arial Narrow"/>
          <w:b/>
          <w:spacing w:val="-2"/>
          <w:sz w:val="28"/>
          <w:szCs w:val="28"/>
        </w:rPr>
      </w:pPr>
      <w:r w:rsidRPr="00F56E72">
        <w:rPr>
          <w:rFonts w:asciiTheme="minorHAnsi" w:hAnsiTheme="minorHAnsi" w:cs="Arial Narrow"/>
          <w:b/>
          <w:spacing w:val="-2"/>
          <w:sz w:val="28"/>
          <w:szCs w:val="28"/>
        </w:rPr>
        <w:t>Jaredite Development &amp; Chronology</w:t>
      </w:r>
    </w:p>
    <w:p w:rsidR="00F56E72" w:rsidRDefault="008A6B86" w:rsidP="00F56E72">
      <w:pPr>
        <w:widowControl/>
        <w:autoSpaceDE/>
        <w:autoSpaceDN/>
        <w:adjustRightInd/>
        <w:spacing w:after="200" w:line="276" w:lineRule="auto"/>
        <w:jc w:val="center"/>
        <w:rPr>
          <w:rFonts w:asciiTheme="minorHAnsi" w:hAnsiTheme="minorHAnsi" w:cs="Arial Narrow"/>
          <w:spacing w:val="-2"/>
          <w:sz w:val="22"/>
          <w:szCs w:val="22"/>
        </w:rPr>
      </w:pPr>
      <w:r>
        <w:rPr>
          <w:rFonts w:asciiTheme="minorHAnsi" w:hAnsiTheme="minorHAnsi" w:cs="Arial Narrow"/>
          <w:spacing w:val="-2"/>
          <w:sz w:val="22"/>
          <w:szCs w:val="22"/>
        </w:rPr>
        <w:t>Compiled b</w:t>
      </w:r>
      <w:r w:rsidR="00F56E72">
        <w:rPr>
          <w:rFonts w:asciiTheme="minorHAnsi" w:hAnsiTheme="minorHAnsi" w:cs="Arial Narrow"/>
          <w:spacing w:val="-2"/>
          <w:sz w:val="22"/>
          <w:szCs w:val="22"/>
        </w:rPr>
        <w:t>y Robert F. Smith   1970</w:t>
      </w:r>
    </w:p>
    <w:p w:rsidR="00AD4885" w:rsidRDefault="00AD4885" w:rsidP="00F56E72">
      <w:pPr>
        <w:widowControl/>
        <w:autoSpaceDE/>
        <w:autoSpaceDN/>
        <w:adjustRightInd/>
        <w:spacing w:after="200" w:line="276" w:lineRule="auto"/>
        <w:jc w:val="center"/>
        <w:rPr>
          <w:rFonts w:asciiTheme="minorHAnsi" w:hAnsiTheme="minorHAnsi" w:cs="Arial Narrow"/>
          <w:spacing w:val="-2"/>
          <w:sz w:val="22"/>
          <w:szCs w:val="22"/>
        </w:rPr>
      </w:pPr>
      <w:r>
        <w:rPr>
          <w:rFonts w:asciiTheme="minorHAnsi" w:hAnsiTheme="minorHAnsi" w:cs="Arial Narrow"/>
          <w:spacing w:val="-2"/>
          <w:sz w:val="22"/>
          <w:szCs w:val="22"/>
        </w:rPr>
        <w:t>Printed in “Years of the Jaredites” by John L. Sorenson</w:t>
      </w:r>
    </w:p>
    <w:p w:rsidR="00F56E72" w:rsidRDefault="00AD4885" w:rsidP="002B7ED5">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 xml:space="preserve">Jared:  Migration from the Tower:  </w:t>
      </w:r>
      <w:r w:rsidRPr="003D2E8E">
        <w:rPr>
          <w:rFonts w:asciiTheme="minorHAnsi" w:hAnsiTheme="minorHAnsi" w:cs="Arial Narrow"/>
          <w:b/>
          <w:spacing w:val="-2"/>
          <w:sz w:val="22"/>
          <w:szCs w:val="22"/>
        </w:rPr>
        <w:t>abt. 3139 B.C.</w:t>
      </w:r>
    </w:p>
    <w:p w:rsidR="00AD4885" w:rsidRDefault="00AD4885"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Orihah</w:t>
      </w:r>
      <w:proofErr w:type="spellEnd"/>
      <w:r w:rsidR="008A6B86">
        <w:rPr>
          <w:rFonts w:asciiTheme="minorHAnsi" w:hAnsiTheme="minorHAnsi" w:cs="Arial Narrow"/>
          <w:spacing w:val="-2"/>
          <w:sz w:val="22"/>
          <w:szCs w:val="22"/>
        </w:rPr>
        <w:tab/>
      </w:r>
      <w:r w:rsidR="00A34C6F">
        <w:rPr>
          <w:rFonts w:asciiTheme="minorHAnsi" w:hAnsiTheme="minorHAnsi" w:cs="Arial Narrow"/>
          <w:spacing w:val="-2"/>
          <w:sz w:val="22"/>
          <w:szCs w:val="22"/>
        </w:rPr>
        <w:tab/>
      </w:r>
      <w:r w:rsidR="00A34C6F">
        <w:rPr>
          <w:rFonts w:asciiTheme="minorHAnsi" w:hAnsiTheme="minorHAnsi" w:cs="Arial Narrow"/>
          <w:spacing w:val="-2"/>
          <w:sz w:val="22"/>
          <w:szCs w:val="22"/>
        </w:rPr>
        <w:tab/>
        <w:t>[no date given]</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Kib</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2920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Shule</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2800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Omer</w:t>
      </w:r>
      <w:r>
        <w:rPr>
          <w:rFonts w:asciiTheme="minorHAnsi" w:hAnsiTheme="minorHAnsi" w:cs="Arial Narrow"/>
          <w:spacing w:val="-2"/>
          <w:sz w:val="22"/>
          <w:szCs w:val="22"/>
        </w:rPr>
        <w:tab/>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2745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Emer</w:t>
      </w:r>
      <w:r>
        <w:rPr>
          <w:rFonts w:asciiTheme="minorHAnsi" w:hAnsiTheme="minorHAnsi" w:cs="Arial Narrow"/>
          <w:spacing w:val="-2"/>
          <w:sz w:val="22"/>
          <w:szCs w:val="22"/>
        </w:rPr>
        <w:tab/>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2630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Coriantum</w:t>
      </w:r>
      <w:proofErr w:type="spellEnd"/>
      <w:r>
        <w:rPr>
          <w:rFonts w:asciiTheme="minorHAnsi" w:hAnsiTheme="minorHAnsi" w:cs="Arial Narrow"/>
          <w:spacing w:val="-2"/>
          <w:sz w:val="22"/>
          <w:szCs w:val="22"/>
        </w:rPr>
        <w:t xml:space="preserve"> I</w:t>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2568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Com I</w:t>
      </w:r>
      <w:r>
        <w:rPr>
          <w:rFonts w:asciiTheme="minorHAnsi" w:hAnsiTheme="minorHAnsi" w:cs="Arial Narrow"/>
          <w:spacing w:val="-2"/>
          <w:sz w:val="22"/>
          <w:szCs w:val="22"/>
        </w:rPr>
        <w:tab/>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2453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Heth</w:t>
      </w:r>
      <w:proofErr w:type="spellEnd"/>
      <w:r>
        <w:rPr>
          <w:rFonts w:asciiTheme="minorHAnsi" w:hAnsiTheme="minorHAnsi" w:cs="Arial Narrow"/>
          <w:spacing w:val="-2"/>
          <w:sz w:val="22"/>
          <w:szCs w:val="22"/>
        </w:rPr>
        <w:t xml:space="preserve"> I</w:t>
      </w:r>
      <w:r>
        <w:rPr>
          <w:rFonts w:asciiTheme="minorHAnsi" w:hAnsiTheme="minorHAnsi" w:cs="Arial Narrow"/>
          <w:spacing w:val="-2"/>
          <w:sz w:val="22"/>
          <w:szCs w:val="22"/>
        </w:rPr>
        <w:tab/>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2380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Shez</w:t>
      </w:r>
      <w:proofErr w:type="spellEnd"/>
      <w:r>
        <w:rPr>
          <w:rFonts w:asciiTheme="minorHAnsi" w:hAnsiTheme="minorHAnsi" w:cs="Arial Narrow"/>
          <w:spacing w:val="-2"/>
          <w:sz w:val="22"/>
          <w:szCs w:val="22"/>
        </w:rPr>
        <w:t xml:space="preserve"> I</w:t>
      </w:r>
      <w:r w:rsidR="00A34C6F">
        <w:rPr>
          <w:rFonts w:asciiTheme="minorHAnsi" w:hAnsiTheme="minorHAnsi" w:cs="Arial Narrow"/>
          <w:spacing w:val="-2"/>
          <w:sz w:val="22"/>
          <w:szCs w:val="22"/>
        </w:rPr>
        <w:t>(desc)</w:t>
      </w:r>
      <w:r>
        <w:rPr>
          <w:rFonts w:asciiTheme="minorHAnsi" w:hAnsiTheme="minorHAnsi" w:cs="Arial Narrow"/>
          <w:spacing w:val="-2"/>
          <w:sz w:val="22"/>
          <w:szCs w:val="22"/>
        </w:rPr>
        <w:tab/>
      </w:r>
      <w:r>
        <w:rPr>
          <w:rFonts w:asciiTheme="minorHAnsi" w:hAnsiTheme="minorHAnsi" w:cs="Arial Narrow"/>
          <w:spacing w:val="-2"/>
          <w:sz w:val="22"/>
          <w:szCs w:val="22"/>
        </w:rPr>
        <w:tab/>
        <w:t>2250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Riplakish</w:t>
      </w:r>
      <w:proofErr w:type="spellEnd"/>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2150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Morianton</w:t>
      </w:r>
      <w:proofErr w:type="spellEnd"/>
      <w:r w:rsidR="00A34C6F">
        <w:rPr>
          <w:rFonts w:asciiTheme="minorHAnsi" w:hAnsiTheme="minorHAnsi" w:cs="Arial Narrow"/>
          <w:spacing w:val="-2"/>
          <w:sz w:val="22"/>
          <w:szCs w:val="22"/>
        </w:rPr>
        <w:t>(desc)</w:t>
      </w:r>
      <w:r>
        <w:rPr>
          <w:rFonts w:asciiTheme="minorHAnsi" w:hAnsiTheme="minorHAnsi" w:cs="Arial Narrow"/>
          <w:spacing w:val="-2"/>
          <w:sz w:val="22"/>
          <w:szCs w:val="22"/>
        </w:rPr>
        <w:tab/>
        <w:t>1950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Kim</w:t>
      </w:r>
      <w:r>
        <w:rPr>
          <w:rFonts w:asciiTheme="minorHAnsi" w:hAnsiTheme="minorHAnsi" w:cs="Arial Narrow"/>
          <w:spacing w:val="-2"/>
          <w:sz w:val="22"/>
          <w:szCs w:val="22"/>
        </w:rPr>
        <w:tab/>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1870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Levi</w:t>
      </w:r>
      <w:r>
        <w:rPr>
          <w:rFonts w:asciiTheme="minorHAnsi" w:hAnsiTheme="minorHAnsi" w:cs="Arial Narrow"/>
          <w:spacing w:val="-2"/>
          <w:sz w:val="22"/>
          <w:szCs w:val="22"/>
        </w:rPr>
        <w:tab/>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1800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Corom</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1740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Kish</w:t>
      </w:r>
      <w:r>
        <w:rPr>
          <w:rFonts w:asciiTheme="minorHAnsi" w:hAnsiTheme="minorHAnsi" w:cs="Arial Narrow"/>
          <w:spacing w:val="-2"/>
          <w:sz w:val="22"/>
          <w:szCs w:val="22"/>
        </w:rPr>
        <w:tab/>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1680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Lib I</w:t>
      </w:r>
      <w:r>
        <w:rPr>
          <w:rFonts w:asciiTheme="minorHAnsi" w:hAnsiTheme="minorHAnsi" w:cs="Arial Narrow"/>
          <w:spacing w:val="-2"/>
          <w:sz w:val="22"/>
          <w:szCs w:val="22"/>
        </w:rPr>
        <w:tab/>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1620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Hearthom</w:t>
      </w:r>
      <w:proofErr w:type="spellEnd"/>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1560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Heth</w:t>
      </w:r>
      <w:proofErr w:type="spellEnd"/>
      <w:r>
        <w:rPr>
          <w:rFonts w:asciiTheme="minorHAnsi" w:hAnsiTheme="minorHAnsi" w:cs="Arial Narrow"/>
          <w:spacing w:val="-2"/>
          <w:sz w:val="22"/>
          <w:szCs w:val="22"/>
        </w:rPr>
        <w:t xml:space="preserve">  II</w:t>
      </w:r>
      <w:r w:rsidR="00A34C6F">
        <w:rPr>
          <w:rFonts w:asciiTheme="minorHAnsi" w:hAnsiTheme="minorHAnsi" w:cs="Arial Narrow"/>
          <w:spacing w:val="-2"/>
          <w:sz w:val="22"/>
          <w:szCs w:val="22"/>
        </w:rPr>
        <w:t xml:space="preserve"> </w:t>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1500 B.C.</w:t>
      </w:r>
    </w:p>
    <w:p w:rsidR="008A6B86" w:rsidRPr="00D26184" w:rsidRDefault="00A34C6F" w:rsidP="002B7ED5">
      <w:pPr>
        <w:widowControl/>
        <w:autoSpaceDE/>
        <w:autoSpaceDN/>
        <w:adjustRightInd/>
        <w:spacing w:line="276" w:lineRule="auto"/>
        <w:ind w:left="720"/>
        <w:rPr>
          <w:rFonts w:asciiTheme="minorHAnsi" w:hAnsiTheme="minorHAnsi" w:cs="Arial Narrow"/>
          <w:spacing w:val="-2"/>
          <w:sz w:val="22"/>
          <w:szCs w:val="22"/>
        </w:rPr>
      </w:pPr>
      <w:r w:rsidRPr="00D26184">
        <w:rPr>
          <w:rFonts w:asciiTheme="minorHAnsi" w:hAnsiTheme="minorHAnsi" w:cs="Arial Narrow"/>
          <w:spacing w:val="-2"/>
          <w:sz w:val="22"/>
          <w:szCs w:val="22"/>
        </w:rPr>
        <w:t>Aaron (desc)</w:t>
      </w:r>
      <w:r w:rsidR="008A6B86" w:rsidRPr="00D26184">
        <w:rPr>
          <w:rFonts w:asciiTheme="minorHAnsi" w:hAnsiTheme="minorHAnsi" w:cs="Arial Narrow"/>
          <w:spacing w:val="-2"/>
          <w:sz w:val="22"/>
          <w:szCs w:val="22"/>
        </w:rPr>
        <w:tab/>
      </w:r>
      <w:r w:rsidRPr="00D26184">
        <w:rPr>
          <w:rFonts w:asciiTheme="minorHAnsi" w:hAnsiTheme="minorHAnsi" w:cs="Arial Narrow"/>
          <w:spacing w:val="-2"/>
          <w:sz w:val="22"/>
          <w:szCs w:val="22"/>
        </w:rPr>
        <w:tab/>
      </w:r>
      <w:r w:rsidR="008A6B86" w:rsidRPr="00D26184">
        <w:rPr>
          <w:rFonts w:asciiTheme="minorHAnsi" w:hAnsiTheme="minorHAnsi" w:cs="Arial Narrow"/>
          <w:spacing w:val="-2"/>
          <w:sz w:val="22"/>
          <w:szCs w:val="22"/>
        </w:rPr>
        <w:t>1410 B.C.</w:t>
      </w:r>
    </w:p>
    <w:p w:rsidR="008A6B86" w:rsidRPr="00D26184" w:rsidRDefault="008A6B86" w:rsidP="002B7ED5">
      <w:pPr>
        <w:widowControl/>
        <w:autoSpaceDE/>
        <w:autoSpaceDN/>
        <w:adjustRightInd/>
        <w:spacing w:line="276" w:lineRule="auto"/>
        <w:ind w:left="720"/>
        <w:rPr>
          <w:rFonts w:asciiTheme="minorHAnsi" w:hAnsiTheme="minorHAnsi" w:cs="Arial Narrow"/>
          <w:spacing w:val="-2"/>
          <w:sz w:val="22"/>
          <w:szCs w:val="22"/>
        </w:rPr>
      </w:pPr>
      <w:r w:rsidRPr="00D26184">
        <w:rPr>
          <w:rFonts w:asciiTheme="minorHAnsi" w:hAnsiTheme="minorHAnsi" w:cs="Arial Narrow"/>
          <w:spacing w:val="-2"/>
          <w:sz w:val="22"/>
          <w:szCs w:val="22"/>
        </w:rPr>
        <w:t>Amnigaddah</w:t>
      </w:r>
      <w:r w:rsidRPr="00D26184">
        <w:rPr>
          <w:rFonts w:asciiTheme="minorHAnsi" w:hAnsiTheme="minorHAnsi" w:cs="Arial Narrow"/>
          <w:spacing w:val="-2"/>
          <w:sz w:val="22"/>
          <w:szCs w:val="22"/>
        </w:rPr>
        <w:tab/>
      </w:r>
      <w:r w:rsidR="00A34C6F" w:rsidRPr="00D26184">
        <w:rPr>
          <w:rFonts w:asciiTheme="minorHAnsi" w:hAnsiTheme="minorHAnsi" w:cs="Arial Narrow"/>
          <w:spacing w:val="-2"/>
          <w:sz w:val="22"/>
          <w:szCs w:val="22"/>
        </w:rPr>
        <w:tab/>
      </w:r>
      <w:r w:rsidRPr="00D26184">
        <w:rPr>
          <w:rFonts w:asciiTheme="minorHAnsi" w:hAnsiTheme="minorHAnsi" w:cs="Arial Narrow"/>
          <w:spacing w:val="-2"/>
          <w:sz w:val="22"/>
          <w:szCs w:val="22"/>
        </w:rPr>
        <w:t>1350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Coriantum</w:t>
      </w:r>
      <w:proofErr w:type="spellEnd"/>
      <w:r>
        <w:rPr>
          <w:rFonts w:asciiTheme="minorHAnsi" w:hAnsiTheme="minorHAnsi" w:cs="Arial Narrow"/>
          <w:spacing w:val="-2"/>
          <w:sz w:val="22"/>
          <w:szCs w:val="22"/>
        </w:rPr>
        <w:t xml:space="preserve"> II</w:t>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1290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Com II</w:t>
      </w:r>
      <w:r>
        <w:rPr>
          <w:rFonts w:asciiTheme="minorHAnsi" w:hAnsiTheme="minorHAnsi" w:cs="Arial Narrow"/>
          <w:spacing w:val="-2"/>
          <w:sz w:val="22"/>
          <w:szCs w:val="22"/>
        </w:rPr>
        <w:tab/>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1230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Shiblon</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1170 B.C.</w:t>
      </w:r>
    </w:p>
    <w:p w:rsidR="008A6B86" w:rsidRDefault="008A6B86" w:rsidP="002B7ED5">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Seth</w:t>
      </w:r>
      <w:r>
        <w:rPr>
          <w:rFonts w:asciiTheme="minorHAnsi" w:hAnsiTheme="minorHAnsi" w:cs="Arial Narrow"/>
          <w:spacing w:val="-2"/>
          <w:sz w:val="22"/>
          <w:szCs w:val="22"/>
        </w:rPr>
        <w:tab/>
      </w:r>
      <w:r>
        <w:rPr>
          <w:rFonts w:asciiTheme="minorHAnsi" w:hAnsiTheme="minorHAnsi" w:cs="Arial Narrow"/>
          <w:spacing w:val="-2"/>
          <w:sz w:val="22"/>
          <w:szCs w:val="22"/>
        </w:rPr>
        <w:tab/>
      </w:r>
      <w:r w:rsidR="00A34C6F">
        <w:rPr>
          <w:rFonts w:asciiTheme="minorHAnsi" w:hAnsiTheme="minorHAnsi" w:cs="Arial Narrow"/>
          <w:spacing w:val="-2"/>
          <w:sz w:val="22"/>
          <w:szCs w:val="22"/>
        </w:rPr>
        <w:tab/>
      </w:r>
      <w:r>
        <w:rPr>
          <w:rFonts w:asciiTheme="minorHAnsi" w:hAnsiTheme="minorHAnsi" w:cs="Arial Narrow"/>
          <w:spacing w:val="-2"/>
          <w:sz w:val="22"/>
          <w:szCs w:val="22"/>
        </w:rPr>
        <w:t xml:space="preserve">1110 B.C. </w:t>
      </w:r>
    </w:p>
    <w:p w:rsidR="00A34C6F" w:rsidRDefault="00A34C6F"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Ahah</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t>1050 B.C.</w:t>
      </w:r>
    </w:p>
    <w:p w:rsidR="00A34C6F" w:rsidRDefault="00A34C6F"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Ethem</w:t>
      </w:r>
      <w:proofErr w:type="spellEnd"/>
      <w:r>
        <w:rPr>
          <w:rFonts w:asciiTheme="minorHAnsi" w:hAnsiTheme="minorHAnsi" w:cs="Arial Narrow"/>
          <w:spacing w:val="-2"/>
          <w:sz w:val="22"/>
          <w:szCs w:val="22"/>
        </w:rPr>
        <w:tab/>
        <w:t>(desc)</w:t>
      </w:r>
      <w:r>
        <w:rPr>
          <w:rFonts w:asciiTheme="minorHAnsi" w:hAnsiTheme="minorHAnsi" w:cs="Arial Narrow"/>
          <w:spacing w:val="-2"/>
          <w:sz w:val="22"/>
          <w:szCs w:val="22"/>
        </w:rPr>
        <w:tab/>
      </w:r>
      <w:r>
        <w:rPr>
          <w:rFonts w:asciiTheme="minorHAnsi" w:hAnsiTheme="minorHAnsi" w:cs="Arial Narrow"/>
          <w:spacing w:val="-2"/>
          <w:sz w:val="22"/>
          <w:szCs w:val="22"/>
        </w:rPr>
        <w:tab/>
        <w:t>950 B.C.</w:t>
      </w:r>
    </w:p>
    <w:p w:rsidR="00A34C6F" w:rsidRDefault="00A34C6F" w:rsidP="002B7ED5">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Moron</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t>890 B.C.</w:t>
      </w:r>
    </w:p>
    <w:p w:rsidR="00A34C6F" w:rsidRDefault="00A34C6F" w:rsidP="002B7ED5">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Coriantor</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t>830 B.C.</w:t>
      </w:r>
    </w:p>
    <w:p w:rsidR="00A34C6F" w:rsidRDefault="00A34C6F" w:rsidP="002B7ED5">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Ether</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t>650 B.C.</w:t>
      </w:r>
    </w:p>
    <w:p w:rsidR="00A34C6F" w:rsidRDefault="00A34C6F" w:rsidP="002B7ED5">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Final destruction</w:t>
      </w:r>
      <w:r>
        <w:rPr>
          <w:rFonts w:asciiTheme="minorHAnsi" w:hAnsiTheme="minorHAnsi" w:cs="Arial Narrow"/>
          <w:spacing w:val="-2"/>
          <w:sz w:val="22"/>
          <w:szCs w:val="22"/>
        </w:rPr>
        <w:tab/>
        <w:t>551 B.C.</w:t>
      </w:r>
    </w:p>
    <w:p w:rsidR="00A34C6F" w:rsidRDefault="00A34C6F" w:rsidP="002B7ED5">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Coriantumr found</w:t>
      </w:r>
      <w:r>
        <w:rPr>
          <w:rFonts w:asciiTheme="minorHAnsi" w:hAnsiTheme="minorHAnsi" w:cs="Arial Narrow"/>
          <w:spacing w:val="-2"/>
          <w:sz w:val="22"/>
          <w:szCs w:val="22"/>
        </w:rPr>
        <w:tab/>
        <w:t>550 B.C.</w:t>
      </w:r>
    </w:p>
    <w:p w:rsidR="00A34C6F" w:rsidRDefault="00A34C6F" w:rsidP="002B7ED5">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Limhi Party</w:t>
      </w:r>
      <w:r>
        <w:rPr>
          <w:rFonts w:asciiTheme="minorHAnsi" w:hAnsiTheme="minorHAnsi" w:cs="Arial Narrow"/>
          <w:spacing w:val="-2"/>
          <w:sz w:val="22"/>
          <w:szCs w:val="22"/>
        </w:rPr>
        <w:tab/>
      </w:r>
      <w:r>
        <w:rPr>
          <w:rFonts w:asciiTheme="minorHAnsi" w:hAnsiTheme="minorHAnsi" w:cs="Arial Narrow"/>
          <w:spacing w:val="-2"/>
          <w:sz w:val="22"/>
          <w:szCs w:val="22"/>
        </w:rPr>
        <w:tab/>
        <w:t>124 B.C.</w:t>
      </w:r>
    </w:p>
    <w:p w:rsidR="00A34C6F" w:rsidRDefault="00A34C6F" w:rsidP="008A6B86">
      <w:pPr>
        <w:widowControl/>
        <w:autoSpaceDE/>
        <w:autoSpaceDN/>
        <w:adjustRightInd/>
        <w:spacing w:line="276" w:lineRule="auto"/>
        <w:rPr>
          <w:rFonts w:asciiTheme="minorHAnsi" w:hAnsiTheme="minorHAnsi" w:cs="Arial Narrow"/>
          <w:spacing w:val="-2"/>
          <w:sz w:val="22"/>
          <w:szCs w:val="22"/>
        </w:rPr>
      </w:pPr>
    </w:p>
    <w:p w:rsidR="00A34C6F" w:rsidRDefault="00A34C6F" w:rsidP="008A6B86">
      <w:pPr>
        <w:widowControl/>
        <w:autoSpaceDE/>
        <w:autoSpaceDN/>
        <w:adjustRightInd/>
        <w:spacing w:line="276" w:lineRule="auto"/>
        <w:rPr>
          <w:rFonts w:asciiTheme="minorHAnsi" w:hAnsiTheme="minorHAnsi" w:cs="Arial Narrow"/>
          <w:spacing w:val="-2"/>
          <w:sz w:val="22"/>
          <w:szCs w:val="22"/>
        </w:rPr>
      </w:pPr>
    </w:p>
    <w:p w:rsidR="00AD4885" w:rsidRDefault="00AD4885">
      <w:pPr>
        <w:widowControl/>
        <w:autoSpaceDE/>
        <w:autoSpaceDN/>
        <w:adjustRightInd/>
        <w:spacing w:after="200" w:line="276" w:lineRule="auto"/>
        <w:rPr>
          <w:rFonts w:asciiTheme="minorHAnsi" w:hAnsiTheme="minorHAnsi" w:cs="Arial Narrow"/>
          <w:spacing w:val="-2"/>
          <w:sz w:val="22"/>
          <w:szCs w:val="22"/>
        </w:rPr>
      </w:pPr>
    </w:p>
    <w:p w:rsidR="00F56E72" w:rsidRDefault="00F56E72" w:rsidP="00F56E72">
      <w:pPr>
        <w:widowControl/>
        <w:autoSpaceDE/>
        <w:autoSpaceDN/>
        <w:adjustRightInd/>
        <w:spacing w:after="200" w:line="276" w:lineRule="auto"/>
        <w:jc w:val="center"/>
        <w:rPr>
          <w:rFonts w:asciiTheme="minorHAnsi" w:hAnsiTheme="minorHAnsi" w:cs="Arial Narrow"/>
          <w:spacing w:val="-2"/>
          <w:sz w:val="22"/>
          <w:szCs w:val="22"/>
        </w:rPr>
      </w:pPr>
      <w:r>
        <w:rPr>
          <w:noProof/>
        </w:rPr>
        <w:drawing>
          <wp:inline distT="0" distB="0" distL="0" distR="0" wp14:anchorId="03BAA4CF" wp14:editId="09A1756C">
            <wp:extent cx="5257800" cy="7123825"/>
            <wp:effectExtent l="19050" t="19050" r="19050" b="203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57800" cy="7123825"/>
                    </a:xfrm>
                    <a:prstGeom prst="rect">
                      <a:avLst/>
                    </a:prstGeom>
                    <a:ln>
                      <a:solidFill>
                        <a:schemeClr val="tx1"/>
                      </a:solidFill>
                    </a:ln>
                  </pic:spPr>
                </pic:pic>
              </a:graphicData>
            </a:graphic>
          </wp:inline>
        </w:drawing>
      </w:r>
    </w:p>
    <w:p w:rsidR="00280752" w:rsidRDefault="00280752" w:rsidP="00280752">
      <w:pPr>
        <w:widowControl/>
        <w:autoSpaceDE/>
        <w:autoSpaceDN/>
        <w:adjustRightInd/>
        <w:spacing w:after="200" w:line="276" w:lineRule="auto"/>
        <w:rPr>
          <w:rFonts w:asciiTheme="minorHAnsi" w:hAnsiTheme="minorHAnsi" w:cs="Arial Narrow"/>
          <w:spacing w:val="-2"/>
          <w:sz w:val="22"/>
          <w:szCs w:val="22"/>
        </w:rPr>
      </w:pPr>
    </w:p>
    <w:p w:rsidR="00280752" w:rsidRDefault="00280752">
      <w:pPr>
        <w:widowControl/>
        <w:autoSpaceDE/>
        <w:autoSpaceDN/>
        <w:adjustRightInd/>
        <w:spacing w:after="200" w:line="276" w:lineRule="auto"/>
        <w:rPr>
          <w:rFonts w:asciiTheme="minorHAnsi" w:hAnsiTheme="minorHAnsi" w:cs="Arial Narrow"/>
          <w:spacing w:val="-2"/>
          <w:sz w:val="22"/>
          <w:szCs w:val="22"/>
        </w:rPr>
      </w:pPr>
    </w:p>
    <w:p w:rsidR="00280752" w:rsidRDefault="00280752">
      <w:pPr>
        <w:widowControl/>
        <w:autoSpaceDE/>
        <w:autoSpaceDN/>
        <w:adjustRightInd/>
        <w:spacing w:after="200" w:line="276" w:lineRule="auto"/>
        <w:rPr>
          <w:rFonts w:asciiTheme="minorHAnsi" w:hAnsiTheme="minorHAnsi" w:cs="Arial Narrow"/>
          <w:spacing w:val="-2"/>
          <w:sz w:val="22"/>
          <w:szCs w:val="22"/>
        </w:rPr>
      </w:pPr>
    </w:p>
    <w:p w:rsidR="00280752" w:rsidRDefault="00F56E72" w:rsidP="00F56E72">
      <w:pPr>
        <w:widowControl/>
        <w:autoSpaceDE/>
        <w:autoSpaceDN/>
        <w:adjustRightInd/>
        <w:spacing w:after="200" w:line="276" w:lineRule="auto"/>
        <w:jc w:val="center"/>
        <w:rPr>
          <w:rFonts w:asciiTheme="minorHAnsi" w:hAnsiTheme="minorHAnsi" w:cs="Arial Narrow"/>
          <w:spacing w:val="-2"/>
          <w:sz w:val="22"/>
          <w:szCs w:val="22"/>
        </w:rPr>
      </w:pPr>
      <w:r>
        <w:rPr>
          <w:noProof/>
        </w:rPr>
        <w:drawing>
          <wp:inline distT="0" distB="0" distL="0" distR="0" wp14:anchorId="44859214" wp14:editId="5341D923">
            <wp:extent cx="5572125" cy="6858000"/>
            <wp:effectExtent l="19050" t="19050" r="28575" b="190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72125" cy="6858000"/>
                    </a:xfrm>
                    <a:prstGeom prst="rect">
                      <a:avLst/>
                    </a:prstGeom>
                    <a:ln>
                      <a:solidFill>
                        <a:schemeClr val="tx1"/>
                      </a:solidFill>
                    </a:ln>
                  </pic:spPr>
                </pic:pic>
              </a:graphicData>
            </a:graphic>
          </wp:inline>
        </w:drawing>
      </w:r>
    </w:p>
    <w:p w:rsidR="00F56E72" w:rsidRDefault="00F56E72">
      <w:pPr>
        <w:widowControl/>
        <w:autoSpaceDE/>
        <w:autoSpaceDN/>
        <w:adjustRightInd/>
        <w:spacing w:after="200" w:line="276" w:lineRule="auto"/>
        <w:rPr>
          <w:rFonts w:asciiTheme="minorHAnsi" w:hAnsiTheme="minorHAnsi" w:cs="Arial Narrow"/>
          <w:spacing w:val="-2"/>
          <w:sz w:val="22"/>
          <w:szCs w:val="22"/>
        </w:rPr>
      </w:pPr>
    </w:p>
    <w:p w:rsidR="00F56E72" w:rsidRDefault="00F56E72">
      <w:pPr>
        <w:widowControl/>
        <w:autoSpaceDE/>
        <w:autoSpaceDN/>
        <w:adjustRightInd/>
        <w:spacing w:after="200" w:line="276" w:lineRule="auto"/>
        <w:rPr>
          <w:rFonts w:asciiTheme="minorHAnsi" w:hAnsiTheme="minorHAnsi" w:cs="Arial Narrow"/>
          <w:spacing w:val="-2"/>
          <w:sz w:val="22"/>
          <w:szCs w:val="22"/>
        </w:rPr>
      </w:pPr>
    </w:p>
    <w:p w:rsidR="00F56E72" w:rsidRDefault="00F56E72">
      <w:pPr>
        <w:widowControl/>
        <w:autoSpaceDE/>
        <w:autoSpaceDN/>
        <w:adjustRightInd/>
        <w:spacing w:after="200" w:line="276" w:lineRule="auto"/>
        <w:rPr>
          <w:rFonts w:asciiTheme="minorHAnsi" w:hAnsiTheme="minorHAnsi" w:cs="Arial Narrow"/>
          <w:spacing w:val="-2"/>
          <w:sz w:val="22"/>
          <w:szCs w:val="22"/>
        </w:rPr>
      </w:pPr>
    </w:p>
    <w:p w:rsidR="00F56E72" w:rsidRDefault="00F56E72" w:rsidP="00F56E72">
      <w:pPr>
        <w:widowControl/>
        <w:autoSpaceDE/>
        <w:autoSpaceDN/>
        <w:adjustRightInd/>
        <w:spacing w:after="200" w:line="276" w:lineRule="auto"/>
        <w:jc w:val="center"/>
        <w:rPr>
          <w:rFonts w:asciiTheme="minorHAnsi" w:hAnsiTheme="minorHAnsi" w:cs="Arial Narrow"/>
          <w:spacing w:val="-2"/>
          <w:sz w:val="22"/>
          <w:szCs w:val="22"/>
        </w:rPr>
      </w:pPr>
      <w:r>
        <w:rPr>
          <w:noProof/>
        </w:rPr>
        <w:lastRenderedPageBreak/>
        <w:drawing>
          <wp:inline distT="0" distB="0" distL="0" distR="0" wp14:anchorId="57239019" wp14:editId="055C3C62">
            <wp:extent cx="5274028" cy="6191250"/>
            <wp:effectExtent l="19050" t="19050" r="22225" b="190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028" cy="6191250"/>
                    </a:xfrm>
                    <a:prstGeom prst="rect">
                      <a:avLst/>
                    </a:prstGeom>
                    <a:ln>
                      <a:solidFill>
                        <a:schemeClr val="tx1"/>
                      </a:solidFill>
                    </a:ln>
                  </pic:spPr>
                </pic:pic>
              </a:graphicData>
            </a:graphic>
          </wp:inline>
        </w:drawing>
      </w:r>
    </w:p>
    <w:p w:rsidR="00F56E72" w:rsidRDefault="00F56E72">
      <w:pPr>
        <w:widowControl/>
        <w:autoSpaceDE/>
        <w:autoSpaceDN/>
        <w:adjustRightInd/>
        <w:spacing w:after="200" w:line="276" w:lineRule="auto"/>
        <w:rPr>
          <w:rFonts w:asciiTheme="minorHAnsi" w:hAnsiTheme="minorHAnsi" w:cs="Arial Narrow"/>
          <w:spacing w:val="-2"/>
          <w:sz w:val="22"/>
          <w:szCs w:val="22"/>
        </w:rPr>
      </w:pPr>
    </w:p>
    <w:p w:rsidR="00F56E72" w:rsidRDefault="00F56E72">
      <w:pPr>
        <w:widowControl/>
        <w:autoSpaceDE/>
        <w:autoSpaceDN/>
        <w:adjustRightInd/>
        <w:spacing w:after="200" w:line="276" w:lineRule="auto"/>
        <w:rPr>
          <w:rFonts w:asciiTheme="minorHAnsi" w:hAnsiTheme="minorHAnsi" w:cs="Arial Narrow"/>
          <w:spacing w:val="-2"/>
          <w:sz w:val="22"/>
          <w:szCs w:val="22"/>
        </w:rPr>
      </w:pPr>
    </w:p>
    <w:p w:rsidR="00F56E72" w:rsidRDefault="00F56E72">
      <w:pPr>
        <w:widowControl/>
        <w:autoSpaceDE/>
        <w:autoSpaceDN/>
        <w:adjustRightInd/>
        <w:spacing w:after="200" w:line="276" w:lineRule="auto"/>
        <w:rPr>
          <w:rFonts w:asciiTheme="minorHAnsi" w:hAnsiTheme="minorHAnsi" w:cs="Arial Narrow"/>
          <w:spacing w:val="-2"/>
          <w:sz w:val="22"/>
          <w:szCs w:val="22"/>
        </w:rPr>
      </w:pPr>
    </w:p>
    <w:p w:rsidR="00F56E72" w:rsidRDefault="00F56E72">
      <w:pPr>
        <w:widowControl/>
        <w:autoSpaceDE/>
        <w:autoSpaceDN/>
        <w:adjustRightInd/>
        <w:spacing w:after="200" w:line="276" w:lineRule="auto"/>
        <w:rPr>
          <w:rFonts w:asciiTheme="minorHAnsi" w:hAnsiTheme="minorHAnsi" w:cs="Arial Narrow"/>
          <w:spacing w:val="-2"/>
          <w:sz w:val="22"/>
          <w:szCs w:val="22"/>
        </w:rPr>
      </w:pPr>
    </w:p>
    <w:p w:rsidR="00F56E72" w:rsidRDefault="00F56E72">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br w:type="page"/>
      </w:r>
    </w:p>
    <w:p w:rsidR="00F56E72" w:rsidRDefault="00F56E72" w:rsidP="00F56E72">
      <w:pPr>
        <w:widowControl/>
        <w:autoSpaceDE/>
        <w:autoSpaceDN/>
        <w:adjustRightInd/>
        <w:spacing w:after="200" w:line="276" w:lineRule="auto"/>
        <w:jc w:val="center"/>
        <w:rPr>
          <w:rFonts w:asciiTheme="minorHAnsi" w:hAnsiTheme="minorHAnsi" w:cs="Arial Narrow"/>
          <w:spacing w:val="-2"/>
          <w:sz w:val="22"/>
          <w:szCs w:val="22"/>
        </w:rPr>
      </w:pPr>
      <w:r>
        <w:rPr>
          <w:noProof/>
        </w:rPr>
        <w:lastRenderedPageBreak/>
        <w:drawing>
          <wp:inline distT="0" distB="0" distL="0" distR="0" wp14:anchorId="3B3C707A" wp14:editId="43A0F6F1">
            <wp:extent cx="5354621" cy="5467350"/>
            <wp:effectExtent l="19050" t="19050" r="17780" b="190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54621" cy="5467350"/>
                    </a:xfrm>
                    <a:prstGeom prst="rect">
                      <a:avLst/>
                    </a:prstGeom>
                    <a:ln>
                      <a:solidFill>
                        <a:schemeClr val="tx1"/>
                      </a:solidFill>
                    </a:ln>
                  </pic:spPr>
                </pic:pic>
              </a:graphicData>
            </a:graphic>
          </wp:inline>
        </w:drawing>
      </w:r>
    </w:p>
    <w:p w:rsidR="00087A7A" w:rsidRDefault="00087A7A">
      <w:pPr>
        <w:tabs>
          <w:tab w:val="center" w:pos="4968"/>
        </w:tabs>
        <w:suppressAutoHyphens/>
        <w:spacing w:line="240" w:lineRule="atLeast"/>
        <w:jc w:val="both"/>
        <w:rPr>
          <w:rFonts w:asciiTheme="minorHAnsi" w:hAnsiTheme="minorHAnsi" w:cs="Arial Narrow"/>
          <w:spacing w:val="-2"/>
          <w:sz w:val="22"/>
          <w:szCs w:val="22"/>
        </w:rPr>
      </w:pPr>
    </w:p>
    <w:p w:rsidR="00087A7A" w:rsidRDefault="00087A7A">
      <w:pPr>
        <w:tabs>
          <w:tab w:val="center" w:pos="4968"/>
        </w:tabs>
        <w:suppressAutoHyphens/>
        <w:spacing w:line="240" w:lineRule="atLeast"/>
        <w:jc w:val="both"/>
        <w:rPr>
          <w:rFonts w:asciiTheme="minorHAnsi" w:hAnsiTheme="minorHAnsi" w:cs="Arial Narrow"/>
          <w:spacing w:val="-2"/>
          <w:sz w:val="22"/>
          <w:szCs w:val="22"/>
        </w:rPr>
      </w:pPr>
    </w:p>
    <w:p w:rsidR="00087A7A" w:rsidRDefault="00087A7A">
      <w:pPr>
        <w:tabs>
          <w:tab w:val="center" w:pos="4968"/>
        </w:tabs>
        <w:suppressAutoHyphens/>
        <w:spacing w:line="240" w:lineRule="atLeast"/>
        <w:jc w:val="both"/>
        <w:rPr>
          <w:rFonts w:asciiTheme="minorHAnsi" w:hAnsiTheme="minorHAnsi" w:cs="Arial Narrow"/>
          <w:spacing w:val="-2"/>
          <w:sz w:val="22"/>
          <w:szCs w:val="22"/>
        </w:rPr>
      </w:pPr>
    </w:p>
    <w:p w:rsidR="00087A7A" w:rsidRDefault="00087A7A">
      <w:pPr>
        <w:tabs>
          <w:tab w:val="center" w:pos="4968"/>
        </w:tabs>
        <w:suppressAutoHyphens/>
        <w:spacing w:line="240" w:lineRule="atLeast"/>
        <w:jc w:val="both"/>
        <w:rPr>
          <w:rFonts w:asciiTheme="minorHAnsi" w:hAnsiTheme="minorHAnsi" w:cs="Arial Narrow"/>
          <w:spacing w:val="-2"/>
          <w:sz w:val="22"/>
          <w:szCs w:val="22"/>
        </w:rPr>
      </w:pPr>
    </w:p>
    <w:p w:rsidR="00A85195" w:rsidRDefault="00A85195">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br w:type="page"/>
      </w:r>
    </w:p>
    <w:p w:rsidR="00A85195" w:rsidRPr="00A85195" w:rsidRDefault="00A85195" w:rsidP="00A52E73">
      <w:pPr>
        <w:widowControl/>
        <w:autoSpaceDE/>
        <w:autoSpaceDN/>
        <w:adjustRightInd/>
        <w:spacing w:after="200" w:line="276" w:lineRule="auto"/>
        <w:jc w:val="center"/>
        <w:rPr>
          <w:rFonts w:asciiTheme="minorHAnsi" w:hAnsiTheme="minorHAnsi" w:cs="Arial Narrow"/>
          <w:b/>
          <w:spacing w:val="-2"/>
          <w:sz w:val="28"/>
          <w:szCs w:val="28"/>
        </w:rPr>
      </w:pPr>
      <w:r w:rsidRPr="00A85195">
        <w:rPr>
          <w:rFonts w:asciiTheme="minorHAnsi" w:hAnsiTheme="minorHAnsi" w:cs="Arial Narrow"/>
          <w:b/>
          <w:spacing w:val="-2"/>
          <w:sz w:val="28"/>
          <w:szCs w:val="28"/>
        </w:rPr>
        <w:lastRenderedPageBreak/>
        <w:t>Jaredite Chronology</w:t>
      </w:r>
    </w:p>
    <w:p w:rsidR="00A85195" w:rsidRDefault="00A85195" w:rsidP="00A52E73">
      <w:pPr>
        <w:widowControl/>
        <w:autoSpaceDE/>
        <w:autoSpaceDN/>
        <w:adjustRightInd/>
        <w:spacing w:after="200" w:line="276" w:lineRule="auto"/>
        <w:jc w:val="center"/>
        <w:rPr>
          <w:rFonts w:asciiTheme="minorHAnsi" w:hAnsiTheme="minorHAnsi" w:cs="Arial Narrow"/>
          <w:spacing w:val="-2"/>
          <w:sz w:val="22"/>
          <w:szCs w:val="22"/>
        </w:rPr>
      </w:pPr>
      <w:r>
        <w:rPr>
          <w:rFonts w:asciiTheme="minorHAnsi" w:hAnsiTheme="minorHAnsi" w:cs="Arial Narrow"/>
          <w:spacing w:val="-2"/>
          <w:sz w:val="22"/>
          <w:szCs w:val="22"/>
        </w:rPr>
        <w:t>Sidney B. Sperry</w:t>
      </w:r>
    </w:p>
    <w:p w:rsidR="00A85195" w:rsidRDefault="00A85195" w:rsidP="00A52E73">
      <w:pPr>
        <w:widowControl/>
        <w:autoSpaceDE/>
        <w:autoSpaceDN/>
        <w:adjustRightInd/>
        <w:spacing w:after="200" w:line="276" w:lineRule="auto"/>
        <w:jc w:val="center"/>
        <w:rPr>
          <w:rFonts w:asciiTheme="minorHAnsi" w:hAnsiTheme="minorHAnsi" w:cs="Arial Narrow"/>
          <w:spacing w:val="-2"/>
          <w:sz w:val="22"/>
          <w:szCs w:val="22"/>
        </w:rPr>
      </w:pPr>
      <w:r>
        <w:rPr>
          <w:rFonts w:asciiTheme="minorHAnsi" w:hAnsiTheme="minorHAnsi" w:cs="Arial Narrow"/>
          <w:spacing w:val="-2"/>
          <w:sz w:val="22"/>
          <w:szCs w:val="22"/>
        </w:rPr>
        <w:t xml:space="preserve">Book of Mormon Chronology: The </w:t>
      </w:r>
      <w:r w:rsidR="00A52E73">
        <w:rPr>
          <w:rFonts w:asciiTheme="minorHAnsi" w:hAnsiTheme="minorHAnsi" w:cs="Arial Narrow"/>
          <w:spacing w:val="-2"/>
          <w:sz w:val="22"/>
          <w:szCs w:val="22"/>
        </w:rPr>
        <w:t>Dating of</w:t>
      </w:r>
      <w:r>
        <w:rPr>
          <w:rFonts w:asciiTheme="minorHAnsi" w:hAnsiTheme="minorHAnsi" w:cs="Arial Narrow"/>
          <w:spacing w:val="-2"/>
          <w:sz w:val="22"/>
          <w:szCs w:val="22"/>
        </w:rPr>
        <w:t xml:space="preserve"> Book of Mormon People and Events</w:t>
      </w:r>
      <w:r>
        <w:rPr>
          <w:rFonts w:asciiTheme="minorHAnsi" w:hAnsiTheme="minorHAnsi" w:cs="Arial Narrow"/>
          <w:spacing w:val="-2"/>
          <w:sz w:val="22"/>
          <w:szCs w:val="22"/>
        </w:rPr>
        <w:tab/>
      </w:r>
      <w:r w:rsidR="006048AF">
        <w:rPr>
          <w:rFonts w:asciiTheme="minorHAnsi" w:hAnsiTheme="minorHAnsi" w:cs="Arial Narrow"/>
          <w:spacing w:val="-2"/>
          <w:sz w:val="22"/>
          <w:szCs w:val="22"/>
        </w:rPr>
        <w:tab/>
      </w:r>
      <w:r>
        <w:rPr>
          <w:rFonts w:asciiTheme="minorHAnsi" w:hAnsiTheme="minorHAnsi" w:cs="Arial Narrow"/>
          <w:spacing w:val="-2"/>
          <w:sz w:val="22"/>
          <w:szCs w:val="22"/>
        </w:rPr>
        <w:t>1970</w:t>
      </w:r>
    </w:p>
    <w:p w:rsidR="00A85195" w:rsidRDefault="00A85195">
      <w:pPr>
        <w:widowControl/>
        <w:autoSpaceDE/>
        <w:autoSpaceDN/>
        <w:adjustRightInd/>
        <w:spacing w:after="200" w:line="276" w:lineRule="auto"/>
        <w:rPr>
          <w:rFonts w:asciiTheme="minorHAnsi" w:hAnsiTheme="minorHAnsi" w:cs="Arial Narrow"/>
          <w:spacing w:val="-2"/>
          <w:sz w:val="22"/>
          <w:szCs w:val="22"/>
        </w:rPr>
      </w:pPr>
    </w:p>
    <w:p w:rsidR="00087A7A" w:rsidRDefault="00A85195">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ab/>
        <w:t xml:space="preserve">Sidney Sperry served as Dean of the College of Religion at Brigham Young University.  His booklet was published by Deseret Book.  However, in the Preface he writes: “The views advanced in this brochure concerning Book of Mormon chronology are, unless otherwise indicated, my own.”  However he adds, “It has been my good fortune to mull over some special problems </w:t>
      </w:r>
      <w:r w:rsidR="00A52E73">
        <w:rPr>
          <w:rFonts w:asciiTheme="minorHAnsi" w:hAnsiTheme="minorHAnsi" w:cs="Arial Narrow"/>
          <w:spacing w:val="-2"/>
          <w:sz w:val="22"/>
          <w:szCs w:val="22"/>
        </w:rPr>
        <w:t>in Book</w:t>
      </w:r>
      <w:r>
        <w:rPr>
          <w:rFonts w:asciiTheme="minorHAnsi" w:hAnsiTheme="minorHAnsi" w:cs="Arial Narrow"/>
          <w:spacing w:val="-2"/>
          <w:sz w:val="22"/>
          <w:szCs w:val="22"/>
        </w:rPr>
        <w:t xml:space="preserve"> of Mormon chronology </w:t>
      </w:r>
      <w:r w:rsidR="00A52E73">
        <w:rPr>
          <w:rFonts w:asciiTheme="minorHAnsi" w:hAnsiTheme="minorHAnsi" w:cs="Arial Narrow"/>
          <w:spacing w:val="-2"/>
          <w:sz w:val="22"/>
          <w:szCs w:val="22"/>
        </w:rPr>
        <w:t>with</w:t>
      </w:r>
      <w:r>
        <w:rPr>
          <w:rFonts w:asciiTheme="minorHAnsi" w:hAnsiTheme="minorHAnsi" w:cs="Arial Narrow"/>
          <w:spacing w:val="-2"/>
          <w:sz w:val="22"/>
          <w:szCs w:val="22"/>
        </w:rPr>
        <w:t xml:space="preserve"> three of my good colleagues in the Colleg</w:t>
      </w:r>
      <w:r w:rsidR="00A52E73">
        <w:rPr>
          <w:rFonts w:asciiTheme="minorHAnsi" w:hAnsiTheme="minorHAnsi" w:cs="Arial Narrow"/>
          <w:spacing w:val="-2"/>
          <w:sz w:val="22"/>
          <w:szCs w:val="22"/>
        </w:rPr>
        <w:t xml:space="preserve">e </w:t>
      </w:r>
      <w:r>
        <w:rPr>
          <w:rFonts w:asciiTheme="minorHAnsi" w:hAnsiTheme="minorHAnsi" w:cs="Arial Narrow"/>
          <w:spacing w:val="-2"/>
          <w:sz w:val="22"/>
          <w:szCs w:val="22"/>
        </w:rPr>
        <w:t>of Religion at Brigham Young University.”</w:t>
      </w:r>
    </w:p>
    <w:p w:rsidR="00A85195" w:rsidRDefault="00A85195" w:rsidP="00A52E73">
      <w:pPr>
        <w:widowControl/>
        <w:autoSpaceDE/>
        <w:autoSpaceDN/>
        <w:adjustRightInd/>
        <w:spacing w:after="200" w:line="276" w:lineRule="auto"/>
        <w:ind w:firstLine="720"/>
        <w:rPr>
          <w:rFonts w:asciiTheme="minorHAnsi" w:hAnsiTheme="minorHAnsi" w:cs="Arial Narrow"/>
          <w:spacing w:val="-2"/>
          <w:sz w:val="22"/>
          <w:szCs w:val="22"/>
        </w:rPr>
      </w:pPr>
      <w:r>
        <w:rPr>
          <w:rFonts w:asciiTheme="minorHAnsi" w:hAnsiTheme="minorHAnsi" w:cs="Arial Narrow"/>
          <w:spacing w:val="-2"/>
          <w:sz w:val="22"/>
          <w:szCs w:val="22"/>
        </w:rPr>
        <w:t>While Sperry didn’t include a detailed chronology of Ether, he did include his viewpoint, which perhaps reflected on the teachings of the times.  For this reason I feel that his writings are worth included here.</w:t>
      </w:r>
    </w:p>
    <w:p w:rsidR="00A85195" w:rsidRDefault="00A85195">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Starting on page 23 Sperry writes:</w:t>
      </w:r>
    </w:p>
    <w:p w:rsidR="00A85195" w:rsidRDefault="00A85195" w:rsidP="00A52E73">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 xml:space="preserve">The Book of Ether poses great </w:t>
      </w:r>
      <w:r w:rsidR="00A52E73">
        <w:rPr>
          <w:rFonts w:asciiTheme="minorHAnsi" w:hAnsiTheme="minorHAnsi" w:cs="Arial Narrow"/>
          <w:spacing w:val="-2"/>
          <w:sz w:val="22"/>
          <w:szCs w:val="22"/>
        </w:rPr>
        <w:t xml:space="preserve">problems </w:t>
      </w:r>
      <w:r>
        <w:rPr>
          <w:rFonts w:asciiTheme="minorHAnsi" w:hAnsiTheme="minorHAnsi" w:cs="Arial Narrow"/>
          <w:spacing w:val="-2"/>
          <w:sz w:val="22"/>
          <w:szCs w:val="22"/>
        </w:rPr>
        <w:t xml:space="preserve">in attempting to make a suitable chronology </w:t>
      </w:r>
      <w:r w:rsidR="00A52E73">
        <w:rPr>
          <w:rFonts w:asciiTheme="minorHAnsi" w:hAnsiTheme="minorHAnsi" w:cs="Arial Narrow"/>
          <w:spacing w:val="-2"/>
          <w:sz w:val="22"/>
          <w:szCs w:val="22"/>
        </w:rPr>
        <w:t>or</w:t>
      </w:r>
      <w:r>
        <w:rPr>
          <w:rFonts w:asciiTheme="minorHAnsi" w:hAnsiTheme="minorHAnsi" w:cs="Arial Narrow"/>
          <w:spacing w:val="-2"/>
          <w:sz w:val="22"/>
          <w:szCs w:val="22"/>
        </w:rPr>
        <w:t xml:space="preserve"> dating of events.  Moroni simply does not give us sufficient data to </w:t>
      </w:r>
      <w:r w:rsidR="00A52E73">
        <w:rPr>
          <w:rFonts w:asciiTheme="minorHAnsi" w:hAnsiTheme="minorHAnsi" w:cs="Arial Narrow"/>
          <w:spacing w:val="-2"/>
          <w:sz w:val="22"/>
          <w:szCs w:val="22"/>
        </w:rPr>
        <w:t>do</w:t>
      </w:r>
      <w:r>
        <w:rPr>
          <w:rFonts w:asciiTheme="minorHAnsi" w:hAnsiTheme="minorHAnsi" w:cs="Arial Narrow"/>
          <w:spacing w:val="-2"/>
          <w:sz w:val="22"/>
          <w:szCs w:val="22"/>
        </w:rPr>
        <w:t xml:space="preserve"> a good job of estimating the dates of the events </w:t>
      </w:r>
      <w:r w:rsidR="00A52E73">
        <w:rPr>
          <w:rFonts w:asciiTheme="minorHAnsi" w:hAnsiTheme="minorHAnsi" w:cs="Arial Narrow"/>
          <w:spacing w:val="-2"/>
          <w:sz w:val="22"/>
          <w:szCs w:val="22"/>
        </w:rPr>
        <w:t>that he</w:t>
      </w:r>
      <w:r>
        <w:rPr>
          <w:rFonts w:asciiTheme="minorHAnsi" w:hAnsiTheme="minorHAnsi" w:cs="Arial Narrow"/>
          <w:spacing w:val="-2"/>
          <w:sz w:val="22"/>
          <w:szCs w:val="22"/>
        </w:rPr>
        <w:t xml:space="preserve"> describes. . . . </w:t>
      </w:r>
    </w:p>
    <w:p w:rsidR="00A85195" w:rsidRDefault="001C3B61" w:rsidP="00A52E73">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The end of the Jaredit</w:t>
      </w:r>
      <w:r w:rsidR="00A52E73">
        <w:rPr>
          <w:rFonts w:asciiTheme="minorHAnsi" w:hAnsiTheme="minorHAnsi" w:cs="Arial Narrow"/>
          <w:spacing w:val="-2"/>
          <w:sz w:val="22"/>
          <w:szCs w:val="22"/>
        </w:rPr>
        <w:t>e</w:t>
      </w:r>
      <w:r>
        <w:rPr>
          <w:rFonts w:asciiTheme="minorHAnsi" w:hAnsiTheme="minorHAnsi" w:cs="Arial Narrow"/>
          <w:spacing w:val="-2"/>
          <w:sz w:val="22"/>
          <w:szCs w:val="22"/>
        </w:rPr>
        <w:t xml:space="preserve">s as a </w:t>
      </w:r>
      <w:r w:rsidR="00A52E73">
        <w:rPr>
          <w:rFonts w:asciiTheme="minorHAnsi" w:hAnsiTheme="minorHAnsi" w:cs="Arial Narrow"/>
          <w:spacing w:val="-2"/>
          <w:sz w:val="22"/>
          <w:szCs w:val="22"/>
        </w:rPr>
        <w:t>nation is</w:t>
      </w:r>
      <w:r>
        <w:rPr>
          <w:rFonts w:asciiTheme="minorHAnsi" w:hAnsiTheme="minorHAnsi" w:cs="Arial Narrow"/>
          <w:spacing w:val="-2"/>
          <w:sz w:val="22"/>
          <w:szCs w:val="22"/>
        </w:rPr>
        <w:t xml:space="preserve"> easier to estimate more accurately than when they left the great tower (of Babel).  We do not know the date of the tower of Babel with any great accuracy. . . . </w:t>
      </w:r>
    </w:p>
    <w:p w:rsidR="001C3B61" w:rsidRDefault="001C3B61" w:rsidP="00A52E73">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 xml:space="preserve">The table [of scriptural </w:t>
      </w:r>
      <w:r w:rsidR="00A52E73">
        <w:rPr>
          <w:rFonts w:asciiTheme="minorHAnsi" w:hAnsiTheme="minorHAnsi" w:cs="Arial Narrow"/>
          <w:spacing w:val="-2"/>
          <w:sz w:val="22"/>
          <w:szCs w:val="22"/>
        </w:rPr>
        <w:t>references</w:t>
      </w:r>
      <w:r>
        <w:rPr>
          <w:rFonts w:asciiTheme="minorHAnsi" w:hAnsiTheme="minorHAnsi" w:cs="Arial Narrow"/>
          <w:spacing w:val="-2"/>
          <w:sz w:val="22"/>
          <w:szCs w:val="22"/>
        </w:rPr>
        <w:t xml:space="preserve"> to age in the Book of Ether] shows that “descendant” does </w:t>
      </w:r>
      <w:r w:rsidR="00A52E73">
        <w:rPr>
          <w:rFonts w:asciiTheme="minorHAnsi" w:hAnsiTheme="minorHAnsi" w:cs="Arial Narrow"/>
          <w:spacing w:val="-2"/>
          <w:sz w:val="22"/>
          <w:szCs w:val="22"/>
        </w:rPr>
        <w:t>not necessarily</w:t>
      </w:r>
      <w:r>
        <w:rPr>
          <w:rFonts w:asciiTheme="minorHAnsi" w:hAnsiTheme="minorHAnsi" w:cs="Arial Narrow"/>
          <w:spacing w:val="-2"/>
          <w:sz w:val="22"/>
          <w:szCs w:val="22"/>
        </w:rPr>
        <w:t xml:space="preserve"> imply a number of generations omitted.  Indeed, </w:t>
      </w:r>
      <w:r w:rsidR="00A52E73">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”descendant” implies the </w:t>
      </w:r>
      <w:r w:rsidR="00A52E73">
        <w:rPr>
          <w:rFonts w:asciiTheme="minorHAnsi" w:hAnsiTheme="minorHAnsi" w:cs="Arial Narrow"/>
          <w:spacing w:val="-2"/>
          <w:sz w:val="22"/>
          <w:szCs w:val="22"/>
        </w:rPr>
        <w:t>meaning of</w:t>
      </w:r>
      <w:r>
        <w:rPr>
          <w:rFonts w:asciiTheme="minorHAnsi" w:hAnsiTheme="minorHAnsi" w:cs="Arial Narrow"/>
          <w:spacing w:val="-2"/>
          <w:sz w:val="22"/>
          <w:szCs w:val="22"/>
        </w:rPr>
        <w:t xml:space="preserve"> “son of.”  </w:t>
      </w:r>
      <w:r w:rsidR="00A52E73">
        <w:rPr>
          <w:rFonts w:asciiTheme="minorHAnsi" w:hAnsiTheme="minorHAnsi" w:cs="Arial Narrow"/>
          <w:spacing w:val="-2"/>
          <w:sz w:val="22"/>
          <w:szCs w:val="22"/>
        </w:rPr>
        <w:t>Notice</w:t>
      </w:r>
      <w:r>
        <w:rPr>
          <w:rFonts w:asciiTheme="minorHAnsi" w:hAnsiTheme="minorHAnsi" w:cs="Arial Narrow"/>
          <w:spacing w:val="-2"/>
          <w:sz w:val="22"/>
          <w:szCs w:val="22"/>
        </w:rPr>
        <w:t xml:space="preserve"> also the many references to old age.  The Jaredites seem </w:t>
      </w:r>
      <w:r w:rsidR="00A52E73">
        <w:rPr>
          <w:rFonts w:asciiTheme="minorHAnsi" w:hAnsiTheme="minorHAnsi" w:cs="Arial Narrow"/>
          <w:spacing w:val="-2"/>
          <w:sz w:val="22"/>
          <w:szCs w:val="22"/>
        </w:rPr>
        <w:t>to have</w:t>
      </w:r>
      <w:r>
        <w:rPr>
          <w:rFonts w:asciiTheme="minorHAnsi" w:hAnsiTheme="minorHAnsi" w:cs="Arial Narrow"/>
          <w:spacing w:val="-2"/>
          <w:sz w:val="22"/>
          <w:szCs w:val="22"/>
        </w:rPr>
        <w:t xml:space="preserve"> been a long-lived people.</w:t>
      </w:r>
    </w:p>
    <w:p w:rsidR="001C3B61" w:rsidRDefault="001C3B61" w:rsidP="00A52E73">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If,</w:t>
      </w:r>
      <w:r w:rsidR="00A52E73">
        <w:rPr>
          <w:rFonts w:asciiTheme="minorHAnsi" w:hAnsiTheme="minorHAnsi" w:cs="Arial Narrow"/>
          <w:spacing w:val="-2"/>
          <w:sz w:val="22"/>
          <w:szCs w:val="22"/>
        </w:rPr>
        <w:t xml:space="preserve"> </w:t>
      </w:r>
      <w:r>
        <w:rPr>
          <w:rFonts w:asciiTheme="minorHAnsi" w:hAnsiTheme="minorHAnsi" w:cs="Arial Narrow"/>
          <w:spacing w:val="-2"/>
          <w:sz w:val="22"/>
          <w:szCs w:val="22"/>
        </w:rPr>
        <w:t>now,</w:t>
      </w:r>
      <w:r w:rsidR="00A52E73">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we knew the average </w:t>
      </w:r>
      <w:r w:rsidR="00A920E5">
        <w:rPr>
          <w:rFonts w:asciiTheme="minorHAnsi" w:hAnsiTheme="minorHAnsi" w:cs="Arial Narrow"/>
          <w:spacing w:val="-2"/>
          <w:sz w:val="22"/>
          <w:szCs w:val="22"/>
        </w:rPr>
        <w:t>number of</w:t>
      </w:r>
      <w:r>
        <w:rPr>
          <w:rFonts w:asciiTheme="minorHAnsi" w:hAnsiTheme="minorHAnsi" w:cs="Arial Narrow"/>
          <w:spacing w:val="-2"/>
          <w:sz w:val="22"/>
          <w:szCs w:val="22"/>
        </w:rPr>
        <w:t xml:space="preserve"> </w:t>
      </w:r>
      <w:r w:rsidR="00A920E5">
        <w:rPr>
          <w:rFonts w:asciiTheme="minorHAnsi" w:hAnsiTheme="minorHAnsi" w:cs="Arial Narrow"/>
          <w:spacing w:val="-2"/>
          <w:sz w:val="22"/>
          <w:szCs w:val="22"/>
        </w:rPr>
        <w:t>years</w:t>
      </w:r>
      <w:r>
        <w:rPr>
          <w:rFonts w:asciiTheme="minorHAnsi" w:hAnsiTheme="minorHAnsi" w:cs="Arial Narrow"/>
          <w:spacing w:val="-2"/>
          <w:sz w:val="22"/>
          <w:szCs w:val="22"/>
        </w:rPr>
        <w:t xml:space="preserve"> between</w:t>
      </w:r>
      <w:r w:rsidR="00A52E73">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each two names of individuals in the list [the 30 father-son genealogical list given in Ether 1:6-33] (i.e. from birth to birth), we could multiply it by twenty-nine and obtain a fairly accurate estimate of the time the Jaredites lasted as a people.  And if, for example we added this figure to B.C. 550 (about forty years after the </w:t>
      </w:r>
      <w:proofErr w:type="spellStart"/>
      <w:r>
        <w:rPr>
          <w:rFonts w:asciiTheme="minorHAnsi" w:hAnsiTheme="minorHAnsi" w:cs="Arial Narrow"/>
          <w:spacing w:val="-2"/>
          <w:sz w:val="22"/>
          <w:szCs w:val="22"/>
        </w:rPr>
        <w:t>Mulekites</w:t>
      </w:r>
      <w:proofErr w:type="spellEnd"/>
      <w:r>
        <w:rPr>
          <w:rFonts w:asciiTheme="minorHAnsi" w:hAnsiTheme="minorHAnsi" w:cs="Arial Narrow"/>
          <w:spacing w:val="-2"/>
          <w:sz w:val="22"/>
          <w:szCs w:val="22"/>
        </w:rPr>
        <w:t xml:space="preserve"> came to this continent), we would come </w:t>
      </w:r>
      <w:r w:rsidR="00A52E73">
        <w:rPr>
          <w:rFonts w:asciiTheme="minorHAnsi" w:hAnsiTheme="minorHAnsi" w:cs="Arial Narrow"/>
          <w:spacing w:val="-2"/>
          <w:sz w:val="22"/>
          <w:szCs w:val="22"/>
        </w:rPr>
        <w:t>up</w:t>
      </w:r>
      <w:r>
        <w:rPr>
          <w:rFonts w:asciiTheme="minorHAnsi" w:hAnsiTheme="minorHAnsi" w:cs="Arial Narrow"/>
          <w:spacing w:val="-2"/>
          <w:sz w:val="22"/>
          <w:szCs w:val="22"/>
        </w:rPr>
        <w:t xml:space="preserve"> with a date respectably close to the time</w:t>
      </w:r>
      <w:r w:rsidR="00A52E73">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of the tower of Babel.  </w:t>
      </w:r>
      <w:r w:rsidR="00A52E73">
        <w:rPr>
          <w:rFonts w:asciiTheme="minorHAnsi" w:hAnsiTheme="minorHAnsi" w:cs="Arial Narrow"/>
          <w:spacing w:val="-2"/>
          <w:sz w:val="22"/>
          <w:szCs w:val="22"/>
        </w:rPr>
        <w:t>Unfortunately</w:t>
      </w:r>
      <w:r>
        <w:rPr>
          <w:rFonts w:asciiTheme="minorHAnsi" w:hAnsiTheme="minorHAnsi" w:cs="Arial Narrow"/>
          <w:spacing w:val="-2"/>
          <w:sz w:val="22"/>
          <w:szCs w:val="22"/>
        </w:rPr>
        <w:t xml:space="preserve"> we don’t know what the “average number” is.  That is the rub. . . . </w:t>
      </w:r>
    </w:p>
    <w:p w:rsidR="001C3B61" w:rsidRDefault="001C3B61" w:rsidP="00A52E73">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 xml:space="preserve">Taking my own family to obtain an average I made a list of eleven persons ranging from 1615 to 1953.  The average number of years between </w:t>
      </w:r>
      <w:r w:rsidR="00A52E73">
        <w:rPr>
          <w:rFonts w:asciiTheme="minorHAnsi" w:hAnsiTheme="minorHAnsi" w:cs="Arial Narrow"/>
          <w:spacing w:val="-2"/>
          <w:sz w:val="22"/>
          <w:szCs w:val="22"/>
        </w:rPr>
        <w:t>names</w:t>
      </w:r>
      <w:r>
        <w:rPr>
          <w:rFonts w:asciiTheme="minorHAnsi" w:hAnsiTheme="minorHAnsi" w:cs="Arial Narrow"/>
          <w:spacing w:val="-2"/>
          <w:sz w:val="22"/>
          <w:szCs w:val="22"/>
        </w:rPr>
        <w:t xml:space="preserve"> was 33.8 years. . . . </w:t>
      </w:r>
    </w:p>
    <w:p w:rsidR="00E53DBF" w:rsidRDefault="001C3B61" w:rsidP="00A52E73">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 xml:space="preserve">As hinted above [in the table of scriptural references] the Jaredites seem </w:t>
      </w:r>
      <w:r w:rsidR="00A52E73">
        <w:rPr>
          <w:rFonts w:asciiTheme="minorHAnsi" w:hAnsiTheme="minorHAnsi" w:cs="Arial Narrow"/>
          <w:spacing w:val="-2"/>
          <w:sz w:val="22"/>
          <w:szCs w:val="22"/>
        </w:rPr>
        <w:t>to</w:t>
      </w:r>
      <w:r>
        <w:rPr>
          <w:rFonts w:asciiTheme="minorHAnsi" w:hAnsiTheme="minorHAnsi" w:cs="Arial Narrow"/>
          <w:spacing w:val="-2"/>
          <w:sz w:val="22"/>
          <w:szCs w:val="22"/>
        </w:rPr>
        <w:t xml:space="preserve"> have been a long-lived people.  So let us make a </w:t>
      </w:r>
      <w:r w:rsidR="00A52E73">
        <w:rPr>
          <w:rFonts w:asciiTheme="minorHAnsi" w:hAnsiTheme="minorHAnsi" w:cs="Arial Narrow"/>
          <w:spacing w:val="-2"/>
          <w:sz w:val="22"/>
          <w:szCs w:val="22"/>
        </w:rPr>
        <w:t>table</w:t>
      </w:r>
      <w:r>
        <w:rPr>
          <w:rFonts w:asciiTheme="minorHAnsi" w:hAnsiTheme="minorHAnsi" w:cs="Arial Narrow"/>
          <w:spacing w:val="-2"/>
          <w:sz w:val="22"/>
          <w:szCs w:val="22"/>
        </w:rPr>
        <w:t xml:space="preserve"> in which we experiment with figures </w:t>
      </w:r>
      <w:r w:rsidR="00E53DBF">
        <w:rPr>
          <w:rFonts w:asciiTheme="minorHAnsi" w:hAnsiTheme="minorHAnsi" w:cs="Arial Narrow"/>
          <w:spacing w:val="-2"/>
          <w:sz w:val="22"/>
          <w:szCs w:val="22"/>
        </w:rPr>
        <w:t xml:space="preserve">. . . . </w:t>
      </w:r>
    </w:p>
    <w:p w:rsidR="00FB5DA6" w:rsidRDefault="00E53DBF" w:rsidP="00E53DBF">
      <w:pPr>
        <w:widowControl/>
        <w:autoSpaceDE/>
        <w:autoSpaceDN/>
        <w:adjustRightInd/>
        <w:spacing w:after="200" w:line="276" w:lineRule="auto"/>
        <w:ind w:firstLine="720"/>
        <w:rPr>
          <w:rFonts w:asciiTheme="minorHAnsi" w:hAnsiTheme="minorHAnsi" w:cs="Arial Narrow"/>
          <w:spacing w:val="-2"/>
          <w:sz w:val="22"/>
          <w:szCs w:val="22"/>
        </w:rPr>
      </w:pPr>
      <w:r>
        <w:rPr>
          <w:rFonts w:asciiTheme="minorHAnsi" w:hAnsiTheme="minorHAnsi" w:cs="Arial Narrow"/>
          <w:spacing w:val="-2"/>
          <w:sz w:val="22"/>
          <w:szCs w:val="22"/>
        </w:rPr>
        <w:lastRenderedPageBreak/>
        <w:t xml:space="preserve">For his new Table, </w:t>
      </w:r>
      <w:r w:rsidR="00FB5DA6">
        <w:rPr>
          <w:rFonts w:asciiTheme="minorHAnsi" w:hAnsiTheme="minorHAnsi" w:cs="Arial Narrow"/>
          <w:spacing w:val="-2"/>
          <w:sz w:val="22"/>
          <w:szCs w:val="22"/>
        </w:rPr>
        <w:t xml:space="preserve">Sperry takes the “Average No.” of years per generation (for example: in line #1 it is “40 years”) then this number is “Multiplied by 29” which is the number of generational gaps (for example, in line #1 the result here is “1160 years.”  He then adds this number to his proposed date </w:t>
      </w:r>
      <w:r>
        <w:rPr>
          <w:rFonts w:asciiTheme="minorHAnsi" w:hAnsiTheme="minorHAnsi" w:cs="Arial Narrow"/>
          <w:spacing w:val="-2"/>
          <w:sz w:val="22"/>
          <w:szCs w:val="22"/>
        </w:rPr>
        <w:t xml:space="preserve">(550 BC) </w:t>
      </w:r>
      <w:r w:rsidR="00FB5DA6">
        <w:rPr>
          <w:rFonts w:asciiTheme="minorHAnsi" w:hAnsiTheme="minorHAnsi" w:cs="Arial Narrow"/>
          <w:spacing w:val="-2"/>
          <w:sz w:val="22"/>
          <w:szCs w:val="22"/>
        </w:rPr>
        <w:t xml:space="preserve">for the time of the advent of the </w:t>
      </w:r>
      <w:proofErr w:type="spellStart"/>
      <w:r w:rsidR="00FB5DA6">
        <w:rPr>
          <w:rFonts w:asciiTheme="minorHAnsi" w:hAnsiTheme="minorHAnsi" w:cs="Arial Narrow"/>
          <w:spacing w:val="-2"/>
          <w:sz w:val="22"/>
          <w:szCs w:val="22"/>
        </w:rPr>
        <w:t>Mulekites</w:t>
      </w:r>
      <w:proofErr w:type="spellEnd"/>
      <w:r w:rsidR="00FB5DA6">
        <w:rPr>
          <w:rFonts w:asciiTheme="minorHAnsi" w:hAnsiTheme="minorHAnsi" w:cs="Arial Narrow"/>
          <w:spacing w:val="-2"/>
          <w:sz w:val="22"/>
          <w:szCs w:val="22"/>
        </w:rPr>
        <w:t xml:space="preserve"> (and Coriantumr) and gets the “Date of Babel B.C” (for example, the result in line #1 is “1710 BC.”).</w:t>
      </w:r>
    </w:p>
    <w:p w:rsidR="00FB5DA6" w:rsidRDefault="00E53DBF" w:rsidP="00E53DBF">
      <w:pPr>
        <w:widowControl/>
        <w:autoSpaceDE/>
        <w:autoSpaceDN/>
        <w:adjustRightInd/>
        <w:spacing w:after="200" w:line="276" w:lineRule="auto"/>
        <w:jc w:val="center"/>
        <w:rPr>
          <w:rFonts w:asciiTheme="minorHAnsi" w:hAnsiTheme="minorHAnsi" w:cs="Arial Narrow"/>
          <w:spacing w:val="-2"/>
          <w:sz w:val="22"/>
          <w:szCs w:val="22"/>
        </w:rPr>
      </w:pPr>
      <w:r>
        <w:rPr>
          <w:noProof/>
        </w:rPr>
        <w:drawing>
          <wp:inline distT="0" distB="0" distL="0" distR="0" wp14:anchorId="5DAC87F0" wp14:editId="3EE7E518">
            <wp:extent cx="4200525" cy="1247031"/>
            <wp:effectExtent l="19050" t="19050" r="9525" b="1079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03458" cy="1247902"/>
                    </a:xfrm>
                    <a:prstGeom prst="rect">
                      <a:avLst/>
                    </a:prstGeom>
                    <a:ln>
                      <a:solidFill>
                        <a:schemeClr val="tx1"/>
                      </a:solidFill>
                    </a:ln>
                  </pic:spPr>
                </pic:pic>
              </a:graphicData>
            </a:graphic>
          </wp:inline>
        </w:drawing>
      </w:r>
    </w:p>
    <w:p w:rsidR="00E53DBF" w:rsidRDefault="00E53DBF" w:rsidP="00A52E73">
      <w:pPr>
        <w:widowControl/>
        <w:autoSpaceDE/>
        <w:autoSpaceDN/>
        <w:adjustRightInd/>
        <w:spacing w:after="200" w:line="276" w:lineRule="auto"/>
        <w:ind w:firstLine="720"/>
        <w:rPr>
          <w:rFonts w:asciiTheme="minorHAnsi" w:hAnsiTheme="minorHAnsi" w:cs="Arial Narrow"/>
          <w:spacing w:val="-2"/>
          <w:sz w:val="22"/>
          <w:szCs w:val="22"/>
        </w:rPr>
      </w:pPr>
    </w:p>
    <w:p w:rsidR="00FB5DA6" w:rsidRDefault="00FB5DA6" w:rsidP="00A52E73">
      <w:pPr>
        <w:widowControl/>
        <w:autoSpaceDE/>
        <w:autoSpaceDN/>
        <w:adjustRightInd/>
        <w:spacing w:after="200" w:line="276" w:lineRule="auto"/>
        <w:ind w:firstLine="720"/>
        <w:rPr>
          <w:rFonts w:asciiTheme="minorHAnsi" w:hAnsiTheme="minorHAnsi" w:cs="Arial Narrow"/>
          <w:spacing w:val="-2"/>
          <w:sz w:val="22"/>
          <w:szCs w:val="22"/>
        </w:rPr>
      </w:pPr>
      <w:r>
        <w:rPr>
          <w:rFonts w:asciiTheme="minorHAnsi" w:hAnsiTheme="minorHAnsi" w:cs="Arial Narrow"/>
          <w:spacing w:val="-2"/>
          <w:sz w:val="22"/>
          <w:szCs w:val="22"/>
        </w:rPr>
        <w:t>Sperry then writes:</w:t>
      </w:r>
    </w:p>
    <w:p w:rsidR="00FB5DA6" w:rsidRDefault="00FB5DA6" w:rsidP="00A52E73">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 xml:space="preserve">How far, in good conscience, can we go in upping the “average number” shown in the chart?  I have the feeling that when we nearly double the modern figure I started out with in our experiment [33.8 years] we are </w:t>
      </w:r>
      <w:r w:rsidR="00A52E73">
        <w:rPr>
          <w:rFonts w:asciiTheme="minorHAnsi" w:hAnsiTheme="minorHAnsi" w:cs="Arial Narrow"/>
          <w:spacing w:val="-2"/>
          <w:sz w:val="22"/>
          <w:szCs w:val="22"/>
        </w:rPr>
        <w:t>reaching</w:t>
      </w:r>
      <w:r>
        <w:rPr>
          <w:rFonts w:asciiTheme="minorHAnsi" w:hAnsiTheme="minorHAnsi" w:cs="Arial Narrow"/>
          <w:spacing w:val="-2"/>
          <w:sz w:val="22"/>
          <w:szCs w:val="22"/>
        </w:rPr>
        <w:t xml:space="preserve"> a </w:t>
      </w:r>
      <w:r w:rsidR="00A52E73">
        <w:rPr>
          <w:rFonts w:asciiTheme="minorHAnsi" w:hAnsiTheme="minorHAnsi" w:cs="Arial Narrow"/>
          <w:spacing w:val="-2"/>
          <w:sz w:val="22"/>
          <w:szCs w:val="22"/>
        </w:rPr>
        <w:t>logical</w:t>
      </w:r>
      <w:r>
        <w:rPr>
          <w:rFonts w:asciiTheme="minorHAnsi" w:hAnsiTheme="minorHAnsi" w:cs="Arial Narrow"/>
          <w:spacing w:val="-2"/>
          <w:sz w:val="22"/>
          <w:szCs w:val="22"/>
        </w:rPr>
        <w:t xml:space="preserve"> limit.  In other words, sixty or sixty-five years is about the sensible limit to</w:t>
      </w:r>
      <w:r w:rsidR="00A52E73">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which we can go with the Jaredite </w:t>
      </w:r>
      <w:r w:rsidR="00A52E73">
        <w:rPr>
          <w:rFonts w:asciiTheme="minorHAnsi" w:hAnsiTheme="minorHAnsi" w:cs="Arial Narrow"/>
          <w:spacing w:val="-2"/>
          <w:sz w:val="22"/>
          <w:szCs w:val="22"/>
        </w:rPr>
        <w:t>list</w:t>
      </w:r>
      <w:r>
        <w:rPr>
          <w:rFonts w:asciiTheme="minorHAnsi" w:hAnsiTheme="minorHAnsi" w:cs="Arial Narrow"/>
          <w:spacing w:val="-2"/>
          <w:sz w:val="22"/>
          <w:szCs w:val="22"/>
        </w:rPr>
        <w:t xml:space="preserve">, giving </w:t>
      </w:r>
      <w:r w:rsidR="00A52E73">
        <w:rPr>
          <w:rFonts w:asciiTheme="minorHAnsi" w:hAnsiTheme="minorHAnsi" w:cs="Arial Narrow"/>
          <w:spacing w:val="-2"/>
          <w:sz w:val="22"/>
          <w:szCs w:val="22"/>
        </w:rPr>
        <w:t>us</w:t>
      </w:r>
      <w:r>
        <w:rPr>
          <w:rFonts w:asciiTheme="minorHAnsi" w:hAnsiTheme="minorHAnsi" w:cs="Arial Narrow"/>
          <w:spacing w:val="-2"/>
          <w:sz w:val="22"/>
          <w:szCs w:val="22"/>
        </w:rPr>
        <w:t xml:space="preserve"> an approximate date the tower of Babel o</w:t>
      </w:r>
      <w:r w:rsidR="00A52E73">
        <w:rPr>
          <w:rFonts w:asciiTheme="minorHAnsi" w:hAnsiTheme="minorHAnsi" w:cs="Arial Narrow"/>
          <w:spacing w:val="-2"/>
          <w:sz w:val="22"/>
          <w:szCs w:val="22"/>
        </w:rPr>
        <w:t xml:space="preserve">f B.C. 2290---at the most, B.C. 2435. . . . </w:t>
      </w:r>
    </w:p>
    <w:p w:rsidR="00A52E73" w:rsidRDefault="00A52E73" w:rsidP="00A52E73">
      <w:pPr>
        <w:widowControl/>
        <w:autoSpaceDE/>
        <w:autoSpaceDN/>
        <w:adjustRightInd/>
        <w:spacing w:after="200" w:line="276" w:lineRule="auto"/>
        <w:ind w:firstLine="720"/>
        <w:rPr>
          <w:rFonts w:asciiTheme="minorHAnsi" w:hAnsiTheme="minorHAnsi" w:cs="Arial Narrow"/>
          <w:spacing w:val="-2"/>
          <w:sz w:val="22"/>
          <w:szCs w:val="22"/>
        </w:rPr>
      </w:pPr>
      <w:r>
        <w:rPr>
          <w:rFonts w:asciiTheme="minorHAnsi" w:hAnsiTheme="minorHAnsi" w:cs="Arial Narrow"/>
          <w:spacing w:val="-2"/>
          <w:sz w:val="22"/>
          <w:szCs w:val="22"/>
        </w:rPr>
        <w:t>After discussing what a number of biblical scholars like Dr. William F. Albright, Dr. John Bright, and Archbishop Usher had written on the length of ancient biblical generations, and also what was written in the Book of Abraham about Abraham, Sperry writes:</w:t>
      </w:r>
    </w:p>
    <w:p w:rsidR="00A52E73" w:rsidRDefault="00A52E73" w:rsidP="00A52E73">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 xml:space="preserve">Personally I feel  . . . the date in the chart above (B.C. 2290), using sixty years as our “average number” is too high.  </w:t>
      </w:r>
      <w:r w:rsidRPr="00E53DBF">
        <w:rPr>
          <w:rFonts w:asciiTheme="minorHAnsi" w:hAnsiTheme="minorHAnsi" w:cs="Arial Narrow"/>
          <w:b/>
          <w:spacing w:val="-2"/>
          <w:sz w:val="22"/>
          <w:szCs w:val="22"/>
        </w:rPr>
        <w:t>A date nearer B.C. 2200-2225 suits me better</w:t>
      </w:r>
      <w:r>
        <w:rPr>
          <w:rFonts w:asciiTheme="minorHAnsi" w:hAnsiTheme="minorHAnsi" w:cs="Arial Narrow"/>
          <w:spacing w:val="-2"/>
          <w:sz w:val="22"/>
          <w:szCs w:val="22"/>
        </w:rPr>
        <w:t>.  Only time can prove whether or not I’m right.  Archbishop Usher set the date at B.C. 2247.</w:t>
      </w:r>
    </w:p>
    <w:p w:rsidR="00A85195" w:rsidRDefault="00A85195">
      <w:pPr>
        <w:widowControl/>
        <w:autoSpaceDE/>
        <w:autoSpaceDN/>
        <w:adjustRightInd/>
        <w:spacing w:after="200" w:line="276" w:lineRule="auto"/>
        <w:rPr>
          <w:rFonts w:asciiTheme="minorHAnsi" w:hAnsiTheme="minorHAnsi" w:cs="Arial Narrow"/>
          <w:spacing w:val="-2"/>
          <w:sz w:val="22"/>
          <w:szCs w:val="22"/>
        </w:rPr>
      </w:pPr>
    </w:p>
    <w:p w:rsidR="006048AF" w:rsidRDefault="006048AF">
      <w:pPr>
        <w:widowControl/>
        <w:autoSpaceDE/>
        <w:autoSpaceDN/>
        <w:adjustRightInd/>
        <w:spacing w:after="200" w:line="276" w:lineRule="auto"/>
        <w:rPr>
          <w:rFonts w:asciiTheme="minorHAnsi" w:hAnsiTheme="minorHAnsi" w:cs="Arial Narrow"/>
          <w:spacing w:val="-2"/>
          <w:sz w:val="22"/>
          <w:szCs w:val="22"/>
        </w:rPr>
      </w:pPr>
    </w:p>
    <w:p w:rsidR="006048AF" w:rsidRDefault="006048AF">
      <w:pPr>
        <w:widowControl/>
        <w:autoSpaceDE/>
        <w:autoSpaceDN/>
        <w:adjustRightInd/>
        <w:spacing w:after="200" w:line="276" w:lineRule="auto"/>
        <w:rPr>
          <w:rFonts w:asciiTheme="minorHAnsi" w:hAnsiTheme="minorHAnsi" w:cs="Arial Narrow"/>
          <w:spacing w:val="-2"/>
          <w:sz w:val="22"/>
          <w:szCs w:val="22"/>
        </w:rPr>
      </w:pPr>
    </w:p>
    <w:p w:rsidR="006048AF" w:rsidRDefault="006048AF">
      <w:pPr>
        <w:widowControl/>
        <w:autoSpaceDE/>
        <w:autoSpaceDN/>
        <w:adjustRightInd/>
        <w:spacing w:after="200" w:line="276" w:lineRule="auto"/>
        <w:rPr>
          <w:rFonts w:asciiTheme="minorHAnsi" w:hAnsiTheme="minorHAnsi" w:cs="Arial Narrow"/>
          <w:spacing w:val="-2"/>
          <w:sz w:val="22"/>
          <w:szCs w:val="22"/>
        </w:rPr>
      </w:pPr>
    </w:p>
    <w:p w:rsidR="006048AF" w:rsidRDefault="006048AF">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br w:type="page"/>
      </w:r>
    </w:p>
    <w:p w:rsidR="00FD63D0" w:rsidRPr="00FD63D0" w:rsidRDefault="00FD63D0" w:rsidP="00FD63D0">
      <w:pPr>
        <w:widowControl/>
        <w:autoSpaceDE/>
        <w:autoSpaceDN/>
        <w:adjustRightInd/>
        <w:ind w:left="720"/>
        <w:jc w:val="center"/>
        <w:rPr>
          <w:rFonts w:asciiTheme="minorHAnsi" w:eastAsiaTheme="minorHAnsi" w:hAnsiTheme="minorHAnsi" w:cstheme="minorBidi"/>
          <w:sz w:val="28"/>
          <w:szCs w:val="28"/>
        </w:rPr>
      </w:pPr>
      <w:r w:rsidRPr="00FD63D0">
        <w:rPr>
          <w:rFonts w:asciiTheme="minorHAnsi" w:eastAsiaTheme="minorHAnsi" w:hAnsiTheme="minorHAnsi" w:cstheme="minorBidi"/>
          <w:b/>
          <w:sz w:val="28"/>
          <w:szCs w:val="28"/>
        </w:rPr>
        <w:lastRenderedPageBreak/>
        <w:t>Jaredite Chronology</w:t>
      </w:r>
    </w:p>
    <w:p w:rsidR="00FD63D0" w:rsidRPr="00FD63D0" w:rsidRDefault="00FD63D0" w:rsidP="00FD63D0">
      <w:pPr>
        <w:widowControl/>
        <w:autoSpaceDE/>
        <w:autoSpaceDN/>
        <w:adjustRightInd/>
        <w:ind w:left="720"/>
        <w:jc w:val="center"/>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By David Palmer</w:t>
      </w:r>
    </w:p>
    <w:p w:rsidR="00FD63D0" w:rsidRPr="00FD63D0" w:rsidRDefault="00FD63D0" w:rsidP="00FD63D0">
      <w:pPr>
        <w:widowControl/>
        <w:autoSpaceDE/>
        <w:autoSpaceDN/>
        <w:adjustRightInd/>
        <w:ind w:left="720"/>
        <w:jc w:val="center"/>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“In Search of Cumorah: New Evidences for the Book of Mormon from Ancient Mexico”    1981</w:t>
      </w:r>
    </w:p>
    <w:p w:rsidR="00FD63D0" w:rsidRPr="00FD63D0" w:rsidRDefault="00FD63D0" w:rsidP="00FD63D0">
      <w:pPr>
        <w:widowControl/>
        <w:autoSpaceDE/>
        <w:autoSpaceDN/>
        <w:adjustRightInd/>
        <w:spacing w:after="200" w:line="276" w:lineRule="auto"/>
        <w:ind w:left="720"/>
        <w:rPr>
          <w:rFonts w:asciiTheme="minorHAnsi" w:eastAsiaTheme="minorHAnsi" w:hAnsiTheme="minorHAnsi" w:cstheme="minorBidi"/>
          <w:sz w:val="22"/>
          <w:szCs w:val="22"/>
        </w:rPr>
      </w:pPr>
    </w:p>
    <w:p w:rsidR="00FD63D0" w:rsidRPr="00FD63D0" w:rsidRDefault="00FD63D0" w:rsidP="00FD63D0">
      <w:pPr>
        <w:widowControl/>
        <w:autoSpaceDE/>
        <w:autoSpaceDN/>
        <w:adjustRightInd/>
        <w:spacing w:after="200" w:line="276" w:lineRule="auto"/>
        <w:ind w:left="720"/>
        <w:jc w:val="center"/>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Appendix A (pp. 22-226)</w:t>
      </w: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[Note*  I have highlighted, and slightly edited this material to enhance understanding--Alan Miner]</w:t>
      </w: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b/>
          <w:sz w:val="22"/>
          <w:szCs w:val="22"/>
        </w:rPr>
      </w:pPr>
      <w:r w:rsidRPr="00FD63D0">
        <w:rPr>
          <w:rFonts w:asciiTheme="minorHAnsi" w:eastAsiaTheme="minorHAnsi" w:hAnsiTheme="minorHAnsi" w:cstheme="minorBidi"/>
          <w:b/>
          <w:sz w:val="22"/>
          <w:szCs w:val="22"/>
        </w:rPr>
        <w:t>Developing a Chronology for the Jaredites</w:t>
      </w:r>
    </w:p>
    <w:p w:rsidR="00FD63D0" w:rsidRPr="00FD63D0" w:rsidRDefault="00FD63D0" w:rsidP="00FD63D0">
      <w:pPr>
        <w:widowControl/>
        <w:autoSpaceDE/>
        <w:autoSpaceDN/>
        <w:adjustRightInd/>
        <w:spacing w:after="200"/>
        <w:ind w:firstLine="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Development of a chronology for the Jaredites is prerequisite to establishment of correlations between the Jaredite history and archaeological remains.  Unfortunately, the Book of Ether does not contain a single absolute date, and there is not even an internal count of years mentioned.  Moroni had available on the plates of Ether an account from the fall of Adam to the time of the great tower. (Babel)  Though he chose not to include that account in his record, the chronology which it contained was no doubt quite accurate, and certainly more reliable than that which we have today.  Nevertheless, we must deal with what scriptural evidence we have available to us.</w:t>
      </w:r>
    </w:p>
    <w:p w:rsidR="00FD63D0" w:rsidRPr="00FD63D0" w:rsidRDefault="00FD63D0" w:rsidP="00FD63D0">
      <w:pPr>
        <w:widowControl/>
        <w:autoSpaceDE/>
        <w:autoSpaceDN/>
        <w:adjustRightInd/>
        <w:spacing w:after="200"/>
        <w:ind w:firstLine="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 xml:space="preserve">A Native Historical account by </w:t>
      </w:r>
      <w:proofErr w:type="spellStart"/>
      <w:r w:rsidRPr="00FD63D0">
        <w:rPr>
          <w:rFonts w:asciiTheme="minorHAnsi" w:eastAsiaTheme="minorHAnsi" w:hAnsiTheme="minorHAnsi" w:cstheme="minorBidi"/>
          <w:sz w:val="22"/>
          <w:szCs w:val="22"/>
        </w:rPr>
        <w:t>Ixtlilxochitl</w:t>
      </w:r>
      <w:proofErr w:type="spellEnd"/>
      <w:r w:rsidRPr="00FD63D0">
        <w:rPr>
          <w:rFonts w:asciiTheme="minorHAnsi" w:eastAsiaTheme="minorHAnsi" w:hAnsiTheme="minorHAnsi" w:cstheme="minorBidi"/>
          <w:sz w:val="22"/>
          <w:szCs w:val="22"/>
        </w:rPr>
        <w:t xml:space="preserve"> which give 1,716 years from the Fall to the flood, and another 416 years until the time of the Dispersion, is also given some credence.  </w:t>
      </w: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b/>
          <w:sz w:val="22"/>
          <w:szCs w:val="22"/>
        </w:rPr>
        <w:t>We will therefore utilize a mixture a data from the works of</w:t>
      </w:r>
      <w:r w:rsidRPr="00FD63D0">
        <w:rPr>
          <w:rFonts w:asciiTheme="minorHAnsi" w:eastAsiaTheme="minorHAnsi" w:hAnsiTheme="minorHAnsi" w:cstheme="minorBidi"/>
          <w:sz w:val="22"/>
          <w:szCs w:val="22"/>
        </w:rPr>
        <w:t xml:space="preserve"> :</w:t>
      </w:r>
    </w:p>
    <w:p w:rsidR="00FD63D0" w:rsidRPr="00FD63D0" w:rsidRDefault="00FD63D0" w:rsidP="00FD63D0">
      <w:pPr>
        <w:widowControl/>
        <w:autoSpaceDE/>
        <w:autoSpaceDN/>
        <w:adjustRightInd/>
        <w:ind w:left="720"/>
        <w:rPr>
          <w:rFonts w:asciiTheme="minorHAnsi" w:eastAsiaTheme="minorHAnsi" w:hAnsiTheme="minorHAnsi" w:cstheme="minorBidi"/>
          <w:sz w:val="22"/>
          <w:szCs w:val="22"/>
        </w:rPr>
      </w:pPr>
      <w:proofErr w:type="spellStart"/>
      <w:r w:rsidRPr="00FD63D0">
        <w:rPr>
          <w:rFonts w:asciiTheme="minorHAnsi" w:eastAsiaTheme="minorHAnsi" w:hAnsiTheme="minorHAnsi" w:cstheme="minorBidi"/>
          <w:sz w:val="22"/>
          <w:szCs w:val="22"/>
        </w:rPr>
        <w:t>Ixtlilxochitl</w:t>
      </w:r>
      <w:proofErr w:type="spellEnd"/>
    </w:p>
    <w:p w:rsidR="00FD63D0" w:rsidRPr="00FD63D0" w:rsidRDefault="00FD63D0" w:rsidP="00FD63D0">
      <w:pPr>
        <w:widowControl/>
        <w:autoSpaceDE/>
        <w:autoSpaceDN/>
        <w:adjustRightInd/>
        <w:ind w:left="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The King James Version of the Bible, and</w:t>
      </w:r>
    </w:p>
    <w:p w:rsidR="00FD63D0" w:rsidRPr="00FD63D0" w:rsidRDefault="00FD63D0" w:rsidP="00FD63D0">
      <w:pPr>
        <w:widowControl/>
        <w:autoSpaceDE/>
        <w:autoSpaceDN/>
        <w:adjustRightInd/>
        <w:ind w:left="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The Greek Septuagint version of the Old Testament.</w:t>
      </w:r>
    </w:p>
    <w:p w:rsidR="00FD63D0" w:rsidRPr="00FD63D0" w:rsidRDefault="00FD63D0" w:rsidP="00FD63D0">
      <w:pPr>
        <w:widowControl/>
        <w:autoSpaceDE/>
        <w:autoSpaceDN/>
        <w:adjustRightInd/>
        <w:rPr>
          <w:rFonts w:asciiTheme="minorHAnsi" w:eastAsiaTheme="minorHAnsi" w:hAnsiTheme="minorHAnsi" w:cstheme="minorBidi"/>
          <w:sz w:val="22"/>
          <w:szCs w:val="22"/>
        </w:rPr>
      </w:pPr>
    </w:p>
    <w:p w:rsidR="00FD63D0" w:rsidRPr="00FD63D0" w:rsidRDefault="00FD63D0" w:rsidP="00FD63D0">
      <w:pPr>
        <w:widowControl/>
        <w:autoSpaceDE/>
        <w:autoSpaceDN/>
        <w:adjustRightInd/>
        <w:rPr>
          <w:rFonts w:asciiTheme="minorHAnsi" w:eastAsiaTheme="minorHAnsi" w:hAnsiTheme="minorHAnsi" w:cstheme="minorBidi"/>
          <w:b/>
          <w:sz w:val="22"/>
          <w:szCs w:val="22"/>
        </w:rPr>
      </w:pPr>
      <w:r w:rsidRPr="00FD63D0">
        <w:rPr>
          <w:rFonts w:asciiTheme="minorHAnsi" w:eastAsiaTheme="minorHAnsi" w:hAnsiTheme="minorHAnsi" w:cstheme="minorBidi"/>
          <w:b/>
          <w:sz w:val="22"/>
          <w:szCs w:val="22"/>
        </w:rPr>
        <w:t>in an effort to approximately date the flood and the tower of</w:t>
      </w:r>
      <w:r w:rsidRPr="00FD63D0">
        <w:rPr>
          <w:rFonts w:asciiTheme="minorHAnsi" w:eastAsiaTheme="minorHAnsi" w:hAnsiTheme="minorHAnsi" w:cstheme="minorBidi"/>
          <w:sz w:val="22"/>
          <w:szCs w:val="22"/>
        </w:rPr>
        <w:t xml:space="preserve"> </w:t>
      </w:r>
      <w:r w:rsidRPr="00FD63D0">
        <w:rPr>
          <w:rFonts w:asciiTheme="minorHAnsi" w:eastAsiaTheme="minorHAnsi" w:hAnsiTheme="minorHAnsi" w:cstheme="minorBidi"/>
          <w:b/>
          <w:sz w:val="22"/>
          <w:szCs w:val="22"/>
        </w:rPr>
        <w:t>Babel</w:t>
      </w:r>
      <w:r w:rsidRPr="00FD63D0">
        <w:rPr>
          <w:rFonts w:asciiTheme="minorHAnsi" w:eastAsiaTheme="minorHAnsi" w:hAnsiTheme="minorHAnsi" w:cstheme="minorBidi"/>
          <w:sz w:val="22"/>
          <w:szCs w:val="22"/>
        </w:rPr>
        <w:t>.</w:t>
      </w:r>
    </w:p>
    <w:p w:rsidR="00FD63D0" w:rsidRPr="00FD63D0" w:rsidRDefault="00FD63D0" w:rsidP="00FD63D0">
      <w:pPr>
        <w:widowControl/>
        <w:autoSpaceDE/>
        <w:autoSpaceDN/>
        <w:adjustRightInd/>
        <w:rPr>
          <w:rFonts w:asciiTheme="minorHAnsi" w:eastAsiaTheme="minorHAnsi" w:hAnsiTheme="minorHAnsi" w:cstheme="minorBidi"/>
          <w:sz w:val="22"/>
          <w:szCs w:val="22"/>
        </w:rPr>
      </w:pPr>
    </w:p>
    <w:p w:rsidR="00FD63D0" w:rsidRPr="00FD63D0" w:rsidRDefault="00FD63D0" w:rsidP="00FD63D0">
      <w:pPr>
        <w:widowControl/>
        <w:autoSpaceDE/>
        <w:autoSpaceDN/>
        <w:adjustRightInd/>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w:t>
      </w:r>
      <w:r w:rsidR="00A920E5" w:rsidRPr="00FD63D0">
        <w:rPr>
          <w:rFonts w:asciiTheme="minorHAnsi" w:eastAsiaTheme="minorHAnsi" w:hAnsiTheme="minorHAnsi" w:cstheme="minorBidi"/>
          <w:sz w:val="22"/>
          <w:szCs w:val="22"/>
        </w:rPr>
        <w:t>Apparently</w:t>
      </w:r>
      <w:r w:rsidRPr="00FD63D0">
        <w:rPr>
          <w:rFonts w:asciiTheme="minorHAnsi" w:eastAsiaTheme="minorHAnsi" w:hAnsiTheme="minorHAnsi" w:cstheme="minorBidi"/>
          <w:sz w:val="22"/>
          <w:szCs w:val="22"/>
        </w:rPr>
        <w:t xml:space="preserve"> Palmer gives us his end results before beginning his reasoning.????]</w:t>
      </w:r>
    </w:p>
    <w:p w:rsidR="00FD63D0" w:rsidRPr="00FD63D0" w:rsidRDefault="00FD63D0" w:rsidP="00FD63D0">
      <w:pPr>
        <w:widowControl/>
        <w:autoSpaceDE/>
        <w:autoSpaceDN/>
        <w:adjustRightInd/>
        <w:ind w:left="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The date proposed for the tower of Babel is 2752 B.C. to 2697 B.C.</w:t>
      </w:r>
    </w:p>
    <w:p w:rsidR="00FD63D0" w:rsidRPr="00FD63D0" w:rsidRDefault="00FD63D0" w:rsidP="00FD63D0">
      <w:pPr>
        <w:widowControl/>
        <w:autoSpaceDE/>
        <w:autoSpaceDN/>
        <w:adjustRightInd/>
        <w:ind w:left="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 xml:space="preserve">The date proposed for the destruction of the Jaredites is 550 to 600 B.C.  . . . </w:t>
      </w:r>
    </w:p>
    <w:p w:rsidR="00FD63D0" w:rsidRPr="00FD63D0" w:rsidRDefault="00FD63D0" w:rsidP="00FD63D0">
      <w:pPr>
        <w:widowControl/>
        <w:autoSpaceDE/>
        <w:autoSpaceDN/>
        <w:adjustRightInd/>
        <w:ind w:left="720"/>
        <w:rPr>
          <w:rFonts w:asciiTheme="minorHAnsi" w:eastAsiaTheme="minorHAnsi" w:hAnsiTheme="minorHAnsi" w:cstheme="minorBidi"/>
          <w:sz w:val="22"/>
          <w:szCs w:val="22"/>
        </w:rPr>
      </w:pPr>
    </w:p>
    <w:p w:rsidR="00FD63D0" w:rsidRPr="00FD63D0" w:rsidRDefault="00FD63D0" w:rsidP="00FD63D0">
      <w:pPr>
        <w:widowControl/>
        <w:autoSpaceDE/>
        <w:autoSpaceDN/>
        <w:adjustRightInd/>
        <w:ind w:left="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 xml:space="preserve">Nominally, therefore, I have used 2700 B.C. to 600 B.C. as the timespan of the Jaredite peoples.  </w:t>
      </w:r>
    </w:p>
    <w:p w:rsidR="00FD63D0" w:rsidRPr="00FD63D0" w:rsidRDefault="00FD63D0" w:rsidP="00FD63D0">
      <w:pPr>
        <w:widowControl/>
        <w:autoSpaceDE/>
        <w:autoSpaceDN/>
        <w:adjustRightInd/>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 xml:space="preserve">The 2100 intervening years are divided between the 29 mentioned descendants of Jared, with addition of two more unnamed descendants between </w:t>
      </w:r>
      <w:proofErr w:type="spellStart"/>
      <w:r w:rsidRPr="00FD63D0">
        <w:rPr>
          <w:rFonts w:asciiTheme="minorHAnsi" w:eastAsiaTheme="minorHAnsi" w:hAnsiTheme="minorHAnsi" w:cstheme="minorBidi"/>
          <w:sz w:val="22"/>
          <w:szCs w:val="22"/>
        </w:rPr>
        <w:t>Riplakish</w:t>
      </w:r>
      <w:proofErr w:type="spellEnd"/>
      <w:r w:rsidRPr="00FD63D0">
        <w:rPr>
          <w:rFonts w:asciiTheme="minorHAnsi" w:eastAsiaTheme="minorHAnsi" w:hAnsiTheme="minorHAnsi" w:cstheme="minorBidi"/>
          <w:sz w:val="22"/>
          <w:szCs w:val="22"/>
        </w:rPr>
        <w:t xml:space="preserve"> and </w:t>
      </w:r>
      <w:proofErr w:type="spellStart"/>
      <w:r w:rsidRPr="00FD63D0">
        <w:rPr>
          <w:rFonts w:asciiTheme="minorHAnsi" w:eastAsiaTheme="minorHAnsi" w:hAnsiTheme="minorHAnsi" w:cstheme="minorBidi"/>
          <w:sz w:val="22"/>
          <w:szCs w:val="22"/>
        </w:rPr>
        <w:t>Morianton</w:t>
      </w:r>
      <w:proofErr w:type="spellEnd"/>
      <w:r w:rsidRPr="00FD63D0">
        <w:rPr>
          <w:rFonts w:asciiTheme="minorHAnsi" w:eastAsiaTheme="minorHAnsi" w:hAnsiTheme="minorHAnsi" w:cstheme="minorBidi"/>
          <w:sz w:val="22"/>
          <w:szCs w:val="22"/>
        </w:rPr>
        <w:t xml:space="preserve"> where intervening generations are implied (SEE Chart #2)</w:t>
      </w:r>
    </w:p>
    <w:p w:rsidR="00FD63D0" w:rsidRPr="00FD63D0" w:rsidRDefault="00FD63D0" w:rsidP="00FD63D0">
      <w:pPr>
        <w:widowControl/>
        <w:autoSpaceDE/>
        <w:autoSpaceDN/>
        <w:adjustRightInd/>
        <w:ind w:left="720"/>
        <w:rPr>
          <w:rFonts w:asciiTheme="minorHAnsi" w:eastAsiaTheme="minorHAnsi" w:hAnsiTheme="minorHAnsi" w:cstheme="minorBidi"/>
          <w:sz w:val="22"/>
          <w:szCs w:val="22"/>
        </w:rPr>
      </w:pPr>
    </w:p>
    <w:p w:rsidR="00FD63D0" w:rsidRPr="00FD63D0" w:rsidRDefault="00FD63D0" w:rsidP="00FD63D0">
      <w:pPr>
        <w:widowControl/>
        <w:autoSpaceDE/>
        <w:autoSpaceDN/>
        <w:adjustRightInd/>
        <w:ind w:left="720"/>
        <w:rPr>
          <w:rFonts w:asciiTheme="minorHAnsi" w:eastAsiaTheme="minorHAnsi" w:hAnsiTheme="minorHAnsi" w:cstheme="minorBidi"/>
          <w:sz w:val="22"/>
          <w:szCs w:val="22"/>
        </w:rPr>
      </w:pPr>
    </w:p>
    <w:p w:rsidR="00FD63D0" w:rsidRPr="00FD63D0" w:rsidRDefault="00FD63D0" w:rsidP="00FD63D0">
      <w:pPr>
        <w:widowControl/>
        <w:autoSpaceDE/>
        <w:autoSpaceDN/>
        <w:adjustRightInd/>
        <w:rPr>
          <w:rFonts w:asciiTheme="minorHAnsi" w:eastAsiaTheme="minorHAnsi" w:hAnsiTheme="minorHAnsi" w:cstheme="minorBidi"/>
          <w:b/>
          <w:sz w:val="22"/>
          <w:szCs w:val="22"/>
        </w:rPr>
      </w:pPr>
      <w:r w:rsidRPr="00FD63D0">
        <w:rPr>
          <w:rFonts w:asciiTheme="minorHAnsi" w:eastAsiaTheme="minorHAnsi" w:hAnsiTheme="minorHAnsi" w:cstheme="minorBidi"/>
          <w:b/>
          <w:sz w:val="22"/>
          <w:szCs w:val="22"/>
        </w:rPr>
        <w:t>Early Bible Chronology</w:t>
      </w:r>
    </w:p>
    <w:p w:rsidR="00FD63D0" w:rsidRPr="00FD63D0" w:rsidRDefault="00FD63D0" w:rsidP="00FD63D0">
      <w:pPr>
        <w:widowControl/>
        <w:autoSpaceDE/>
        <w:autoSpaceDN/>
        <w:adjustRightInd/>
        <w:rPr>
          <w:rFonts w:asciiTheme="minorHAnsi" w:eastAsiaTheme="minorHAnsi" w:hAnsiTheme="minorHAnsi" w:cstheme="minorBidi"/>
          <w:b/>
          <w:sz w:val="22"/>
          <w:szCs w:val="22"/>
        </w:rPr>
      </w:pPr>
    </w:p>
    <w:p w:rsidR="00FD63D0" w:rsidRPr="00FD63D0" w:rsidRDefault="00FD63D0" w:rsidP="00FD63D0">
      <w:pPr>
        <w:widowControl/>
        <w:autoSpaceDE/>
        <w:autoSpaceDN/>
        <w:adjustRightInd/>
        <w:ind w:firstLine="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 xml:space="preserve">It would be perhaps simpler if there was just one Bible chronology.  Unfortunately, the King James Version, based on the Hebrew Masoretic text for the Old Testament, differs from the Greek Septuagint, which differs from the Samaritan bible.  How then should we begin?  </w:t>
      </w:r>
      <w:r w:rsidRPr="00FD63D0">
        <w:rPr>
          <w:rFonts w:asciiTheme="minorHAnsi" w:eastAsiaTheme="minorHAnsi" w:hAnsiTheme="minorHAnsi" w:cstheme="minorBidi"/>
          <w:b/>
          <w:sz w:val="22"/>
          <w:szCs w:val="22"/>
        </w:rPr>
        <w:t xml:space="preserve">I propose to start with the expulsion from the Garden of Eden and compare the King James , Septuagint, and </w:t>
      </w:r>
      <w:r w:rsidR="00A920E5" w:rsidRPr="00FD63D0">
        <w:rPr>
          <w:rFonts w:asciiTheme="minorHAnsi" w:eastAsiaTheme="minorHAnsi" w:hAnsiTheme="minorHAnsi" w:cstheme="minorBidi"/>
          <w:b/>
          <w:sz w:val="22"/>
          <w:szCs w:val="22"/>
        </w:rPr>
        <w:t>Mesoamerican</w:t>
      </w:r>
      <w:r w:rsidRPr="00FD63D0">
        <w:rPr>
          <w:rFonts w:asciiTheme="minorHAnsi" w:eastAsiaTheme="minorHAnsi" w:hAnsiTheme="minorHAnsi" w:cstheme="minorBidi"/>
          <w:b/>
          <w:sz w:val="22"/>
          <w:szCs w:val="22"/>
        </w:rPr>
        <w:t xml:space="preserve"> chronologies</w:t>
      </w:r>
      <w:r w:rsidRPr="00FD63D0">
        <w:rPr>
          <w:rFonts w:asciiTheme="minorHAnsi" w:eastAsiaTheme="minorHAnsi" w:hAnsiTheme="minorHAnsi" w:cstheme="minorBidi"/>
          <w:sz w:val="22"/>
          <w:szCs w:val="22"/>
        </w:rPr>
        <w:t>.  Later we will work in the other direction and give B.C. dates to the chronologies.</w:t>
      </w:r>
      <w:r w:rsidRPr="00FD63D0">
        <w:rPr>
          <w:rFonts w:asciiTheme="minorHAnsi" w:eastAsiaTheme="minorHAnsi" w:hAnsiTheme="minorHAnsi" w:cstheme="minorBidi"/>
          <w:sz w:val="22"/>
          <w:szCs w:val="22"/>
        </w:rPr>
        <w:tab/>
      </w:r>
    </w:p>
    <w:p w:rsidR="00FD63D0" w:rsidRPr="00FD63D0" w:rsidRDefault="00FD63D0" w:rsidP="00FD63D0">
      <w:pPr>
        <w:widowControl/>
        <w:autoSpaceDE/>
        <w:autoSpaceDN/>
        <w:adjustRightInd/>
        <w:rPr>
          <w:rFonts w:asciiTheme="minorHAnsi" w:eastAsiaTheme="minorHAnsi" w:hAnsiTheme="minorHAnsi" w:cstheme="minorBidi"/>
          <w:sz w:val="22"/>
          <w:szCs w:val="22"/>
        </w:rPr>
      </w:pPr>
      <w:r w:rsidRPr="00FD63D0">
        <w:rPr>
          <w:rFonts w:asciiTheme="minorHAnsi" w:eastAsiaTheme="minorHAnsi" w:hAnsiTheme="minorHAnsi" w:cstheme="minorBidi"/>
          <w:b/>
          <w:sz w:val="22"/>
          <w:szCs w:val="22"/>
        </w:rPr>
        <w:t>From the Fall to the</w:t>
      </w:r>
      <w:r w:rsidRPr="00FD63D0">
        <w:rPr>
          <w:rFonts w:asciiTheme="minorHAnsi" w:eastAsiaTheme="minorHAnsi" w:hAnsiTheme="minorHAnsi" w:cstheme="minorBidi"/>
          <w:sz w:val="22"/>
          <w:szCs w:val="22"/>
        </w:rPr>
        <w:t xml:space="preserve"> Flood we have 1,656 years in the King James Version (KJV)</w:t>
      </w:r>
    </w:p>
    <w:p w:rsidR="00FD63D0" w:rsidRPr="00FD63D0" w:rsidRDefault="00FD63D0" w:rsidP="00FD63D0">
      <w:pPr>
        <w:widowControl/>
        <w:autoSpaceDE/>
        <w:autoSpaceDN/>
        <w:adjustRightInd/>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lastRenderedPageBreak/>
        <w:t>“</w:t>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t>“  we have 2,606 years in the Greek Septuagint,</w:t>
      </w:r>
    </w:p>
    <w:p w:rsidR="00FD63D0" w:rsidRPr="00FD63D0" w:rsidRDefault="00FD63D0" w:rsidP="00FD63D0">
      <w:pPr>
        <w:widowControl/>
        <w:autoSpaceDE/>
        <w:autoSpaceDN/>
        <w:adjustRightInd/>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w:t>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t>“ we have 1,656 years in the Book of Moses ( Pearl of Great Price)</w:t>
      </w:r>
    </w:p>
    <w:p w:rsidR="00FD63D0" w:rsidRPr="00FD63D0" w:rsidRDefault="00FD63D0" w:rsidP="00FD63D0">
      <w:pPr>
        <w:widowControl/>
        <w:autoSpaceDE/>
        <w:autoSpaceDN/>
        <w:adjustRightInd/>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w:t>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t xml:space="preserve">“ we have 1,716 years in the history of </w:t>
      </w:r>
      <w:proofErr w:type="spellStart"/>
      <w:r w:rsidRPr="00FD63D0">
        <w:rPr>
          <w:rFonts w:asciiTheme="minorHAnsi" w:eastAsiaTheme="minorHAnsi" w:hAnsiTheme="minorHAnsi" w:cstheme="minorBidi"/>
          <w:sz w:val="22"/>
          <w:szCs w:val="22"/>
        </w:rPr>
        <w:t>Ixtlilxochitl</w:t>
      </w:r>
      <w:proofErr w:type="spellEnd"/>
      <w:r w:rsidRPr="00FD63D0">
        <w:rPr>
          <w:rFonts w:asciiTheme="minorHAnsi" w:eastAsiaTheme="minorHAnsi" w:hAnsiTheme="minorHAnsi" w:cstheme="minorBidi"/>
          <w:sz w:val="22"/>
          <w:szCs w:val="22"/>
        </w:rPr>
        <w:t>.</w:t>
      </w:r>
    </w:p>
    <w:p w:rsidR="00FD63D0" w:rsidRPr="00FD63D0" w:rsidRDefault="00FD63D0" w:rsidP="00FD63D0">
      <w:pPr>
        <w:widowControl/>
        <w:autoSpaceDE/>
        <w:autoSpaceDN/>
        <w:adjustRightInd/>
        <w:rPr>
          <w:rFonts w:asciiTheme="minorHAnsi" w:eastAsiaTheme="minorHAnsi" w:hAnsiTheme="minorHAnsi" w:cstheme="minorBidi"/>
          <w:sz w:val="22"/>
          <w:szCs w:val="22"/>
        </w:rPr>
      </w:pPr>
    </w:p>
    <w:p w:rsidR="00FD63D0" w:rsidRPr="00FD63D0" w:rsidRDefault="00FD63D0" w:rsidP="00FD63D0">
      <w:pPr>
        <w:widowControl/>
        <w:autoSpaceDE/>
        <w:autoSpaceDN/>
        <w:adjustRightInd/>
        <w:rPr>
          <w:rFonts w:asciiTheme="minorHAnsi" w:eastAsiaTheme="minorHAnsi" w:hAnsiTheme="minorHAnsi" w:cstheme="minorBidi"/>
          <w:b/>
          <w:sz w:val="22"/>
          <w:szCs w:val="22"/>
        </w:rPr>
      </w:pPr>
      <w:r w:rsidRPr="00FD63D0">
        <w:rPr>
          <w:rFonts w:asciiTheme="minorHAnsi" w:eastAsiaTheme="minorHAnsi" w:hAnsiTheme="minorHAnsi" w:cstheme="minorBidi"/>
          <w:b/>
          <w:sz w:val="22"/>
          <w:szCs w:val="22"/>
        </w:rPr>
        <w:t>I lean towards the Mesoamerican-KJV range of 1,656 to 1,716 years.</w:t>
      </w:r>
    </w:p>
    <w:p w:rsidR="00FD63D0" w:rsidRPr="00FD63D0" w:rsidRDefault="00FD63D0" w:rsidP="00FD63D0">
      <w:pPr>
        <w:widowControl/>
        <w:autoSpaceDE/>
        <w:autoSpaceDN/>
        <w:adjustRightInd/>
        <w:rPr>
          <w:rFonts w:asciiTheme="minorHAnsi" w:eastAsiaTheme="minorHAnsi" w:hAnsiTheme="minorHAnsi" w:cstheme="minorBidi"/>
          <w:sz w:val="22"/>
          <w:szCs w:val="22"/>
        </w:rPr>
      </w:pPr>
    </w:p>
    <w:p w:rsidR="00FD63D0" w:rsidRPr="00FD63D0" w:rsidRDefault="00FD63D0" w:rsidP="00FD63D0">
      <w:pPr>
        <w:widowControl/>
        <w:autoSpaceDE/>
        <w:autoSpaceDN/>
        <w:adjustRightInd/>
        <w:ind w:firstLine="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 xml:space="preserve">Another big difference between the KJV and the Septuagint is the period from the Flood to the birth of Abraham.  </w:t>
      </w:r>
    </w:p>
    <w:p w:rsidR="00FD63D0" w:rsidRPr="00FD63D0" w:rsidRDefault="00FD63D0" w:rsidP="00FD63D0">
      <w:pPr>
        <w:widowControl/>
        <w:autoSpaceDE/>
        <w:autoSpaceDN/>
        <w:adjustRightInd/>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ab/>
        <w:t>The KJV allows a mere 297 years</w:t>
      </w:r>
    </w:p>
    <w:p w:rsidR="00FD63D0" w:rsidRPr="00FD63D0" w:rsidRDefault="00FD63D0" w:rsidP="00FD63D0">
      <w:pPr>
        <w:widowControl/>
        <w:autoSpaceDE/>
        <w:autoSpaceDN/>
        <w:adjustRightInd/>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ab/>
        <w:t>The Septuagint allows 1,172 years.</w:t>
      </w:r>
    </w:p>
    <w:p w:rsidR="00FD63D0" w:rsidRPr="00FD63D0" w:rsidRDefault="00FD63D0" w:rsidP="00FD63D0">
      <w:pPr>
        <w:widowControl/>
        <w:autoSpaceDE/>
        <w:autoSpaceDN/>
        <w:adjustRightInd/>
        <w:rPr>
          <w:rFonts w:asciiTheme="minorHAnsi" w:eastAsiaTheme="minorHAnsi" w:hAnsiTheme="minorHAnsi" w:cstheme="minorBidi"/>
          <w:sz w:val="22"/>
          <w:szCs w:val="22"/>
        </w:rPr>
      </w:pPr>
    </w:p>
    <w:p w:rsidR="00FD63D0" w:rsidRPr="00FD63D0" w:rsidRDefault="00FD63D0" w:rsidP="00FD63D0">
      <w:pPr>
        <w:widowControl/>
        <w:autoSpaceDE/>
        <w:autoSpaceDN/>
        <w:adjustRightInd/>
        <w:rPr>
          <w:rFonts w:asciiTheme="minorHAnsi" w:eastAsiaTheme="minorHAnsi" w:hAnsiTheme="minorHAnsi" w:cstheme="minorBidi"/>
          <w:b/>
          <w:sz w:val="22"/>
          <w:szCs w:val="22"/>
        </w:rPr>
      </w:pPr>
      <w:r w:rsidRPr="00FD63D0">
        <w:rPr>
          <w:rFonts w:asciiTheme="minorHAnsi" w:eastAsiaTheme="minorHAnsi" w:hAnsiTheme="minorHAnsi" w:cstheme="minorBidi"/>
          <w:b/>
          <w:sz w:val="22"/>
          <w:szCs w:val="22"/>
        </w:rPr>
        <w:t>I believe the chronology in the Greek Septuagint is more accurate (1,172 years).</w:t>
      </w:r>
    </w:p>
    <w:p w:rsidR="00FD63D0" w:rsidRPr="00FD63D0" w:rsidRDefault="00FD63D0" w:rsidP="00FD63D0">
      <w:pPr>
        <w:widowControl/>
        <w:autoSpaceDE/>
        <w:autoSpaceDN/>
        <w:adjustRightInd/>
        <w:rPr>
          <w:rFonts w:asciiTheme="minorHAnsi" w:eastAsiaTheme="minorHAnsi" w:hAnsiTheme="minorHAnsi" w:cstheme="minorBidi"/>
          <w:sz w:val="22"/>
          <w:szCs w:val="22"/>
        </w:rPr>
      </w:pPr>
    </w:p>
    <w:p w:rsidR="00FD63D0" w:rsidRPr="00FD63D0" w:rsidRDefault="00FD63D0" w:rsidP="00FD63D0">
      <w:pPr>
        <w:widowControl/>
        <w:autoSpaceDE/>
        <w:autoSpaceDN/>
        <w:adjustRightInd/>
        <w:spacing w:after="200" w:line="276" w:lineRule="auto"/>
        <w:ind w:firstLine="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There are many historical problems with the KJV Flood to Abraham chronology . . .  So I will add the KJV dating from the Fall to the Flood (1656 years) with the Greek Septuagint dating for the period from the Flood to the birth of Abraham (1,172 years)  and get a total of 2,828 years from the Fall to the Birth of Abraham.</w:t>
      </w:r>
    </w:p>
    <w:p w:rsidR="00FD63D0" w:rsidRPr="00FD63D0" w:rsidRDefault="00FD63D0" w:rsidP="00FD63D0">
      <w:pPr>
        <w:widowControl/>
        <w:autoSpaceDE/>
        <w:autoSpaceDN/>
        <w:adjustRightInd/>
        <w:spacing w:after="200" w:line="276" w:lineRule="auto"/>
        <w:ind w:firstLine="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Using the accepted date of Abraham’s birth in the KJV (1996 B.C. --- Ussher), and adding the total of 2,828 years to get the fall of Adam, we arrive at the following results:</w:t>
      </w:r>
    </w:p>
    <w:p w:rsidR="00FD63D0" w:rsidRPr="00FD63D0" w:rsidRDefault="00FD63D0" w:rsidP="00FD63D0">
      <w:pPr>
        <w:widowControl/>
        <w:autoSpaceDE/>
        <w:autoSpaceDN/>
        <w:adjustRightInd/>
        <w:ind w:left="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 xml:space="preserve">Adam’s Fall </w:t>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t>4824 B.C.  (1996 + 2,828)</w:t>
      </w:r>
    </w:p>
    <w:p w:rsidR="00FD63D0" w:rsidRPr="00FD63D0" w:rsidRDefault="00FD63D0" w:rsidP="00FD63D0">
      <w:pPr>
        <w:widowControl/>
        <w:autoSpaceDE/>
        <w:autoSpaceDN/>
        <w:adjustRightInd/>
        <w:ind w:left="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Noah’s birth</w:t>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t>3768 B.C.</w:t>
      </w:r>
    </w:p>
    <w:p w:rsidR="00FD63D0" w:rsidRPr="00FD63D0" w:rsidRDefault="00FD63D0" w:rsidP="00FD63D0">
      <w:pPr>
        <w:widowControl/>
        <w:autoSpaceDE/>
        <w:autoSpaceDN/>
        <w:adjustRightInd/>
        <w:ind w:left="720"/>
        <w:rPr>
          <w:rFonts w:asciiTheme="minorHAnsi" w:eastAsiaTheme="minorHAnsi" w:hAnsiTheme="minorHAnsi" w:cstheme="minorBidi"/>
          <w:b/>
          <w:sz w:val="22"/>
          <w:szCs w:val="22"/>
        </w:rPr>
      </w:pPr>
      <w:r w:rsidRPr="00FD63D0">
        <w:rPr>
          <w:rFonts w:asciiTheme="minorHAnsi" w:eastAsiaTheme="minorHAnsi" w:hAnsiTheme="minorHAnsi" w:cstheme="minorBidi"/>
          <w:b/>
          <w:sz w:val="22"/>
          <w:szCs w:val="22"/>
        </w:rPr>
        <w:t>Flood</w:t>
      </w:r>
      <w:r w:rsidRPr="00FD63D0">
        <w:rPr>
          <w:rFonts w:asciiTheme="minorHAnsi" w:eastAsiaTheme="minorHAnsi" w:hAnsiTheme="minorHAnsi" w:cstheme="minorBidi"/>
          <w:b/>
          <w:sz w:val="22"/>
          <w:szCs w:val="22"/>
        </w:rPr>
        <w:tab/>
      </w:r>
      <w:r w:rsidRPr="00FD63D0">
        <w:rPr>
          <w:rFonts w:asciiTheme="minorHAnsi" w:eastAsiaTheme="minorHAnsi" w:hAnsiTheme="minorHAnsi" w:cstheme="minorBidi"/>
          <w:b/>
          <w:sz w:val="22"/>
          <w:szCs w:val="22"/>
        </w:rPr>
        <w:tab/>
      </w:r>
      <w:r w:rsidRPr="00FD63D0">
        <w:rPr>
          <w:rFonts w:asciiTheme="minorHAnsi" w:eastAsiaTheme="minorHAnsi" w:hAnsiTheme="minorHAnsi" w:cstheme="minorBidi"/>
          <w:b/>
          <w:sz w:val="22"/>
          <w:szCs w:val="22"/>
        </w:rPr>
        <w:tab/>
        <w:t>3168 B.C.</w:t>
      </w:r>
    </w:p>
    <w:p w:rsidR="00FD63D0" w:rsidRPr="00FD63D0" w:rsidRDefault="00FD63D0" w:rsidP="00FD63D0">
      <w:pPr>
        <w:widowControl/>
        <w:autoSpaceDE/>
        <w:autoSpaceDN/>
        <w:adjustRightInd/>
        <w:spacing w:after="200" w:line="276" w:lineRule="auto"/>
        <w:ind w:left="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 xml:space="preserve">. . . </w:t>
      </w:r>
    </w:p>
    <w:p w:rsidR="00FD63D0" w:rsidRPr="00FD63D0" w:rsidRDefault="00FD63D0" w:rsidP="00FD63D0">
      <w:pPr>
        <w:widowControl/>
        <w:autoSpaceDE/>
        <w:autoSpaceDN/>
        <w:adjustRightInd/>
        <w:spacing w:after="200" w:line="276" w:lineRule="auto"/>
        <w:ind w:left="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Abraham’s birth</w:t>
      </w:r>
      <w:r w:rsidRPr="00FD63D0">
        <w:rPr>
          <w:rFonts w:asciiTheme="minorHAnsi" w:eastAsiaTheme="minorHAnsi" w:hAnsiTheme="minorHAnsi" w:cstheme="minorBidi"/>
          <w:sz w:val="22"/>
          <w:szCs w:val="22"/>
        </w:rPr>
        <w:tab/>
        <w:t>1996 B.C.</w:t>
      </w: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sz w:val="22"/>
          <w:szCs w:val="22"/>
        </w:rPr>
      </w:pP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b/>
          <w:sz w:val="22"/>
          <w:szCs w:val="22"/>
        </w:rPr>
      </w:pPr>
      <w:r w:rsidRPr="00FD63D0">
        <w:rPr>
          <w:rFonts w:asciiTheme="minorHAnsi" w:eastAsiaTheme="minorHAnsi" w:hAnsiTheme="minorHAnsi" w:cstheme="minorBidi"/>
          <w:b/>
          <w:sz w:val="22"/>
          <w:szCs w:val="22"/>
        </w:rPr>
        <w:t>Mesoamerican Sources for Dating the Flood</w:t>
      </w: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i/>
          <w:sz w:val="22"/>
          <w:szCs w:val="22"/>
        </w:rPr>
      </w:pPr>
      <w:r w:rsidRPr="00FD63D0">
        <w:rPr>
          <w:rFonts w:asciiTheme="minorHAnsi" w:eastAsiaTheme="minorHAnsi" w:hAnsiTheme="minorHAnsi" w:cstheme="minorBidi"/>
          <w:i/>
          <w:sz w:val="22"/>
          <w:szCs w:val="22"/>
        </w:rPr>
        <w:t xml:space="preserve">The Aztec calendar stone (with dates from the Codex </w:t>
      </w:r>
      <w:proofErr w:type="spellStart"/>
      <w:r w:rsidRPr="00FD63D0">
        <w:rPr>
          <w:rFonts w:asciiTheme="minorHAnsi" w:eastAsiaTheme="minorHAnsi" w:hAnsiTheme="minorHAnsi" w:cstheme="minorBidi"/>
          <w:i/>
          <w:sz w:val="22"/>
          <w:szCs w:val="22"/>
        </w:rPr>
        <w:t>Vaticanus</w:t>
      </w:r>
      <w:proofErr w:type="spellEnd"/>
      <w:r w:rsidRPr="00FD63D0">
        <w:rPr>
          <w:rFonts w:asciiTheme="minorHAnsi" w:eastAsiaTheme="minorHAnsi" w:hAnsiTheme="minorHAnsi" w:cstheme="minorBidi"/>
          <w:i/>
          <w:sz w:val="22"/>
          <w:szCs w:val="22"/>
        </w:rPr>
        <w:t>)</w:t>
      </w:r>
    </w:p>
    <w:p w:rsidR="00FD63D0" w:rsidRPr="00FD63D0" w:rsidRDefault="00FD63D0" w:rsidP="00FD63D0">
      <w:pPr>
        <w:widowControl/>
        <w:autoSpaceDE/>
        <w:autoSpaceDN/>
        <w:adjustRightInd/>
        <w:ind w:firstLine="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 xml:space="preserve">An alternative approach to dating the Flood is to turn to the Mesoamerican legends and calendars.  The great Mexican calendar “Aztec calendar stone” shows four ages of the world which ended in destruction.  These destructions were due to a flood, wild animals, great winds, and finally a great earthquake.  The Vatican codex gives the length of each of these ages.  </w:t>
      </w:r>
    </w:p>
    <w:p w:rsidR="00FD63D0" w:rsidRPr="00FD63D0" w:rsidRDefault="00FD63D0" w:rsidP="00FD63D0">
      <w:pPr>
        <w:widowControl/>
        <w:autoSpaceDE/>
        <w:autoSpaceDN/>
        <w:adjustRightInd/>
        <w:ind w:firstLine="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I associate the last with the great destruction by earthquake, etc.  And I associate the great earthquake with the great destruction at the crucifixion of Christ (34 A.D.)</w:t>
      </w:r>
    </w:p>
    <w:p w:rsidR="00FD63D0" w:rsidRPr="00FD63D0" w:rsidRDefault="00FD63D0" w:rsidP="00FD63D0">
      <w:pPr>
        <w:widowControl/>
        <w:autoSpaceDE/>
        <w:autoSpaceDN/>
        <w:adjustRightInd/>
        <w:ind w:firstLine="720"/>
        <w:rPr>
          <w:rFonts w:asciiTheme="minorHAnsi" w:eastAsiaTheme="minorHAnsi" w:hAnsiTheme="minorHAnsi" w:cstheme="minorBidi"/>
          <w:sz w:val="22"/>
          <w:szCs w:val="22"/>
        </w:rPr>
      </w:pPr>
    </w:p>
    <w:p w:rsidR="00FD63D0" w:rsidRPr="00FD63D0" w:rsidRDefault="00FD63D0" w:rsidP="00FD63D0">
      <w:pPr>
        <w:widowControl/>
        <w:autoSpaceDE/>
        <w:autoSpaceDN/>
        <w:adjustRightInd/>
        <w:ind w:firstLine="720"/>
        <w:rPr>
          <w:rFonts w:asciiTheme="minorHAnsi" w:eastAsiaTheme="minorHAnsi" w:hAnsiTheme="minorHAnsi" w:cstheme="minorBidi"/>
          <w:b/>
          <w:sz w:val="22"/>
          <w:szCs w:val="22"/>
        </w:rPr>
      </w:pPr>
      <w:r w:rsidRPr="00FD63D0">
        <w:rPr>
          <w:rFonts w:asciiTheme="minorHAnsi" w:eastAsiaTheme="minorHAnsi" w:hAnsiTheme="minorHAnsi" w:cstheme="minorBidi"/>
          <w:sz w:val="22"/>
          <w:szCs w:val="22"/>
        </w:rPr>
        <w:t xml:space="preserve">Working backwards from the date of the last destruction (34 A.D.) and using the dates for the ages given in the Vatican Codex, we can postulate the dates for the other destructions at 1372 B.C., 2336 B.C. ,  and </w:t>
      </w:r>
      <w:r w:rsidRPr="00FD63D0">
        <w:rPr>
          <w:rFonts w:asciiTheme="minorHAnsi" w:eastAsiaTheme="minorHAnsi" w:hAnsiTheme="minorHAnsi" w:cstheme="minorBidi"/>
          <w:b/>
          <w:sz w:val="22"/>
          <w:szCs w:val="22"/>
        </w:rPr>
        <w:t>3146 B.C., the latter being the Flood.</w:t>
      </w:r>
    </w:p>
    <w:p w:rsidR="00FD63D0" w:rsidRDefault="00FD63D0" w:rsidP="00FD63D0">
      <w:pPr>
        <w:widowControl/>
        <w:autoSpaceDE/>
        <w:autoSpaceDN/>
        <w:adjustRightInd/>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 xml:space="preserve">[Palmer notes: see </w:t>
      </w:r>
      <w:proofErr w:type="spellStart"/>
      <w:r w:rsidRPr="00FD63D0">
        <w:rPr>
          <w:rFonts w:asciiTheme="minorHAnsi" w:eastAsiaTheme="minorHAnsi" w:hAnsiTheme="minorHAnsi" w:cstheme="minorBidi"/>
          <w:sz w:val="22"/>
          <w:szCs w:val="22"/>
        </w:rPr>
        <w:t>Ixtlilxochitl</w:t>
      </w:r>
      <w:proofErr w:type="spellEnd"/>
      <w:r w:rsidRPr="00FD63D0">
        <w:rPr>
          <w:rFonts w:asciiTheme="minorHAnsi" w:eastAsiaTheme="minorHAnsi" w:hAnsiTheme="minorHAnsi" w:cstheme="minorBidi"/>
          <w:sz w:val="22"/>
          <w:szCs w:val="22"/>
        </w:rPr>
        <w:t>, Vol. II, p. 22, notes for discussion of Vatican codex dates.]</w:t>
      </w:r>
    </w:p>
    <w:p w:rsidR="00FA1CCE" w:rsidRPr="00FD63D0" w:rsidRDefault="00FA1CCE" w:rsidP="00FD63D0">
      <w:pPr>
        <w:widowControl/>
        <w:autoSpaceDE/>
        <w:autoSpaceDN/>
        <w:adjustRightInd/>
        <w:rPr>
          <w:rFonts w:asciiTheme="minorHAnsi" w:eastAsiaTheme="minorHAnsi" w:hAnsiTheme="minorHAnsi" w:cstheme="minorBidi"/>
          <w:sz w:val="22"/>
          <w:szCs w:val="22"/>
        </w:rPr>
      </w:pPr>
    </w:p>
    <w:p w:rsidR="00FD63D0" w:rsidRPr="00FD63D0" w:rsidRDefault="00FD63D0" w:rsidP="00FD63D0">
      <w:pPr>
        <w:widowControl/>
        <w:autoSpaceDE/>
        <w:autoSpaceDN/>
        <w:adjustRightInd/>
        <w:spacing w:after="200"/>
        <w:rPr>
          <w:rFonts w:asciiTheme="minorHAnsi" w:eastAsiaTheme="minorHAnsi" w:hAnsiTheme="minorHAnsi" w:cstheme="minorBidi"/>
          <w:i/>
          <w:sz w:val="22"/>
          <w:szCs w:val="22"/>
        </w:rPr>
      </w:pPr>
    </w:p>
    <w:p w:rsidR="00FD63D0" w:rsidRPr="00FD63D0" w:rsidRDefault="00FD63D0" w:rsidP="00FD63D0">
      <w:pPr>
        <w:widowControl/>
        <w:autoSpaceDE/>
        <w:autoSpaceDN/>
        <w:adjustRightInd/>
        <w:spacing w:after="200"/>
        <w:rPr>
          <w:rFonts w:asciiTheme="minorHAnsi" w:eastAsiaTheme="minorHAnsi" w:hAnsiTheme="minorHAnsi" w:cstheme="minorBidi"/>
          <w:sz w:val="22"/>
          <w:szCs w:val="22"/>
        </w:rPr>
      </w:pPr>
      <w:r w:rsidRPr="00FD63D0">
        <w:rPr>
          <w:rFonts w:asciiTheme="minorHAnsi" w:eastAsiaTheme="minorHAnsi" w:hAnsiTheme="minorHAnsi" w:cstheme="minorBidi"/>
          <w:i/>
          <w:sz w:val="22"/>
          <w:szCs w:val="22"/>
        </w:rPr>
        <w:lastRenderedPageBreak/>
        <w:t>Maya Long Count calendar</w:t>
      </w:r>
    </w:p>
    <w:p w:rsidR="00FD63D0" w:rsidRPr="00FD63D0" w:rsidRDefault="00FD63D0" w:rsidP="00FD63D0">
      <w:pPr>
        <w:widowControl/>
        <w:autoSpaceDE/>
        <w:autoSpaceDN/>
        <w:adjustRightInd/>
        <w:spacing w:after="200"/>
        <w:ind w:firstLine="720"/>
        <w:rPr>
          <w:rFonts w:asciiTheme="minorHAnsi" w:eastAsiaTheme="minorHAnsi" w:hAnsiTheme="minorHAnsi" w:cstheme="minorBidi"/>
          <w:b/>
          <w:sz w:val="22"/>
          <w:szCs w:val="22"/>
        </w:rPr>
      </w:pPr>
      <w:r w:rsidRPr="00FD63D0">
        <w:rPr>
          <w:rFonts w:asciiTheme="minorHAnsi" w:eastAsiaTheme="minorHAnsi" w:hAnsiTheme="minorHAnsi" w:cstheme="minorBidi"/>
          <w:sz w:val="22"/>
          <w:szCs w:val="22"/>
        </w:rPr>
        <w:t xml:space="preserve">Another potential point of synchronization is the fact that </w:t>
      </w:r>
      <w:r w:rsidRPr="00FD63D0">
        <w:rPr>
          <w:rFonts w:asciiTheme="minorHAnsi" w:eastAsiaTheme="minorHAnsi" w:hAnsiTheme="minorHAnsi" w:cstheme="minorBidi"/>
          <w:b/>
          <w:sz w:val="22"/>
          <w:szCs w:val="22"/>
        </w:rPr>
        <w:t>the zero point of the Maya Long Count calendar system was August 12, 3113 B.C.</w:t>
      </w:r>
    </w:p>
    <w:p w:rsidR="00FD63D0" w:rsidRPr="00FD63D0" w:rsidRDefault="00FD63D0" w:rsidP="00FD63D0">
      <w:pPr>
        <w:widowControl/>
        <w:autoSpaceDE/>
        <w:autoSpaceDN/>
        <w:adjustRightInd/>
        <w:spacing w:after="200"/>
        <w:ind w:firstLine="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Mesoamerican historian Bernal has suggested that the beginning date may represent the time of the “birth of the gods,” a description which would not be out of harmony with the concepts of the Flood.   In fairness, however, this date could refer to the time of the tower or time of arrival in the New World.  It is also possible that it was a totally fictitious number.  However, it is sufficiently close to estimates of the Flood from our other sources as to lead us to suspect there might be a connection.</w:t>
      </w:r>
    </w:p>
    <w:p w:rsidR="00FD63D0" w:rsidRPr="00FD63D0" w:rsidRDefault="00FD63D0" w:rsidP="00FD63D0">
      <w:pPr>
        <w:widowControl/>
        <w:autoSpaceDE/>
        <w:autoSpaceDN/>
        <w:adjustRightInd/>
        <w:spacing w:after="200"/>
        <w:ind w:firstLine="720"/>
        <w:rPr>
          <w:rFonts w:asciiTheme="minorHAnsi" w:eastAsiaTheme="minorHAnsi" w:hAnsiTheme="minorHAnsi" w:cstheme="minorBidi"/>
          <w:sz w:val="22"/>
          <w:szCs w:val="22"/>
        </w:rPr>
      </w:pPr>
      <w:r w:rsidRPr="00FD63D0">
        <w:rPr>
          <w:rFonts w:asciiTheme="minorHAnsi" w:eastAsiaTheme="minorHAnsi" w:hAnsiTheme="minorHAnsi" w:cstheme="minorBidi"/>
          <w:b/>
          <w:sz w:val="22"/>
          <w:szCs w:val="22"/>
        </w:rPr>
        <w:t xml:space="preserve">If, for instance, one adds the time of 1,716 years, which </w:t>
      </w:r>
      <w:proofErr w:type="spellStart"/>
      <w:r w:rsidRPr="00FD63D0">
        <w:rPr>
          <w:rFonts w:asciiTheme="minorHAnsi" w:eastAsiaTheme="minorHAnsi" w:hAnsiTheme="minorHAnsi" w:cstheme="minorBidi"/>
          <w:b/>
          <w:sz w:val="22"/>
          <w:szCs w:val="22"/>
        </w:rPr>
        <w:t>Ixtlilxochitl</w:t>
      </w:r>
      <w:proofErr w:type="spellEnd"/>
      <w:r w:rsidRPr="00FD63D0">
        <w:rPr>
          <w:rFonts w:asciiTheme="minorHAnsi" w:eastAsiaTheme="minorHAnsi" w:hAnsiTheme="minorHAnsi" w:cstheme="minorBidi"/>
          <w:b/>
          <w:sz w:val="22"/>
          <w:szCs w:val="22"/>
        </w:rPr>
        <w:t xml:space="preserve"> gives as separating the Fall from the Flood, to the Long Count date of 3113 B.C</w:t>
      </w:r>
      <w:r w:rsidRPr="00FD63D0">
        <w:rPr>
          <w:rFonts w:asciiTheme="minorHAnsi" w:eastAsiaTheme="minorHAnsi" w:hAnsiTheme="minorHAnsi" w:cstheme="minorBidi"/>
          <w:sz w:val="22"/>
          <w:szCs w:val="22"/>
        </w:rPr>
        <w:t>.,</w:t>
      </w:r>
      <w:r w:rsidR="00A920E5">
        <w:rPr>
          <w:rFonts w:asciiTheme="minorHAnsi" w:eastAsiaTheme="minorHAnsi" w:hAnsiTheme="minorHAnsi" w:cstheme="minorBidi"/>
          <w:sz w:val="22"/>
          <w:szCs w:val="22"/>
        </w:rPr>
        <w:t xml:space="preserve"> </w:t>
      </w:r>
      <w:r w:rsidRPr="00FD63D0">
        <w:rPr>
          <w:rFonts w:asciiTheme="minorHAnsi" w:eastAsiaTheme="minorHAnsi" w:hAnsiTheme="minorHAnsi" w:cstheme="minorBidi"/>
          <w:b/>
          <w:sz w:val="22"/>
          <w:szCs w:val="22"/>
        </w:rPr>
        <w:t>the resulting estimate for the date of the Fall is 4829 B.C</w:t>
      </w:r>
      <w:r w:rsidRPr="00FD63D0">
        <w:rPr>
          <w:rFonts w:asciiTheme="minorHAnsi" w:eastAsiaTheme="minorHAnsi" w:hAnsiTheme="minorHAnsi" w:cstheme="minorBidi"/>
          <w:sz w:val="22"/>
          <w:szCs w:val="22"/>
        </w:rPr>
        <w:t>., five years different than we previously calculated.</w:t>
      </w:r>
    </w:p>
    <w:p w:rsidR="00FD63D0" w:rsidRPr="00FD63D0" w:rsidRDefault="00FD63D0" w:rsidP="00FD63D0">
      <w:pPr>
        <w:widowControl/>
        <w:autoSpaceDE/>
        <w:autoSpaceDN/>
        <w:adjustRightInd/>
        <w:spacing w:after="200" w:line="276" w:lineRule="auto"/>
        <w:ind w:firstLine="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The proposed time for the Flood in Noah’s time [using Mesoamerican sources] was thus between 3113 B.C. (by the Maya Long Count calendar) and 3168 B.C. (by the Aztec calendar stone)., dates sufficiently early to solve a number of archaeological and historical synchronization problems, though perhaps not all</w:t>
      </w: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sz w:val="22"/>
          <w:szCs w:val="22"/>
        </w:rPr>
      </w:pPr>
      <w:r w:rsidRPr="00FD63D0">
        <w:rPr>
          <w:rFonts w:asciiTheme="minorHAnsi" w:eastAsiaTheme="minorHAnsi" w:hAnsiTheme="minorHAnsi" w:cstheme="minorBidi"/>
          <w:i/>
          <w:sz w:val="22"/>
          <w:szCs w:val="22"/>
        </w:rPr>
        <w:t>What about the Tower</w:t>
      </w:r>
      <w:r w:rsidRPr="00FD63D0">
        <w:rPr>
          <w:rFonts w:asciiTheme="minorHAnsi" w:eastAsiaTheme="minorHAnsi" w:hAnsiTheme="minorHAnsi" w:cstheme="minorBidi"/>
          <w:sz w:val="22"/>
          <w:szCs w:val="22"/>
        </w:rPr>
        <w:t>?</w:t>
      </w:r>
    </w:p>
    <w:p w:rsidR="00FD63D0" w:rsidRPr="00FD63D0" w:rsidRDefault="00FD63D0" w:rsidP="00FD63D0">
      <w:pPr>
        <w:widowControl/>
        <w:autoSpaceDE/>
        <w:autoSpaceDN/>
        <w:adjustRightInd/>
        <w:spacing w:after="200" w:line="276" w:lineRule="auto"/>
        <w:ind w:firstLine="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However, fixing the date of the Flood does not completely solve the problem of dating the tower of Babel, since the Bible does not give any direct indication as to when, between Noah and Abraham, the Dispersion took place.  Therefore I will turn to the Mesoamerican chronicles where more information is given concerning that span of time between the Flood and the Tower.</w:t>
      </w: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b/>
          <w:sz w:val="22"/>
          <w:szCs w:val="22"/>
        </w:rPr>
      </w:pP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sz w:val="22"/>
          <w:szCs w:val="22"/>
        </w:rPr>
      </w:pPr>
      <w:r w:rsidRPr="00FD63D0">
        <w:rPr>
          <w:rFonts w:asciiTheme="minorHAnsi" w:eastAsiaTheme="minorHAnsi" w:hAnsiTheme="minorHAnsi" w:cstheme="minorBidi"/>
          <w:b/>
          <w:sz w:val="22"/>
          <w:szCs w:val="22"/>
        </w:rPr>
        <w:t>Dating of the  Tower</w:t>
      </w:r>
    </w:p>
    <w:p w:rsidR="00FD63D0" w:rsidRPr="00FD63D0" w:rsidRDefault="00FD63D0" w:rsidP="00FD63D0">
      <w:pPr>
        <w:widowControl/>
        <w:autoSpaceDE/>
        <w:autoSpaceDN/>
        <w:adjustRightInd/>
        <w:spacing w:after="200" w:line="276" w:lineRule="auto"/>
        <w:ind w:firstLine="720"/>
        <w:rPr>
          <w:rFonts w:asciiTheme="minorHAnsi" w:eastAsiaTheme="minorHAnsi" w:hAnsiTheme="minorHAnsi" w:cstheme="minorBidi"/>
          <w:sz w:val="22"/>
          <w:szCs w:val="22"/>
        </w:rPr>
      </w:pPr>
      <w:proofErr w:type="spellStart"/>
      <w:r w:rsidRPr="00FD63D0">
        <w:rPr>
          <w:rFonts w:asciiTheme="minorHAnsi" w:eastAsiaTheme="minorHAnsi" w:hAnsiTheme="minorHAnsi" w:cstheme="minorBidi"/>
          <w:b/>
          <w:sz w:val="22"/>
          <w:szCs w:val="22"/>
        </w:rPr>
        <w:t>Ixtlilxochitl</w:t>
      </w:r>
      <w:proofErr w:type="spellEnd"/>
      <w:r w:rsidRPr="00FD63D0">
        <w:rPr>
          <w:rFonts w:asciiTheme="minorHAnsi" w:eastAsiaTheme="minorHAnsi" w:hAnsiTheme="minorHAnsi" w:cstheme="minorBidi"/>
          <w:b/>
          <w:sz w:val="22"/>
          <w:szCs w:val="22"/>
        </w:rPr>
        <w:t xml:space="preserve"> states explicitly that 416 years elapsed from the Flood to the time of the Dispersion.</w:t>
      </w:r>
      <w:r w:rsidRPr="00FD63D0">
        <w:rPr>
          <w:rFonts w:asciiTheme="minorHAnsi" w:eastAsiaTheme="minorHAnsi" w:hAnsiTheme="minorHAnsi" w:cstheme="minorBidi"/>
          <w:sz w:val="22"/>
          <w:szCs w:val="22"/>
        </w:rPr>
        <w:t xml:space="preserve">  With the dates we have proposed for the Flood this gives the following estimates for the Dispersion at Babel:</w:t>
      </w: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u w:val="single"/>
        </w:rPr>
        <w:t>Flood</w:t>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u w:val="single"/>
        </w:rPr>
        <w:t>Tower</w:t>
      </w:r>
    </w:p>
    <w:p w:rsidR="00FD63D0" w:rsidRPr="00FD63D0" w:rsidRDefault="00FD63D0" w:rsidP="00FD63D0">
      <w:pPr>
        <w:widowControl/>
        <w:autoSpaceDE/>
        <w:autoSpaceDN/>
        <w:adjustRightInd/>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My biblical chronology reconstruction</w:t>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t>3168 B.C.</w:t>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t>2752 B.C.</w:t>
      </w:r>
    </w:p>
    <w:p w:rsidR="00FD63D0" w:rsidRPr="00FD63D0" w:rsidRDefault="00FD63D0" w:rsidP="00FD63D0">
      <w:pPr>
        <w:widowControl/>
        <w:autoSpaceDE/>
        <w:autoSpaceDN/>
        <w:adjustRightInd/>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Vatican codex reconstruction  (Aztec stone)</w:t>
      </w:r>
      <w:r w:rsidRPr="00FD63D0">
        <w:rPr>
          <w:rFonts w:asciiTheme="minorHAnsi" w:eastAsiaTheme="minorHAnsi" w:hAnsiTheme="minorHAnsi" w:cstheme="minorBidi"/>
          <w:sz w:val="22"/>
          <w:szCs w:val="22"/>
        </w:rPr>
        <w:tab/>
        <w:t>3146 B.C.</w:t>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t>2730 B.C.</w:t>
      </w:r>
    </w:p>
    <w:p w:rsidR="00FD63D0" w:rsidRPr="00FD63D0" w:rsidRDefault="00FD63D0" w:rsidP="00FD63D0">
      <w:pPr>
        <w:widowControl/>
        <w:autoSpaceDE/>
        <w:autoSpaceDN/>
        <w:adjustRightInd/>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Maya Long Count Zero Date:</w:t>
      </w:r>
    </w:p>
    <w:p w:rsidR="00FD63D0" w:rsidRPr="006022A5" w:rsidRDefault="00FD63D0" w:rsidP="00FD63D0">
      <w:pPr>
        <w:widowControl/>
        <w:autoSpaceDE/>
        <w:autoSpaceDN/>
        <w:adjustRightInd/>
        <w:rPr>
          <w:rFonts w:asciiTheme="minorHAnsi" w:eastAsiaTheme="minorHAnsi" w:hAnsiTheme="minorHAnsi" w:cstheme="minorBidi"/>
          <w:sz w:val="22"/>
          <w:szCs w:val="22"/>
          <w:lang w:val="es-GT"/>
        </w:rPr>
      </w:pP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r>
      <w:proofErr w:type="spellStart"/>
      <w:r w:rsidRPr="006022A5">
        <w:rPr>
          <w:rFonts w:asciiTheme="minorHAnsi" w:eastAsiaTheme="minorHAnsi" w:hAnsiTheme="minorHAnsi" w:cstheme="minorBidi"/>
          <w:sz w:val="22"/>
          <w:szCs w:val="22"/>
          <w:lang w:val="es-GT"/>
        </w:rPr>
        <w:t>Julian</w:t>
      </w:r>
      <w:proofErr w:type="spellEnd"/>
      <w:r w:rsidRPr="006022A5">
        <w:rPr>
          <w:rFonts w:asciiTheme="minorHAnsi" w:eastAsiaTheme="minorHAnsi" w:hAnsiTheme="minorHAnsi" w:cstheme="minorBidi"/>
          <w:sz w:val="22"/>
          <w:szCs w:val="22"/>
          <w:lang w:val="es-GT"/>
        </w:rPr>
        <w:t xml:space="preserve"> Calendar</w:t>
      </w:r>
      <w:r w:rsidRPr="006022A5">
        <w:rPr>
          <w:rFonts w:asciiTheme="minorHAnsi" w:eastAsiaTheme="minorHAnsi" w:hAnsiTheme="minorHAnsi" w:cstheme="minorBidi"/>
          <w:sz w:val="22"/>
          <w:szCs w:val="22"/>
          <w:lang w:val="es-GT"/>
        </w:rPr>
        <w:tab/>
      </w:r>
      <w:r w:rsidRPr="006022A5">
        <w:rPr>
          <w:rFonts w:asciiTheme="minorHAnsi" w:eastAsiaTheme="minorHAnsi" w:hAnsiTheme="minorHAnsi" w:cstheme="minorBidi"/>
          <w:sz w:val="22"/>
          <w:szCs w:val="22"/>
          <w:lang w:val="es-GT"/>
        </w:rPr>
        <w:tab/>
        <w:t>3113 B.C.</w:t>
      </w:r>
      <w:r w:rsidRPr="006022A5">
        <w:rPr>
          <w:rFonts w:asciiTheme="minorHAnsi" w:eastAsiaTheme="minorHAnsi" w:hAnsiTheme="minorHAnsi" w:cstheme="minorBidi"/>
          <w:sz w:val="22"/>
          <w:szCs w:val="22"/>
          <w:lang w:val="es-GT"/>
        </w:rPr>
        <w:tab/>
      </w:r>
      <w:r w:rsidRPr="006022A5">
        <w:rPr>
          <w:rFonts w:asciiTheme="minorHAnsi" w:eastAsiaTheme="minorHAnsi" w:hAnsiTheme="minorHAnsi" w:cstheme="minorBidi"/>
          <w:sz w:val="22"/>
          <w:szCs w:val="22"/>
          <w:lang w:val="es-GT"/>
        </w:rPr>
        <w:tab/>
        <w:t>2697 B.C.</w:t>
      </w:r>
    </w:p>
    <w:p w:rsidR="00FD63D0" w:rsidRPr="00FD63D0" w:rsidRDefault="00FD63D0" w:rsidP="00FD63D0">
      <w:pPr>
        <w:widowControl/>
        <w:autoSpaceDE/>
        <w:autoSpaceDN/>
        <w:adjustRightInd/>
        <w:rPr>
          <w:rFonts w:asciiTheme="minorHAnsi" w:eastAsiaTheme="minorHAnsi" w:hAnsiTheme="minorHAnsi" w:cstheme="minorBidi"/>
          <w:sz w:val="22"/>
          <w:szCs w:val="22"/>
        </w:rPr>
      </w:pPr>
      <w:r w:rsidRPr="006022A5">
        <w:rPr>
          <w:rFonts w:asciiTheme="minorHAnsi" w:eastAsiaTheme="minorHAnsi" w:hAnsiTheme="minorHAnsi" w:cstheme="minorBidi"/>
          <w:sz w:val="22"/>
          <w:szCs w:val="22"/>
          <w:lang w:val="es-GT"/>
        </w:rPr>
        <w:tab/>
      </w:r>
      <w:r w:rsidRPr="006022A5">
        <w:rPr>
          <w:rFonts w:asciiTheme="minorHAnsi" w:eastAsiaTheme="minorHAnsi" w:hAnsiTheme="minorHAnsi" w:cstheme="minorBidi"/>
          <w:sz w:val="22"/>
          <w:szCs w:val="22"/>
          <w:lang w:val="es-GT"/>
        </w:rPr>
        <w:tab/>
      </w:r>
      <w:r w:rsidRPr="006022A5">
        <w:rPr>
          <w:rFonts w:asciiTheme="minorHAnsi" w:eastAsiaTheme="minorHAnsi" w:hAnsiTheme="minorHAnsi" w:cstheme="minorBidi"/>
          <w:sz w:val="22"/>
          <w:szCs w:val="22"/>
          <w:lang w:val="es-GT"/>
        </w:rPr>
        <w:tab/>
      </w:r>
      <w:r w:rsidRPr="00FD63D0">
        <w:rPr>
          <w:rFonts w:asciiTheme="minorHAnsi" w:eastAsiaTheme="minorHAnsi" w:hAnsiTheme="minorHAnsi" w:cstheme="minorBidi"/>
          <w:sz w:val="22"/>
          <w:szCs w:val="22"/>
        </w:rPr>
        <w:t>Gregorian Calendar</w:t>
      </w:r>
      <w:r w:rsidRPr="00FD63D0">
        <w:rPr>
          <w:rFonts w:asciiTheme="minorHAnsi" w:eastAsiaTheme="minorHAnsi" w:hAnsiTheme="minorHAnsi" w:cstheme="minorBidi"/>
          <w:sz w:val="22"/>
          <w:szCs w:val="22"/>
        </w:rPr>
        <w:tab/>
        <w:t>3114 B.C.</w:t>
      </w:r>
      <w:r w:rsidRPr="00FD63D0">
        <w:rPr>
          <w:rFonts w:asciiTheme="minorHAnsi" w:eastAsiaTheme="minorHAnsi" w:hAnsiTheme="minorHAnsi" w:cstheme="minorBidi"/>
          <w:sz w:val="22"/>
          <w:szCs w:val="22"/>
        </w:rPr>
        <w:tab/>
      </w:r>
      <w:r w:rsidRPr="00FD63D0">
        <w:rPr>
          <w:rFonts w:asciiTheme="minorHAnsi" w:eastAsiaTheme="minorHAnsi" w:hAnsiTheme="minorHAnsi" w:cstheme="minorBidi"/>
          <w:sz w:val="22"/>
          <w:szCs w:val="22"/>
        </w:rPr>
        <w:tab/>
        <w:t>2698 B.C.</w:t>
      </w: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sz w:val="22"/>
          <w:szCs w:val="22"/>
        </w:rPr>
      </w:pP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b/>
          <w:sz w:val="22"/>
          <w:szCs w:val="22"/>
        </w:rPr>
      </w:pPr>
      <w:r w:rsidRPr="00FD63D0">
        <w:rPr>
          <w:rFonts w:asciiTheme="minorHAnsi" w:eastAsiaTheme="minorHAnsi" w:hAnsiTheme="minorHAnsi" w:cstheme="minorBidi"/>
          <w:b/>
          <w:sz w:val="22"/>
          <w:szCs w:val="22"/>
        </w:rPr>
        <w:t>Thus, in developing my Chart #2 I have rounded off the date of the great tower to 2700 B.C.</w:t>
      </w: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sz w:val="22"/>
          <w:szCs w:val="22"/>
        </w:rPr>
      </w:pP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sz w:val="22"/>
          <w:szCs w:val="22"/>
        </w:rPr>
      </w:pP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b/>
          <w:sz w:val="22"/>
          <w:szCs w:val="22"/>
        </w:rPr>
      </w:pPr>
      <w:r w:rsidRPr="00FD63D0">
        <w:rPr>
          <w:rFonts w:asciiTheme="minorHAnsi" w:eastAsiaTheme="minorHAnsi" w:hAnsiTheme="minorHAnsi" w:cstheme="minorBidi"/>
          <w:b/>
          <w:sz w:val="22"/>
          <w:szCs w:val="22"/>
        </w:rPr>
        <w:lastRenderedPageBreak/>
        <w:t>Arguments for Even Earlier Dating</w:t>
      </w:r>
    </w:p>
    <w:p w:rsidR="00FD63D0" w:rsidRPr="00FD63D0" w:rsidRDefault="00FD63D0" w:rsidP="00FD63D0">
      <w:pPr>
        <w:widowControl/>
        <w:autoSpaceDE/>
        <w:autoSpaceDN/>
        <w:adjustRightInd/>
        <w:spacing w:after="200" w:line="276" w:lineRule="auto"/>
        <w:ind w:firstLine="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There could be a number of sound arguments presented which would make the time of the great tower much earlier in time.</w:t>
      </w:r>
    </w:p>
    <w:p w:rsidR="00FD63D0" w:rsidRPr="00FD63D0" w:rsidRDefault="00FD63D0" w:rsidP="00FD63D0">
      <w:pPr>
        <w:widowControl/>
        <w:autoSpaceDE/>
        <w:autoSpaceDN/>
        <w:adjustRightInd/>
        <w:spacing w:after="200" w:line="276" w:lineRule="auto"/>
        <w:ind w:left="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 xml:space="preserve">(1)  Some would place the great tower at 3113 B.C. (rather than 2700 B.C.), which would put it towards the beginning of </w:t>
      </w:r>
      <w:r w:rsidRPr="00FD63D0">
        <w:rPr>
          <w:rFonts w:asciiTheme="minorHAnsi" w:eastAsiaTheme="minorHAnsi" w:hAnsiTheme="minorHAnsi" w:cstheme="minorBidi"/>
          <w:b/>
          <w:sz w:val="22"/>
          <w:szCs w:val="22"/>
        </w:rPr>
        <w:t>the age of ziggurat construction</w:t>
      </w:r>
      <w:r w:rsidRPr="00FD63D0">
        <w:rPr>
          <w:rFonts w:asciiTheme="minorHAnsi" w:eastAsiaTheme="minorHAnsi" w:hAnsiTheme="minorHAnsi" w:cstheme="minorBidi"/>
          <w:sz w:val="22"/>
          <w:szCs w:val="22"/>
        </w:rPr>
        <w:t>, rather than in the height of such activity some centuries later.</w:t>
      </w:r>
    </w:p>
    <w:p w:rsidR="00FD63D0" w:rsidRPr="00FD63D0" w:rsidRDefault="00FD63D0" w:rsidP="00FD63D0">
      <w:pPr>
        <w:widowControl/>
        <w:autoSpaceDE/>
        <w:autoSpaceDN/>
        <w:adjustRightInd/>
        <w:spacing w:after="200" w:line="276" w:lineRule="auto"/>
        <w:ind w:left="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 xml:space="preserve">(2) Arguments have also been made to the effect that Abraham should be placed somewhere in the 2200 to 2500 B.C. time period (rather than 1996 B.C.).  This proposal is rooted in the discovery of Ebla, a great city in Syria which dates from 2500 to 2250 B.C., and collection of some fifteen thousand </w:t>
      </w:r>
      <w:r w:rsidRPr="00FD63D0">
        <w:rPr>
          <w:rFonts w:asciiTheme="minorHAnsi" w:eastAsiaTheme="minorHAnsi" w:hAnsiTheme="minorHAnsi" w:cstheme="minorBidi"/>
          <w:b/>
          <w:sz w:val="22"/>
          <w:szCs w:val="22"/>
        </w:rPr>
        <w:t>cuneiform tablets discovered  there at Ebla.</w:t>
      </w:r>
      <w:r w:rsidRPr="00FD63D0">
        <w:rPr>
          <w:rFonts w:asciiTheme="minorHAnsi" w:eastAsiaTheme="minorHAnsi" w:hAnsiTheme="minorHAnsi" w:cstheme="minorBidi"/>
          <w:sz w:val="22"/>
          <w:szCs w:val="22"/>
        </w:rPr>
        <w:t xml:space="preserve"> There is a language and some specific names on the tablets which relate very closely to the Old Testament.  Even more intriguing are the exact names of the five “cities of the plain” mentioned in the fourteenth chapter of Genesis.   Thus Abraham’s birthdate of 1996 B.C. might need to be moved back in time.</w:t>
      </w:r>
    </w:p>
    <w:p w:rsidR="00FD63D0" w:rsidRPr="00FD63D0" w:rsidRDefault="00FD63D0" w:rsidP="00FD63D0">
      <w:pPr>
        <w:widowControl/>
        <w:autoSpaceDE/>
        <w:autoSpaceDN/>
        <w:adjustRightInd/>
        <w:spacing w:after="200" w:line="276" w:lineRule="auto"/>
        <w:ind w:left="720"/>
        <w:rPr>
          <w:rFonts w:asciiTheme="minorHAnsi" w:eastAsiaTheme="minorHAnsi" w:hAnsiTheme="minorHAnsi" w:cstheme="minorBidi"/>
          <w:sz w:val="22"/>
          <w:szCs w:val="22"/>
        </w:rPr>
      </w:pPr>
      <w:r w:rsidRPr="00FD63D0">
        <w:rPr>
          <w:rFonts w:asciiTheme="minorHAnsi" w:eastAsiaTheme="minorHAnsi" w:hAnsiTheme="minorHAnsi" w:cstheme="minorBidi"/>
          <w:sz w:val="22"/>
          <w:szCs w:val="22"/>
        </w:rPr>
        <w:t xml:space="preserve">(3) If the date for Abraham must be moved back to about 2300 B.C., it would coincide with the </w:t>
      </w:r>
      <w:r w:rsidRPr="00FD63D0">
        <w:rPr>
          <w:rFonts w:asciiTheme="minorHAnsi" w:eastAsiaTheme="minorHAnsi" w:hAnsiTheme="minorHAnsi" w:cstheme="minorBidi"/>
          <w:b/>
          <w:sz w:val="22"/>
          <w:szCs w:val="22"/>
        </w:rPr>
        <w:t>Muslim tradition</w:t>
      </w:r>
      <w:r w:rsidRPr="00FD63D0">
        <w:rPr>
          <w:rFonts w:asciiTheme="minorHAnsi" w:eastAsiaTheme="minorHAnsi" w:hAnsiTheme="minorHAnsi" w:cstheme="minorBidi"/>
          <w:sz w:val="22"/>
          <w:szCs w:val="22"/>
        </w:rPr>
        <w:t xml:space="preserve"> which places the Abrahamic period at around 2300 B.C. ( </w:t>
      </w:r>
      <w:proofErr w:type="spellStart"/>
      <w:r w:rsidRPr="00FD63D0">
        <w:rPr>
          <w:rFonts w:asciiTheme="minorHAnsi" w:eastAsiaTheme="minorHAnsi" w:hAnsiTheme="minorHAnsi" w:cstheme="minorBidi"/>
          <w:sz w:val="22"/>
          <w:szCs w:val="22"/>
        </w:rPr>
        <w:t>LaFay</w:t>
      </w:r>
      <w:proofErr w:type="spellEnd"/>
      <w:r w:rsidRPr="00FD63D0">
        <w:rPr>
          <w:rFonts w:asciiTheme="minorHAnsi" w:eastAsiaTheme="minorHAnsi" w:hAnsiTheme="minorHAnsi" w:cstheme="minorBidi"/>
          <w:sz w:val="22"/>
          <w:szCs w:val="22"/>
        </w:rPr>
        <w:t>, 1978)</w:t>
      </w: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b/>
          <w:sz w:val="22"/>
          <w:szCs w:val="22"/>
        </w:rPr>
      </w:pPr>
      <w:r w:rsidRPr="00FD63D0">
        <w:rPr>
          <w:rFonts w:asciiTheme="minorHAnsi" w:eastAsiaTheme="minorHAnsi" w:hAnsiTheme="minorHAnsi" w:cstheme="minorBidi"/>
          <w:b/>
          <w:sz w:val="22"/>
          <w:szCs w:val="22"/>
        </w:rPr>
        <w:t>Despite the problems, I [David Palmer] choose to stay with the traditional Biblical date for the birth of Abraham.</w:t>
      </w: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sz w:val="22"/>
          <w:szCs w:val="22"/>
        </w:rPr>
      </w:pP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sz w:val="22"/>
          <w:szCs w:val="22"/>
        </w:rPr>
      </w:pPr>
    </w:p>
    <w:p w:rsidR="00FD63D0" w:rsidRPr="00FD63D0" w:rsidRDefault="00FD63D0" w:rsidP="00FD63D0">
      <w:pPr>
        <w:widowControl/>
        <w:autoSpaceDE/>
        <w:autoSpaceDN/>
        <w:adjustRightInd/>
        <w:spacing w:after="200" w:line="276" w:lineRule="auto"/>
        <w:rPr>
          <w:rFonts w:asciiTheme="minorHAnsi" w:eastAsiaTheme="minorHAnsi" w:hAnsiTheme="minorHAnsi" w:cstheme="minorBidi"/>
          <w:sz w:val="22"/>
          <w:szCs w:val="22"/>
        </w:rPr>
      </w:pPr>
    </w:p>
    <w:p w:rsidR="00FD63D0" w:rsidRPr="00FD63D0" w:rsidRDefault="00FD63D0" w:rsidP="00FD63D0">
      <w:pPr>
        <w:widowControl/>
        <w:autoSpaceDE/>
        <w:autoSpaceDN/>
        <w:adjustRightInd/>
        <w:spacing w:after="200" w:line="276" w:lineRule="auto"/>
        <w:ind w:left="720"/>
        <w:rPr>
          <w:rFonts w:asciiTheme="minorHAnsi" w:eastAsiaTheme="minorHAnsi" w:hAnsiTheme="minorHAnsi" w:cstheme="minorBidi"/>
          <w:sz w:val="22"/>
          <w:szCs w:val="22"/>
        </w:rPr>
      </w:pPr>
      <w:r w:rsidRPr="00FD63D0">
        <w:rPr>
          <w:rFonts w:asciiTheme="minorHAnsi" w:eastAsiaTheme="minorHAnsi" w:hAnsiTheme="minorHAnsi" w:cstheme="minorBidi"/>
          <w:noProof/>
          <w:sz w:val="22"/>
          <w:szCs w:val="22"/>
        </w:rPr>
        <w:lastRenderedPageBreak/>
        <w:drawing>
          <wp:inline distT="0" distB="0" distL="0" distR="0" wp14:anchorId="0633ABC4" wp14:editId="07513521">
            <wp:extent cx="5200652" cy="66865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04661" cy="6691704"/>
                    </a:xfrm>
                    <a:prstGeom prst="rect">
                      <a:avLst/>
                    </a:prstGeom>
                    <a:ln>
                      <a:solidFill>
                        <a:sysClr val="windowText" lastClr="000000"/>
                      </a:solidFill>
                    </a:ln>
                  </pic:spPr>
                </pic:pic>
              </a:graphicData>
            </a:graphic>
          </wp:inline>
        </w:drawing>
      </w:r>
    </w:p>
    <w:p w:rsidR="00FD63D0" w:rsidRPr="00FD63D0" w:rsidRDefault="00FD63D0" w:rsidP="00FD63D0">
      <w:pPr>
        <w:widowControl/>
        <w:autoSpaceDE/>
        <w:autoSpaceDN/>
        <w:adjustRightInd/>
        <w:spacing w:after="200" w:line="276" w:lineRule="auto"/>
        <w:ind w:left="720"/>
        <w:rPr>
          <w:rFonts w:asciiTheme="minorHAnsi" w:eastAsiaTheme="minorHAnsi" w:hAnsiTheme="minorHAnsi" w:cstheme="minorBidi"/>
          <w:b/>
          <w:sz w:val="22"/>
          <w:szCs w:val="22"/>
        </w:rPr>
      </w:pPr>
      <w:r w:rsidRPr="00FD63D0">
        <w:rPr>
          <w:rFonts w:asciiTheme="minorHAnsi" w:eastAsiaTheme="minorHAnsi" w:hAnsiTheme="minorHAnsi" w:cstheme="minorBidi"/>
          <w:b/>
          <w:sz w:val="22"/>
          <w:szCs w:val="22"/>
        </w:rPr>
        <w:t>Chart 1 – p. 92</w:t>
      </w:r>
    </w:p>
    <w:p w:rsidR="00FD63D0" w:rsidRPr="00FD63D0" w:rsidRDefault="00FD63D0" w:rsidP="00FD63D0">
      <w:pPr>
        <w:widowControl/>
        <w:autoSpaceDE/>
        <w:autoSpaceDN/>
        <w:adjustRightInd/>
        <w:spacing w:after="200" w:line="276" w:lineRule="auto"/>
        <w:ind w:left="720"/>
        <w:rPr>
          <w:rFonts w:asciiTheme="minorHAnsi" w:eastAsiaTheme="minorHAnsi" w:hAnsiTheme="minorHAnsi" w:cstheme="minorBidi"/>
          <w:sz w:val="22"/>
          <w:szCs w:val="22"/>
        </w:rPr>
      </w:pPr>
    </w:p>
    <w:p w:rsidR="00FD63D0" w:rsidRPr="00FD63D0" w:rsidRDefault="00FD63D0" w:rsidP="00FD63D0">
      <w:pPr>
        <w:widowControl/>
        <w:autoSpaceDE/>
        <w:autoSpaceDN/>
        <w:adjustRightInd/>
        <w:spacing w:after="200" w:line="276" w:lineRule="auto"/>
        <w:ind w:left="720"/>
        <w:rPr>
          <w:rFonts w:asciiTheme="minorHAnsi" w:eastAsiaTheme="minorHAnsi" w:hAnsiTheme="minorHAnsi" w:cstheme="minorBidi"/>
          <w:sz w:val="22"/>
          <w:szCs w:val="22"/>
        </w:rPr>
      </w:pPr>
    </w:p>
    <w:p w:rsidR="00FD63D0" w:rsidRPr="00FD63D0" w:rsidRDefault="00FD63D0" w:rsidP="00FD63D0">
      <w:pPr>
        <w:widowControl/>
        <w:autoSpaceDE/>
        <w:autoSpaceDN/>
        <w:adjustRightInd/>
        <w:spacing w:after="200" w:line="276" w:lineRule="auto"/>
        <w:ind w:left="720"/>
        <w:rPr>
          <w:rFonts w:asciiTheme="minorHAnsi" w:eastAsiaTheme="minorHAnsi" w:hAnsiTheme="minorHAnsi" w:cstheme="minorBidi"/>
          <w:sz w:val="22"/>
          <w:szCs w:val="22"/>
        </w:rPr>
      </w:pPr>
    </w:p>
    <w:p w:rsidR="00FD63D0" w:rsidRPr="00FD63D0" w:rsidRDefault="00FD63D0" w:rsidP="00FD63D0">
      <w:pPr>
        <w:widowControl/>
        <w:autoSpaceDE/>
        <w:autoSpaceDN/>
        <w:adjustRightInd/>
        <w:spacing w:after="200" w:line="276" w:lineRule="auto"/>
        <w:ind w:left="720"/>
        <w:rPr>
          <w:rFonts w:asciiTheme="minorHAnsi" w:eastAsiaTheme="minorHAnsi" w:hAnsiTheme="minorHAnsi" w:cstheme="minorBidi"/>
          <w:sz w:val="22"/>
          <w:szCs w:val="22"/>
        </w:rPr>
      </w:pPr>
      <w:r w:rsidRPr="00FD63D0">
        <w:rPr>
          <w:rFonts w:asciiTheme="minorHAnsi" w:eastAsiaTheme="minorHAnsi" w:hAnsiTheme="minorHAnsi" w:cstheme="minorBidi"/>
          <w:noProof/>
          <w:sz w:val="22"/>
          <w:szCs w:val="22"/>
        </w:rPr>
        <w:lastRenderedPageBreak/>
        <w:drawing>
          <wp:inline distT="0" distB="0" distL="0" distR="0" wp14:anchorId="516FEBEF" wp14:editId="4DBB0B76">
            <wp:extent cx="4610100" cy="7273367"/>
            <wp:effectExtent l="19050" t="19050" r="1905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10100" cy="7273367"/>
                    </a:xfrm>
                    <a:prstGeom prst="rect">
                      <a:avLst/>
                    </a:prstGeom>
                    <a:ln>
                      <a:solidFill>
                        <a:sysClr val="windowText" lastClr="000000"/>
                      </a:solidFill>
                    </a:ln>
                  </pic:spPr>
                </pic:pic>
              </a:graphicData>
            </a:graphic>
          </wp:inline>
        </w:drawing>
      </w:r>
    </w:p>
    <w:p w:rsidR="00FD63D0" w:rsidRPr="00FD63D0" w:rsidRDefault="00FD63D0" w:rsidP="00FD63D0">
      <w:pPr>
        <w:widowControl/>
        <w:autoSpaceDE/>
        <w:autoSpaceDN/>
        <w:adjustRightInd/>
        <w:spacing w:after="200" w:line="276" w:lineRule="auto"/>
        <w:ind w:left="720"/>
        <w:rPr>
          <w:rFonts w:asciiTheme="minorHAnsi" w:eastAsiaTheme="minorHAnsi" w:hAnsiTheme="minorHAnsi" w:cstheme="minorBidi"/>
          <w:b/>
          <w:sz w:val="22"/>
          <w:szCs w:val="22"/>
        </w:rPr>
      </w:pPr>
      <w:r w:rsidRPr="00FD63D0">
        <w:rPr>
          <w:rFonts w:asciiTheme="minorHAnsi" w:eastAsiaTheme="minorHAnsi" w:hAnsiTheme="minorHAnsi" w:cstheme="minorBidi"/>
          <w:b/>
          <w:sz w:val="22"/>
          <w:szCs w:val="22"/>
        </w:rPr>
        <w:t>Chart 2 -- p. 128</w:t>
      </w:r>
    </w:p>
    <w:p w:rsidR="00FD63D0" w:rsidRPr="00FD63D0" w:rsidRDefault="00FD63D0" w:rsidP="00FD63D0">
      <w:pPr>
        <w:widowControl/>
        <w:autoSpaceDE/>
        <w:autoSpaceDN/>
        <w:adjustRightInd/>
        <w:spacing w:after="200" w:line="276" w:lineRule="auto"/>
        <w:ind w:left="720"/>
        <w:rPr>
          <w:rFonts w:asciiTheme="minorHAnsi" w:eastAsiaTheme="minorHAnsi" w:hAnsiTheme="minorHAnsi" w:cstheme="minorBidi"/>
          <w:sz w:val="22"/>
          <w:szCs w:val="22"/>
        </w:rPr>
      </w:pPr>
    </w:p>
    <w:p w:rsidR="006048AF" w:rsidRPr="00627533" w:rsidRDefault="006048AF" w:rsidP="00B46672">
      <w:pPr>
        <w:widowControl/>
        <w:autoSpaceDE/>
        <w:autoSpaceDN/>
        <w:adjustRightInd/>
        <w:spacing w:line="276" w:lineRule="auto"/>
        <w:jc w:val="center"/>
        <w:rPr>
          <w:rFonts w:asciiTheme="minorHAnsi" w:hAnsiTheme="minorHAnsi" w:cs="Arial Narrow"/>
          <w:b/>
          <w:spacing w:val="-2"/>
        </w:rPr>
      </w:pPr>
      <w:r w:rsidRPr="00627533">
        <w:rPr>
          <w:rFonts w:asciiTheme="minorHAnsi" w:hAnsiTheme="minorHAnsi" w:cs="Arial Narrow"/>
          <w:b/>
          <w:spacing w:val="-2"/>
        </w:rPr>
        <w:lastRenderedPageBreak/>
        <w:t>Jaredite Chronology</w:t>
      </w:r>
    </w:p>
    <w:p w:rsidR="006048AF" w:rsidRDefault="006048AF" w:rsidP="00B46672">
      <w:pPr>
        <w:widowControl/>
        <w:autoSpaceDE/>
        <w:autoSpaceDN/>
        <w:adjustRightInd/>
        <w:spacing w:line="276" w:lineRule="auto"/>
        <w:jc w:val="center"/>
        <w:rPr>
          <w:rFonts w:asciiTheme="minorHAnsi" w:hAnsiTheme="minorHAnsi" w:cs="Arial Narrow"/>
          <w:spacing w:val="-2"/>
          <w:sz w:val="22"/>
          <w:szCs w:val="22"/>
        </w:rPr>
      </w:pPr>
      <w:r>
        <w:rPr>
          <w:rFonts w:asciiTheme="minorHAnsi" w:hAnsiTheme="minorHAnsi" w:cs="Arial Narrow"/>
          <w:spacing w:val="-2"/>
          <w:sz w:val="22"/>
          <w:szCs w:val="22"/>
        </w:rPr>
        <w:t>John W. Welch</w:t>
      </w:r>
    </w:p>
    <w:p w:rsidR="006048AF" w:rsidRDefault="006048AF" w:rsidP="00B46672">
      <w:pPr>
        <w:widowControl/>
        <w:autoSpaceDE/>
        <w:autoSpaceDN/>
        <w:adjustRightInd/>
        <w:spacing w:line="276" w:lineRule="auto"/>
        <w:jc w:val="center"/>
        <w:rPr>
          <w:rFonts w:asciiTheme="minorHAnsi" w:hAnsiTheme="minorHAnsi" w:cs="Arial Narrow"/>
          <w:spacing w:val="-2"/>
          <w:sz w:val="22"/>
          <w:szCs w:val="22"/>
        </w:rPr>
      </w:pPr>
      <w:r>
        <w:rPr>
          <w:rFonts w:asciiTheme="minorHAnsi" w:hAnsiTheme="minorHAnsi" w:cs="Arial Narrow"/>
          <w:spacing w:val="-2"/>
          <w:sz w:val="22"/>
          <w:szCs w:val="22"/>
        </w:rPr>
        <w:t>“Longevity of Book of Mormon People and the ‘Age of Man’”</w:t>
      </w:r>
      <w:r>
        <w:rPr>
          <w:rFonts w:asciiTheme="minorHAnsi" w:hAnsiTheme="minorHAnsi" w:cs="Arial Narrow"/>
          <w:spacing w:val="-2"/>
          <w:sz w:val="22"/>
          <w:szCs w:val="22"/>
        </w:rPr>
        <w:tab/>
        <w:t>1985</w:t>
      </w:r>
    </w:p>
    <w:p w:rsidR="006048AF" w:rsidRDefault="006048AF">
      <w:pPr>
        <w:widowControl/>
        <w:autoSpaceDE/>
        <w:autoSpaceDN/>
        <w:adjustRightInd/>
        <w:spacing w:after="200" w:line="276" w:lineRule="auto"/>
        <w:rPr>
          <w:rFonts w:asciiTheme="minorHAnsi" w:hAnsiTheme="minorHAnsi" w:cs="Arial Narrow"/>
          <w:spacing w:val="-2"/>
          <w:sz w:val="22"/>
          <w:szCs w:val="22"/>
        </w:rPr>
      </w:pPr>
    </w:p>
    <w:p w:rsidR="006934B8" w:rsidRDefault="006934B8">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ab/>
        <w:t>In 198</w:t>
      </w:r>
      <w:r w:rsidR="00C05085">
        <w:rPr>
          <w:rFonts w:asciiTheme="minorHAnsi" w:hAnsiTheme="minorHAnsi" w:cs="Arial Narrow"/>
          <w:spacing w:val="-2"/>
          <w:sz w:val="22"/>
          <w:szCs w:val="22"/>
        </w:rPr>
        <w:t>5</w:t>
      </w:r>
      <w:r>
        <w:rPr>
          <w:rFonts w:asciiTheme="minorHAnsi" w:hAnsiTheme="minorHAnsi" w:cs="Arial Narrow"/>
          <w:spacing w:val="-2"/>
          <w:sz w:val="22"/>
          <w:szCs w:val="22"/>
        </w:rPr>
        <w:t xml:space="preserve"> John Welch wrote an article evaluating the timelines for several lineages in the Book of</w:t>
      </w:r>
      <w:r w:rsidR="00196635">
        <w:rPr>
          <w:rFonts w:asciiTheme="minorHAnsi" w:hAnsiTheme="minorHAnsi" w:cs="Arial Narrow"/>
          <w:spacing w:val="-2"/>
          <w:sz w:val="22"/>
          <w:szCs w:val="22"/>
        </w:rPr>
        <w:t xml:space="preserve"> Mormon.  In Section IV,</w:t>
      </w:r>
      <w:r>
        <w:rPr>
          <w:rFonts w:asciiTheme="minorHAnsi" w:hAnsiTheme="minorHAnsi" w:cs="Arial Narrow"/>
          <w:spacing w:val="-2"/>
          <w:sz w:val="22"/>
          <w:szCs w:val="22"/>
        </w:rPr>
        <w:t xml:space="preserve"> he exhibits a chart of the 30 generations from Jared to Ether </w:t>
      </w:r>
      <w:r w:rsidR="00196635">
        <w:rPr>
          <w:rFonts w:asciiTheme="minorHAnsi" w:hAnsiTheme="minorHAnsi" w:cs="Arial Narrow"/>
          <w:spacing w:val="-2"/>
          <w:sz w:val="22"/>
          <w:szCs w:val="22"/>
        </w:rPr>
        <w:t xml:space="preserve">with references to old age, </w:t>
      </w:r>
      <w:r>
        <w:rPr>
          <w:rFonts w:asciiTheme="minorHAnsi" w:hAnsiTheme="minorHAnsi" w:cs="Arial Narrow"/>
          <w:spacing w:val="-2"/>
          <w:sz w:val="22"/>
          <w:szCs w:val="22"/>
        </w:rPr>
        <w:t>and then treats that Jaredite timeline with three perspectives:</w:t>
      </w:r>
    </w:p>
    <w:p w:rsidR="006934B8" w:rsidRDefault="006934B8" w:rsidP="00B46672">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(1) If these 30 generations span 2500 years, the average age of a father upon the birth of his successor was 83.3 years.  The minimum span would seem to be from 2200 B.C. to 550 B.C., or 1650 years, or 55 years per generation.  The maximum would be 3100 B.C. to 200 B.C., or 2900 years, or 96.6 years per generation.  The text supports the conclusions that successor sons were born generally in their father’s old age, and that younger sons regularly succeeded their fathers as rulers (see, e.g., Ether 6:24-27).</w:t>
      </w:r>
    </w:p>
    <w:p w:rsidR="006934B8" w:rsidRDefault="006934B8" w:rsidP="00B46672">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(2)  It is quite likely that the Jaredites, if they followed standard ancient Near Eastern custom, practiced polygamy, which would explain the births of children late in the lives of these men (see Ether 10:5; 14:2).</w:t>
      </w:r>
    </w:p>
    <w:p w:rsidR="00B46672" w:rsidRDefault="006934B8" w:rsidP="00B46672">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 xml:space="preserve">(3)  Ancient king lists and genealogies exist from Mesopotamia and several other civilized regions.  The reliability of the dates in these archaic lists is </w:t>
      </w:r>
      <w:r w:rsidR="00196635">
        <w:rPr>
          <w:rFonts w:asciiTheme="minorHAnsi" w:hAnsiTheme="minorHAnsi" w:cs="Arial Narrow"/>
          <w:spacing w:val="-2"/>
          <w:sz w:val="22"/>
          <w:szCs w:val="22"/>
        </w:rPr>
        <w:t>a</w:t>
      </w:r>
      <w:r>
        <w:rPr>
          <w:rFonts w:asciiTheme="minorHAnsi" w:hAnsiTheme="minorHAnsi" w:cs="Arial Narrow"/>
          <w:spacing w:val="-2"/>
          <w:sz w:val="22"/>
          <w:szCs w:val="22"/>
        </w:rPr>
        <w:t>lways open to</w:t>
      </w:r>
      <w:r w:rsidR="00196635">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question, and the case is no different with respect to the </w:t>
      </w:r>
      <w:proofErr w:type="spellStart"/>
      <w:r>
        <w:rPr>
          <w:rFonts w:asciiTheme="minorHAnsi" w:hAnsiTheme="minorHAnsi" w:cs="Arial Narrow"/>
          <w:spacing w:val="-2"/>
          <w:sz w:val="22"/>
          <w:szCs w:val="22"/>
        </w:rPr>
        <w:t>Jareite</w:t>
      </w:r>
      <w:proofErr w:type="spellEnd"/>
      <w:r>
        <w:rPr>
          <w:rFonts w:asciiTheme="minorHAnsi" w:hAnsiTheme="minorHAnsi" w:cs="Arial Narrow"/>
          <w:spacing w:val="-2"/>
          <w:sz w:val="22"/>
          <w:szCs w:val="22"/>
        </w:rPr>
        <w:t xml:space="preserve"> king</w:t>
      </w:r>
      <w:r w:rsidR="00196635">
        <w:rPr>
          <w:rFonts w:asciiTheme="minorHAnsi" w:hAnsiTheme="minorHAnsi" w:cs="Arial Narrow"/>
          <w:spacing w:val="-2"/>
          <w:sz w:val="22"/>
          <w:szCs w:val="22"/>
        </w:rPr>
        <w:t xml:space="preserve"> </w:t>
      </w:r>
      <w:r>
        <w:rPr>
          <w:rFonts w:asciiTheme="minorHAnsi" w:hAnsiTheme="minorHAnsi" w:cs="Arial Narrow"/>
          <w:spacing w:val="-2"/>
          <w:sz w:val="22"/>
          <w:szCs w:val="22"/>
        </w:rPr>
        <w:t>list.  On the other hand, it is known that many ancient kings rei</w:t>
      </w:r>
      <w:r w:rsidR="00196635">
        <w:rPr>
          <w:rFonts w:asciiTheme="minorHAnsi" w:hAnsiTheme="minorHAnsi" w:cs="Arial Narrow"/>
          <w:spacing w:val="-2"/>
          <w:sz w:val="22"/>
          <w:szCs w:val="22"/>
        </w:rPr>
        <w:t>g</w:t>
      </w:r>
      <w:r>
        <w:rPr>
          <w:rFonts w:asciiTheme="minorHAnsi" w:hAnsiTheme="minorHAnsi" w:cs="Arial Narrow"/>
          <w:spacing w:val="-2"/>
          <w:sz w:val="22"/>
          <w:szCs w:val="22"/>
        </w:rPr>
        <w:t>ned for extraordinarily long times.(n</w:t>
      </w:r>
      <w:r w:rsidR="00B46672">
        <w:rPr>
          <w:rFonts w:asciiTheme="minorHAnsi" w:hAnsiTheme="minorHAnsi" w:cs="Arial Narrow"/>
          <w:spacing w:val="-2"/>
          <w:sz w:val="22"/>
          <w:szCs w:val="22"/>
        </w:rPr>
        <w:t>.16)</w:t>
      </w:r>
    </w:p>
    <w:p w:rsidR="00B46672" w:rsidRDefault="00B46672" w:rsidP="00B46672">
      <w:pPr>
        <w:widowControl/>
        <w:autoSpaceDE/>
        <w:autoSpaceDN/>
        <w:adjustRightInd/>
        <w:spacing w:after="200" w:line="276" w:lineRule="auto"/>
        <w:rPr>
          <w:rFonts w:asciiTheme="minorHAnsi" w:hAnsiTheme="minorHAnsi" w:cs="Arial Narrow"/>
          <w:spacing w:val="-2"/>
          <w:sz w:val="22"/>
          <w:szCs w:val="22"/>
        </w:rPr>
      </w:pPr>
    </w:p>
    <w:p w:rsidR="00B46672" w:rsidRDefault="00B46672" w:rsidP="00B46672">
      <w:pPr>
        <w:widowControl/>
        <w:autoSpaceDE/>
        <w:autoSpaceDN/>
        <w:adjustRightInd/>
        <w:spacing w:after="200" w:line="276" w:lineRule="auto"/>
        <w:jc w:val="center"/>
        <w:rPr>
          <w:rFonts w:asciiTheme="minorHAnsi" w:hAnsiTheme="minorHAnsi" w:cs="Arial Narrow"/>
          <w:spacing w:val="-2"/>
          <w:sz w:val="22"/>
          <w:szCs w:val="22"/>
        </w:rPr>
      </w:pPr>
      <w:r>
        <w:rPr>
          <w:noProof/>
        </w:rPr>
        <w:lastRenderedPageBreak/>
        <w:drawing>
          <wp:inline distT="0" distB="0" distL="0" distR="0" wp14:anchorId="674A94A1" wp14:editId="3334E2AC">
            <wp:extent cx="5076825" cy="6575271"/>
            <wp:effectExtent l="19050" t="19050" r="9525" b="165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76825" cy="6575271"/>
                    </a:xfrm>
                    <a:prstGeom prst="rect">
                      <a:avLst/>
                    </a:prstGeom>
                    <a:ln>
                      <a:solidFill>
                        <a:schemeClr val="tx1"/>
                      </a:solidFill>
                    </a:ln>
                  </pic:spPr>
                </pic:pic>
              </a:graphicData>
            </a:graphic>
          </wp:inline>
        </w:drawing>
      </w:r>
    </w:p>
    <w:p w:rsidR="00B46672" w:rsidRDefault="00B46672" w:rsidP="00B46672">
      <w:pPr>
        <w:widowControl/>
        <w:autoSpaceDE/>
        <w:autoSpaceDN/>
        <w:adjustRightInd/>
        <w:spacing w:after="200" w:line="276" w:lineRule="auto"/>
        <w:ind w:left="720"/>
        <w:rPr>
          <w:rFonts w:asciiTheme="minorHAnsi" w:hAnsiTheme="minorHAnsi" w:cs="Arial Narrow"/>
          <w:spacing w:val="-2"/>
          <w:sz w:val="22"/>
          <w:szCs w:val="22"/>
        </w:rPr>
      </w:pPr>
    </w:p>
    <w:p w:rsidR="00B46672" w:rsidRDefault="00B46672" w:rsidP="00B46672">
      <w:pPr>
        <w:widowControl/>
        <w:autoSpaceDE/>
        <w:autoSpaceDN/>
        <w:adjustRightInd/>
        <w:spacing w:after="200" w:line="276" w:lineRule="auto"/>
        <w:ind w:left="720"/>
        <w:rPr>
          <w:rFonts w:asciiTheme="minorHAnsi" w:hAnsiTheme="minorHAnsi" w:cs="Arial Narrow"/>
          <w:spacing w:val="-2"/>
          <w:sz w:val="22"/>
          <w:szCs w:val="22"/>
        </w:rPr>
      </w:pPr>
    </w:p>
    <w:p w:rsidR="00B46672" w:rsidRDefault="00B46672" w:rsidP="00B46672">
      <w:pPr>
        <w:widowControl/>
        <w:autoSpaceDE/>
        <w:autoSpaceDN/>
        <w:adjustRightInd/>
        <w:spacing w:after="200" w:line="276" w:lineRule="auto"/>
        <w:ind w:left="720"/>
        <w:rPr>
          <w:rFonts w:asciiTheme="minorHAnsi" w:hAnsiTheme="minorHAnsi" w:cs="Arial Narrow"/>
          <w:spacing w:val="-2"/>
          <w:sz w:val="22"/>
          <w:szCs w:val="22"/>
        </w:rPr>
      </w:pPr>
    </w:p>
    <w:p w:rsidR="00B46672" w:rsidRDefault="00B46672" w:rsidP="00B46672">
      <w:pPr>
        <w:widowControl/>
        <w:autoSpaceDE/>
        <w:autoSpaceDN/>
        <w:adjustRightInd/>
        <w:spacing w:after="200" w:line="276" w:lineRule="auto"/>
        <w:ind w:left="720"/>
        <w:rPr>
          <w:rFonts w:asciiTheme="minorHAnsi" w:hAnsiTheme="minorHAnsi" w:cs="Arial Narrow"/>
          <w:spacing w:val="-2"/>
          <w:sz w:val="22"/>
          <w:szCs w:val="22"/>
        </w:rPr>
      </w:pPr>
    </w:p>
    <w:p w:rsidR="00B46672" w:rsidRDefault="00B46672" w:rsidP="00B46672">
      <w:pPr>
        <w:widowControl/>
        <w:autoSpaceDE/>
        <w:autoSpaceDN/>
        <w:adjustRightInd/>
        <w:spacing w:after="200" w:line="276" w:lineRule="auto"/>
        <w:ind w:left="720"/>
        <w:rPr>
          <w:rFonts w:asciiTheme="minorHAnsi" w:hAnsiTheme="minorHAnsi" w:cs="Arial Narrow"/>
          <w:spacing w:val="-2"/>
          <w:sz w:val="22"/>
          <w:szCs w:val="22"/>
        </w:rPr>
      </w:pPr>
    </w:p>
    <w:p w:rsidR="00B46672" w:rsidRDefault="00B46672" w:rsidP="00B46672">
      <w:pPr>
        <w:widowControl/>
        <w:autoSpaceDE/>
        <w:autoSpaceDN/>
        <w:adjustRightInd/>
        <w:spacing w:after="200" w:line="276" w:lineRule="auto"/>
        <w:ind w:left="720"/>
        <w:rPr>
          <w:rFonts w:asciiTheme="minorHAnsi" w:hAnsiTheme="minorHAnsi" w:cs="Arial Narrow"/>
          <w:spacing w:val="-2"/>
          <w:sz w:val="22"/>
          <w:szCs w:val="22"/>
        </w:rPr>
      </w:pPr>
    </w:p>
    <w:p w:rsidR="00087A7A" w:rsidRPr="00627533" w:rsidRDefault="00087A7A" w:rsidP="00087A7A">
      <w:pPr>
        <w:tabs>
          <w:tab w:val="center" w:pos="4968"/>
        </w:tabs>
        <w:suppressAutoHyphens/>
        <w:spacing w:line="240" w:lineRule="atLeast"/>
        <w:jc w:val="center"/>
        <w:rPr>
          <w:rFonts w:asciiTheme="minorHAnsi" w:hAnsiTheme="minorHAnsi" w:cs="Arial Narrow"/>
          <w:b/>
          <w:bCs/>
          <w:spacing w:val="-3"/>
        </w:rPr>
      </w:pPr>
      <w:r w:rsidRPr="00627533">
        <w:rPr>
          <w:rFonts w:asciiTheme="minorHAnsi" w:hAnsiTheme="minorHAnsi" w:cs="Arial Narrow"/>
          <w:b/>
          <w:bCs/>
          <w:spacing w:val="-3"/>
        </w:rPr>
        <w:t>Jaredite Chronology</w:t>
      </w:r>
    </w:p>
    <w:p w:rsidR="00087A7A" w:rsidRPr="00CB01BF" w:rsidRDefault="00087A7A" w:rsidP="00087A7A">
      <w:pPr>
        <w:tabs>
          <w:tab w:val="center" w:pos="4968"/>
        </w:tabs>
        <w:suppressAutoHyphens/>
        <w:spacing w:line="240" w:lineRule="atLeast"/>
        <w:jc w:val="center"/>
        <w:rPr>
          <w:rFonts w:asciiTheme="minorHAnsi" w:hAnsiTheme="minorHAnsi" w:cs="Arial Narrow"/>
          <w:spacing w:val="-2"/>
          <w:sz w:val="22"/>
          <w:szCs w:val="22"/>
        </w:rPr>
      </w:pPr>
      <w:r w:rsidRPr="00CB01BF">
        <w:rPr>
          <w:rFonts w:asciiTheme="minorHAnsi" w:hAnsiTheme="minorHAnsi" w:cs="Arial Narrow"/>
          <w:spacing w:val="-2"/>
          <w:sz w:val="22"/>
          <w:szCs w:val="22"/>
        </w:rPr>
        <w:t>Randall Spackman</w:t>
      </w:r>
    </w:p>
    <w:p w:rsidR="00087A7A" w:rsidRDefault="00087A7A" w:rsidP="00087A7A">
      <w:pPr>
        <w:tabs>
          <w:tab w:val="left" w:pos="-720"/>
        </w:tabs>
        <w:suppressAutoHyphens/>
        <w:spacing w:line="240" w:lineRule="atLeast"/>
        <w:jc w:val="center"/>
        <w:rPr>
          <w:rFonts w:asciiTheme="minorHAnsi" w:hAnsiTheme="minorHAnsi" w:cs="Arial Narrow"/>
          <w:spacing w:val="-2"/>
          <w:sz w:val="22"/>
          <w:szCs w:val="22"/>
        </w:rPr>
      </w:pPr>
      <w:r w:rsidRPr="00822550">
        <w:rPr>
          <w:rFonts w:asciiTheme="minorHAnsi" w:hAnsiTheme="minorHAnsi" w:cs="Arial Narrow"/>
          <w:i/>
          <w:spacing w:val="-2"/>
          <w:sz w:val="22"/>
          <w:szCs w:val="22"/>
        </w:rPr>
        <w:t>The Jaredite Journey to America: A Pilgrimage of the 2</w:t>
      </w:r>
      <w:r w:rsidRPr="00822550">
        <w:rPr>
          <w:rFonts w:asciiTheme="minorHAnsi" w:hAnsiTheme="minorHAnsi" w:cs="Arial Narrow"/>
          <w:i/>
          <w:spacing w:val="-2"/>
          <w:sz w:val="22"/>
          <w:szCs w:val="22"/>
          <w:vertAlign w:val="superscript"/>
        </w:rPr>
        <w:t>nd</w:t>
      </w:r>
      <w:r w:rsidRPr="00822550">
        <w:rPr>
          <w:rFonts w:asciiTheme="minorHAnsi" w:hAnsiTheme="minorHAnsi" w:cs="Arial Narrow"/>
          <w:i/>
          <w:spacing w:val="-2"/>
          <w:sz w:val="22"/>
          <w:szCs w:val="22"/>
        </w:rPr>
        <w:t xml:space="preserve"> </w:t>
      </w:r>
      <w:r w:rsidR="00A920E5" w:rsidRPr="00822550">
        <w:rPr>
          <w:rFonts w:asciiTheme="minorHAnsi" w:hAnsiTheme="minorHAnsi" w:cs="Arial Narrow"/>
          <w:i/>
          <w:spacing w:val="-2"/>
          <w:sz w:val="22"/>
          <w:szCs w:val="22"/>
        </w:rPr>
        <w:t>Millennium</w:t>
      </w:r>
      <w:r w:rsidRPr="00822550">
        <w:rPr>
          <w:rFonts w:asciiTheme="minorHAnsi" w:hAnsiTheme="minorHAnsi" w:cs="Arial Narrow"/>
          <w:i/>
          <w:spacing w:val="-2"/>
          <w:sz w:val="22"/>
          <w:szCs w:val="22"/>
        </w:rPr>
        <w:t xml:space="preserve"> B.C</w:t>
      </w:r>
      <w:r>
        <w:rPr>
          <w:rFonts w:asciiTheme="minorHAnsi" w:hAnsiTheme="minorHAnsi" w:cs="Arial Narrow"/>
          <w:spacing w:val="-2"/>
          <w:sz w:val="22"/>
          <w:szCs w:val="22"/>
        </w:rPr>
        <w:t>.   1986</w:t>
      </w:r>
    </w:p>
    <w:p w:rsidR="00087A7A" w:rsidRDefault="00087A7A" w:rsidP="00087A7A">
      <w:pPr>
        <w:tabs>
          <w:tab w:val="left" w:pos="-720"/>
        </w:tabs>
        <w:suppressAutoHyphens/>
        <w:spacing w:line="240" w:lineRule="atLeast"/>
        <w:jc w:val="both"/>
        <w:rPr>
          <w:rFonts w:asciiTheme="minorHAnsi" w:hAnsiTheme="minorHAnsi" w:cs="Arial Narrow"/>
          <w:spacing w:val="-2"/>
          <w:sz w:val="22"/>
          <w:szCs w:val="22"/>
        </w:rPr>
      </w:pPr>
    </w:p>
    <w:p w:rsidR="00087A7A" w:rsidRDefault="00087A7A" w:rsidP="00087A7A">
      <w:pPr>
        <w:tabs>
          <w:tab w:val="left" w:pos="-720"/>
        </w:tabs>
        <w:suppressAutoHyphens/>
        <w:spacing w:line="240" w:lineRule="atLeast"/>
        <w:jc w:val="both"/>
        <w:rPr>
          <w:rFonts w:asciiTheme="minorHAnsi" w:hAnsiTheme="minorHAnsi" w:cs="Arial Narrow"/>
          <w:spacing w:val="-2"/>
          <w:sz w:val="22"/>
          <w:szCs w:val="22"/>
        </w:rPr>
      </w:pPr>
    </w:p>
    <w:p w:rsidR="00087A7A" w:rsidRDefault="00822550" w:rsidP="00FA1CCE">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r>
      <w:r w:rsidR="00087A7A">
        <w:rPr>
          <w:rFonts w:asciiTheme="minorHAnsi" w:hAnsiTheme="minorHAnsi" w:cs="Arial Narrow"/>
          <w:spacing w:val="-2"/>
          <w:sz w:val="22"/>
          <w:szCs w:val="22"/>
        </w:rPr>
        <w:t>In 1986, Randall Spackman produced an unpublished 189-page book of the Jaredite history contained in the Book of Ether.  He included multiple tables, maps, illustrations</w:t>
      </w:r>
      <w:r>
        <w:rPr>
          <w:rFonts w:asciiTheme="minorHAnsi" w:hAnsiTheme="minorHAnsi" w:cs="Arial Narrow"/>
          <w:spacing w:val="-2"/>
          <w:sz w:val="22"/>
          <w:szCs w:val="22"/>
        </w:rPr>
        <w:t>, with appendices, bibliography</w:t>
      </w:r>
      <w:r w:rsidR="00087A7A">
        <w:rPr>
          <w:rFonts w:asciiTheme="minorHAnsi" w:hAnsiTheme="minorHAnsi" w:cs="Arial Narrow"/>
          <w:spacing w:val="-2"/>
          <w:sz w:val="22"/>
          <w:szCs w:val="22"/>
        </w:rPr>
        <w:t xml:space="preserve"> and footnotes.  While he did not </w:t>
      </w:r>
      <w:r>
        <w:rPr>
          <w:rFonts w:asciiTheme="minorHAnsi" w:hAnsiTheme="minorHAnsi" w:cs="Arial Narrow"/>
          <w:spacing w:val="-2"/>
          <w:sz w:val="22"/>
          <w:szCs w:val="22"/>
        </w:rPr>
        <w:t>include</w:t>
      </w:r>
      <w:r w:rsidR="00087A7A">
        <w:rPr>
          <w:rFonts w:asciiTheme="minorHAnsi" w:hAnsiTheme="minorHAnsi" w:cs="Arial Narrow"/>
          <w:spacing w:val="-2"/>
          <w:sz w:val="22"/>
          <w:szCs w:val="22"/>
        </w:rPr>
        <w:t xml:space="preserve"> a full detailed chronology, he did include </w:t>
      </w:r>
      <w:r>
        <w:rPr>
          <w:rFonts w:asciiTheme="minorHAnsi" w:hAnsiTheme="minorHAnsi" w:cs="Arial Narrow"/>
          <w:spacing w:val="-2"/>
          <w:sz w:val="22"/>
          <w:szCs w:val="22"/>
        </w:rPr>
        <w:t xml:space="preserve">some </w:t>
      </w:r>
      <w:r w:rsidR="00087A7A">
        <w:rPr>
          <w:rFonts w:asciiTheme="minorHAnsi" w:hAnsiTheme="minorHAnsi" w:cs="Arial Narrow"/>
          <w:spacing w:val="-2"/>
          <w:sz w:val="22"/>
          <w:szCs w:val="22"/>
        </w:rPr>
        <w:t xml:space="preserve">novel reasoning on the length of that Jaredite history which is worth documenting here.  What he focuses on is the average </w:t>
      </w:r>
      <w:r w:rsidR="00A64F65">
        <w:rPr>
          <w:rFonts w:asciiTheme="minorHAnsi" w:hAnsiTheme="minorHAnsi" w:cs="Arial Narrow"/>
          <w:spacing w:val="-2"/>
          <w:sz w:val="22"/>
          <w:szCs w:val="22"/>
        </w:rPr>
        <w:t xml:space="preserve">length of the father-son </w:t>
      </w:r>
      <w:r>
        <w:rPr>
          <w:rFonts w:asciiTheme="minorHAnsi" w:hAnsiTheme="minorHAnsi" w:cs="Arial Narrow"/>
          <w:spacing w:val="-2"/>
          <w:sz w:val="22"/>
          <w:szCs w:val="22"/>
        </w:rPr>
        <w:t xml:space="preserve">generation in the </w:t>
      </w:r>
      <w:r w:rsidR="00A64F65">
        <w:rPr>
          <w:rFonts w:asciiTheme="minorHAnsi" w:hAnsiTheme="minorHAnsi" w:cs="Arial Narrow"/>
          <w:spacing w:val="-2"/>
          <w:sz w:val="22"/>
          <w:szCs w:val="22"/>
        </w:rPr>
        <w:t>Jaredite genealogy list compared with the Tower of Babel dating.  Because his findings limit the years from</w:t>
      </w:r>
      <w:r>
        <w:rPr>
          <w:rFonts w:asciiTheme="minorHAnsi" w:hAnsiTheme="minorHAnsi" w:cs="Arial Narrow"/>
          <w:spacing w:val="-2"/>
          <w:sz w:val="22"/>
          <w:szCs w:val="22"/>
        </w:rPr>
        <w:t xml:space="preserve"> the</w:t>
      </w:r>
      <w:r w:rsidR="00A64F65">
        <w:rPr>
          <w:rFonts w:asciiTheme="minorHAnsi" w:hAnsiTheme="minorHAnsi" w:cs="Arial Narrow"/>
          <w:spacing w:val="-2"/>
          <w:sz w:val="22"/>
          <w:szCs w:val="22"/>
        </w:rPr>
        <w:t xml:space="preserve"> “great tower” to the Jaredite destruction, he proposes a “tower” event, but many years after the </w:t>
      </w:r>
      <w:r>
        <w:rPr>
          <w:rFonts w:asciiTheme="minorHAnsi" w:hAnsiTheme="minorHAnsi" w:cs="Arial Narrow"/>
          <w:spacing w:val="-2"/>
          <w:sz w:val="22"/>
          <w:szCs w:val="22"/>
        </w:rPr>
        <w:t xml:space="preserve">biblical </w:t>
      </w:r>
      <w:r w:rsidR="00A64F65">
        <w:rPr>
          <w:rFonts w:asciiTheme="minorHAnsi" w:hAnsiTheme="minorHAnsi" w:cs="Arial Narrow"/>
          <w:spacing w:val="-2"/>
          <w:sz w:val="22"/>
          <w:szCs w:val="22"/>
        </w:rPr>
        <w:t>Tower of Babel.  He writes:</w:t>
      </w:r>
    </w:p>
    <w:p w:rsidR="00A64F65" w:rsidRPr="00CB01BF" w:rsidRDefault="00A64F65" w:rsidP="00FA1CCE">
      <w:pPr>
        <w:tabs>
          <w:tab w:val="left" w:pos="-720"/>
        </w:tabs>
        <w:suppressAutoHyphens/>
        <w:spacing w:line="240" w:lineRule="atLeast"/>
        <w:rPr>
          <w:rFonts w:asciiTheme="minorHAnsi" w:hAnsiTheme="minorHAnsi" w:cs="Arial Narrow"/>
          <w:spacing w:val="-2"/>
          <w:sz w:val="22"/>
          <w:szCs w:val="22"/>
        </w:rPr>
      </w:pPr>
    </w:p>
    <w:p w:rsidR="00A64F65" w:rsidRDefault="00A64F65" w:rsidP="00FA1CCE">
      <w:pPr>
        <w:tabs>
          <w:tab w:val="center" w:pos="4968"/>
        </w:tabs>
        <w:suppressAutoHyphens/>
        <w:spacing w:line="240" w:lineRule="atLeast"/>
        <w:ind w:left="720"/>
        <w:rPr>
          <w:rFonts w:asciiTheme="minorHAnsi" w:hAnsiTheme="minorHAnsi" w:cs="Arial Narrow"/>
          <w:spacing w:val="-2"/>
          <w:sz w:val="22"/>
          <w:szCs w:val="22"/>
        </w:rPr>
      </w:pPr>
      <w:r>
        <w:rPr>
          <w:rFonts w:asciiTheme="minorHAnsi" w:hAnsiTheme="minorHAnsi" w:cs="Arial Narrow"/>
          <w:spacing w:val="-2"/>
          <w:sz w:val="22"/>
          <w:szCs w:val="22"/>
        </w:rPr>
        <w:t>A favorite target of the foes of the Book of Mormon has been the story of the Jaredite journey to America. . . . Such a story provides ample scope for</w:t>
      </w:r>
      <w:r w:rsidR="00822550">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analysis, criticism and comment.  For example, because the Jaredite journey appears to begin at the Biblical tower of Babel, this story could be treated in the same way some scholars have characterized the Babel story: a “creation of fancy,” an outgrowth of an </w:t>
      </w:r>
      <w:r w:rsidR="00A920E5">
        <w:rPr>
          <w:rFonts w:asciiTheme="minorHAnsi" w:hAnsiTheme="minorHAnsi" w:cs="Arial Narrow"/>
          <w:spacing w:val="-2"/>
          <w:sz w:val="22"/>
          <w:szCs w:val="22"/>
        </w:rPr>
        <w:t>originally</w:t>
      </w:r>
      <w:r>
        <w:rPr>
          <w:rFonts w:asciiTheme="minorHAnsi" w:hAnsiTheme="minorHAnsi" w:cs="Arial Narrow"/>
          <w:spacing w:val="-2"/>
          <w:sz w:val="22"/>
          <w:szCs w:val="22"/>
        </w:rPr>
        <w:t xml:space="preserve"> fictitious saga written to show “how men in their striving for fame, alliance, and political development set </w:t>
      </w:r>
      <w:r w:rsidR="00A920E5">
        <w:rPr>
          <w:rFonts w:asciiTheme="minorHAnsi" w:hAnsiTheme="minorHAnsi" w:cs="Arial Narrow"/>
          <w:spacing w:val="-2"/>
          <w:sz w:val="22"/>
          <w:szCs w:val="22"/>
        </w:rPr>
        <w:t>themselves</w:t>
      </w:r>
      <w:r>
        <w:rPr>
          <w:rFonts w:asciiTheme="minorHAnsi" w:hAnsiTheme="minorHAnsi" w:cs="Arial Narrow"/>
          <w:spacing w:val="-2"/>
          <w:sz w:val="22"/>
          <w:szCs w:val="22"/>
        </w:rPr>
        <w:t xml:space="preserve"> against God.”(n.2) . . . </w:t>
      </w:r>
    </w:p>
    <w:p w:rsidR="00822550" w:rsidRDefault="00822550" w:rsidP="00FA1CCE">
      <w:pPr>
        <w:tabs>
          <w:tab w:val="center" w:pos="4968"/>
        </w:tabs>
        <w:suppressAutoHyphens/>
        <w:spacing w:line="240" w:lineRule="atLeast"/>
        <w:ind w:left="720"/>
        <w:rPr>
          <w:rFonts w:asciiTheme="minorHAnsi" w:hAnsiTheme="minorHAnsi" w:cs="Arial Narrow"/>
          <w:spacing w:val="-2"/>
          <w:sz w:val="22"/>
          <w:szCs w:val="22"/>
        </w:rPr>
      </w:pPr>
    </w:p>
    <w:p w:rsidR="003D2793" w:rsidRDefault="00A64F65" w:rsidP="00FA1CCE">
      <w:pPr>
        <w:tabs>
          <w:tab w:val="center" w:pos="4968"/>
        </w:tabs>
        <w:suppressAutoHyphens/>
        <w:spacing w:line="240" w:lineRule="atLeast"/>
        <w:ind w:left="720"/>
        <w:rPr>
          <w:rFonts w:asciiTheme="minorHAnsi" w:hAnsiTheme="minorHAnsi" w:cs="Arial Narrow"/>
          <w:spacing w:val="-2"/>
          <w:sz w:val="22"/>
          <w:szCs w:val="22"/>
        </w:rPr>
      </w:pPr>
      <w:r>
        <w:rPr>
          <w:rFonts w:asciiTheme="minorHAnsi" w:hAnsiTheme="minorHAnsi" w:cs="Arial Narrow"/>
          <w:spacing w:val="-2"/>
          <w:sz w:val="22"/>
          <w:szCs w:val="22"/>
        </w:rPr>
        <w:t xml:space="preserve">On the other hand, Mormon </w:t>
      </w:r>
      <w:r w:rsidR="00A920E5">
        <w:rPr>
          <w:rFonts w:asciiTheme="minorHAnsi" w:hAnsiTheme="minorHAnsi" w:cs="Arial Narrow"/>
          <w:spacing w:val="-2"/>
          <w:sz w:val="22"/>
          <w:szCs w:val="22"/>
        </w:rPr>
        <w:t>apologists</w:t>
      </w:r>
      <w:r>
        <w:rPr>
          <w:rFonts w:asciiTheme="minorHAnsi" w:hAnsiTheme="minorHAnsi" w:cs="Arial Narrow"/>
          <w:spacing w:val="-2"/>
          <w:sz w:val="22"/>
          <w:szCs w:val="22"/>
        </w:rPr>
        <w:t xml:space="preserve"> have supported the story with several rather unrealistic notions. . . . [Some] </w:t>
      </w:r>
      <w:r w:rsidR="00A920E5">
        <w:rPr>
          <w:rFonts w:asciiTheme="minorHAnsi" w:hAnsiTheme="minorHAnsi" w:cs="Arial Narrow"/>
          <w:spacing w:val="-2"/>
          <w:sz w:val="22"/>
          <w:szCs w:val="22"/>
        </w:rPr>
        <w:t>have theorized</w:t>
      </w:r>
      <w:r>
        <w:rPr>
          <w:rFonts w:asciiTheme="minorHAnsi" w:hAnsiTheme="minorHAnsi" w:cs="Arial Narrow"/>
          <w:spacing w:val="-2"/>
          <w:sz w:val="22"/>
          <w:szCs w:val="22"/>
        </w:rPr>
        <w:t xml:space="preserve"> that, since the universal language change and scattering associated with the Biblical tower of Babel </w:t>
      </w:r>
      <w:r w:rsidR="00822550">
        <w:rPr>
          <w:rFonts w:asciiTheme="minorHAnsi" w:hAnsiTheme="minorHAnsi" w:cs="Arial Narrow"/>
          <w:spacing w:val="-2"/>
          <w:sz w:val="22"/>
          <w:szCs w:val="22"/>
        </w:rPr>
        <w:t>c</w:t>
      </w:r>
      <w:r>
        <w:rPr>
          <w:rFonts w:asciiTheme="minorHAnsi" w:hAnsiTheme="minorHAnsi" w:cs="Arial Narrow"/>
          <w:spacing w:val="-2"/>
          <w:sz w:val="22"/>
          <w:szCs w:val="22"/>
        </w:rPr>
        <w:t>annot have happened later than about 3000 B.C.,</w:t>
      </w:r>
      <w:r w:rsidR="00822550">
        <w:rPr>
          <w:rFonts w:asciiTheme="minorHAnsi" w:hAnsiTheme="minorHAnsi" w:cs="Arial Narrow"/>
          <w:spacing w:val="-2"/>
          <w:sz w:val="22"/>
          <w:szCs w:val="22"/>
        </w:rPr>
        <w:t xml:space="preserve"> </w:t>
      </w:r>
      <w:r>
        <w:rPr>
          <w:rFonts w:asciiTheme="minorHAnsi" w:hAnsiTheme="minorHAnsi" w:cs="Arial Narrow"/>
          <w:spacing w:val="-2"/>
          <w:sz w:val="22"/>
          <w:szCs w:val="22"/>
        </w:rPr>
        <w:t>then over a period of thousands of</w:t>
      </w:r>
      <w:r w:rsidR="00822550">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years, the typical Jaredite generation (the time from the birth of the father to the birth </w:t>
      </w:r>
      <w:r w:rsidR="00A920E5">
        <w:rPr>
          <w:rFonts w:asciiTheme="minorHAnsi" w:hAnsiTheme="minorHAnsi" w:cs="Arial Narrow"/>
          <w:spacing w:val="-2"/>
          <w:sz w:val="22"/>
          <w:szCs w:val="22"/>
        </w:rPr>
        <w:t>of his</w:t>
      </w:r>
      <w:r>
        <w:rPr>
          <w:rFonts w:asciiTheme="minorHAnsi" w:hAnsiTheme="minorHAnsi" w:cs="Arial Narrow"/>
          <w:spacing w:val="-2"/>
          <w:sz w:val="22"/>
          <w:szCs w:val="22"/>
        </w:rPr>
        <w:t xml:space="preserve"> son) averaged at least 55 y</w:t>
      </w:r>
      <w:r w:rsidR="00822550">
        <w:rPr>
          <w:rFonts w:asciiTheme="minorHAnsi" w:hAnsiTheme="minorHAnsi" w:cs="Arial Narrow"/>
          <w:spacing w:val="-2"/>
          <w:sz w:val="22"/>
          <w:szCs w:val="22"/>
        </w:rPr>
        <w:t>e</w:t>
      </w:r>
      <w:r>
        <w:rPr>
          <w:rFonts w:asciiTheme="minorHAnsi" w:hAnsiTheme="minorHAnsi" w:cs="Arial Narrow"/>
          <w:spacing w:val="-2"/>
          <w:sz w:val="22"/>
          <w:szCs w:val="22"/>
        </w:rPr>
        <w:t>ars and probably mo</w:t>
      </w:r>
      <w:r w:rsidR="00822550">
        <w:rPr>
          <w:rFonts w:asciiTheme="minorHAnsi" w:hAnsiTheme="minorHAnsi" w:cs="Arial Narrow"/>
          <w:spacing w:val="-2"/>
          <w:sz w:val="22"/>
          <w:szCs w:val="22"/>
        </w:rPr>
        <w:t>r</w:t>
      </w:r>
      <w:r>
        <w:rPr>
          <w:rFonts w:asciiTheme="minorHAnsi" w:hAnsiTheme="minorHAnsi" w:cs="Arial Narrow"/>
          <w:spacing w:val="-2"/>
          <w:sz w:val="22"/>
          <w:szCs w:val="22"/>
        </w:rPr>
        <w:t xml:space="preserve">e than 70 years!  Apparently unwilling to accept such a theory, another scholar has proposed that the Jaredite genealogy is not a list of fathers and sons as it states it is, but merely a list of key individuals in Jaredite history.(n.4) . . . </w:t>
      </w:r>
    </w:p>
    <w:p w:rsidR="003D2793" w:rsidRDefault="003D2793" w:rsidP="00FA1CCE">
      <w:pPr>
        <w:tabs>
          <w:tab w:val="center" w:pos="4968"/>
        </w:tabs>
        <w:suppressAutoHyphens/>
        <w:spacing w:line="240" w:lineRule="atLeast"/>
        <w:rPr>
          <w:rFonts w:asciiTheme="minorHAnsi" w:hAnsiTheme="minorHAnsi" w:cs="Arial Narrow"/>
          <w:spacing w:val="-2"/>
          <w:sz w:val="22"/>
          <w:szCs w:val="22"/>
        </w:rPr>
      </w:pPr>
    </w:p>
    <w:p w:rsidR="003D2793" w:rsidRDefault="006524F5" w:rsidP="00FA1CCE">
      <w:pPr>
        <w:tabs>
          <w:tab w:val="center" w:pos="4968"/>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 xml:space="preserve">     </w:t>
      </w:r>
      <w:r w:rsidR="003D2793">
        <w:rPr>
          <w:rFonts w:asciiTheme="minorHAnsi" w:hAnsiTheme="minorHAnsi" w:cs="Arial Narrow"/>
          <w:spacing w:val="-2"/>
          <w:sz w:val="22"/>
          <w:szCs w:val="22"/>
        </w:rPr>
        <w:t>After discussing the initial Jaredite records of Jared, the brother of Jared, and Ether, and the multiple translations of the Jaredite records by Mosiah, Moroni and Joseph Smith, Spackman writes:</w:t>
      </w:r>
    </w:p>
    <w:p w:rsidR="003D2793" w:rsidRDefault="003D2793" w:rsidP="00FA1CCE">
      <w:pPr>
        <w:tabs>
          <w:tab w:val="center" w:pos="4968"/>
        </w:tabs>
        <w:suppressAutoHyphens/>
        <w:spacing w:line="240" w:lineRule="atLeast"/>
        <w:rPr>
          <w:rFonts w:asciiTheme="minorHAnsi" w:hAnsiTheme="minorHAnsi" w:cs="Arial Narrow"/>
          <w:spacing w:val="-2"/>
          <w:sz w:val="22"/>
          <w:szCs w:val="22"/>
        </w:rPr>
      </w:pPr>
    </w:p>
    <w:p w:rsidR="003D2793" w:rsidRDefault="003D2793" w:rsidP="00FA1CCE">
      <w:pPr>
        <w:tabs>
          <w:tab w:val="center" w:pos="4968"/>
        </w:tabs>
        <w:suppressAutoHyphens/>
        <w:spacing w:line="240" w:lineRule="atLeast"/>
        <w:ind w:left="720"/>
        <w:rPr>
          <w:rFonts w:asciiTheme="minorHAnsi" w:hAnsiTheme="minorHAnsi" w:cs="Arial Narrow"/>
          <w:spacing w:val="-2"/>
          <w:sz w:val="22"/>
          <w:szCs w:val="22"/>
        </w:rPr>
      </w:pPr>
      <w:r>
        <w:rPr>
          <w:rFonts w:asciiTheme="minorHAnsi" w:hAnsiTheme="minorHAnsi" w:cs="Arial Narrow"/>
          <w:spacing w:val="-2"/>
          <w:sz w:val="22"/>
          <w:szCs w:val="22"/>
        </w:rPr>
        <w:t>The history of the Jaredite record</w:t>
      </w:r>
      <w:r w:rsidR="00822550">
        <w:rPr>
          <w:rFonts w:asciiTheme="minorHAnsi" w:hAnsiTheme="minorHAnsi" w:cs="Arial Narrow"/>
          <w:spacing w:val="-2"/>
          <w:sz w:val="22"/>
          <w:szCs w:val="22"/>
        </w:rPr>
        <w:t xml:space="preserve"> [our modern-day Book of Ether]</w:t>
      </w:r>
      <w:r>
        <w:rPr>
          <w:rFonts w:asciiTheme="minorHAnsi" w:hAnsiTheme="minorHAnsi" w:cs="Arial Narrow"/>
          <w:spacing w:val="-2"/>
          <w:sz w:val="22"/>
          <w:szCs w:val="22"/>
        </w:rPr>
        <w:t xml:space="preserve"> indicates, on</w:t>
      </w:r>
      <w:r w:rsidR="00822550">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its face and by the </w:t>
      </w:r>
      <w:r w:rsidR="00A920E5">
        <w:rPr>
          <w:rFonts w:asciiTheme="minorHAnsi" w:hAnsiTheme="minorHAnsi" w:cs="Arial Narrow"/>
          <w:spacing w:val="-2"/>
          <w:sz w:val="22"/>
          <w:szCs w:val="22"/>
        </w:rPr>
        <w:t>declarations of</w:t>
      </w:r>
      <w:r>
        <w:rPr>
          <w:rFonts w:asciiTheme="minorHAnsi" w:hAnsiTheme="minorHAnsi" w:cs="Arial Narrow"/>
          <w:spacing w:val="-2"/>
          <w:sz w:val="22"/>
          <w:szCs w:val="22"/>
        </w:rPr>
        <w:t xml:space="preserve"> those who</w:t>
      </w:r>
      <w:r w:rsidR="006524F5">
        <w:rPr>
          <w:rFonts w:asciiTheme="minorHAnsi" w:hAnsiTheme="minorHAnsi" w:cs="Arial Narrow"/>
          <w:spacing w:val="-2"/>
          <w:sz w:val="22"/>
          <w:szCs w:val="22"/>
        </w:rPr>
        <w:t xml:space="preserve"> </w:t>
      </w:r>
      <w:r>
        <w:rPr>
          <w:rFonts w:asciiTheme="minorHAnsi" w:hAnsiTheme="minorHAnsi" w:cs="Arial Narrow"/>
          <w:spacing w:val="-2"/>
          <w:sz w:val="22"/>
          <w:szCs w:val="22"/>
        </w:rPr>
        <w:t>published it</w:t>
      </w:r>
      <w:r w:rsidR="006524F5">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in English, that </w:t>
      </w:r>
      <w:r w:rsidR="00822550">
        <w:rPr>
          <w:rFonts w:asciiTheme="minorHAnsi" w:hAnsiTheme="minorHAnsi" w:cs="Arial Narrow"/>
          <w:spacing w:val="-2"/>
          <w:sz w:val="22"/>
          <w:szCs w:val="22"/>
        </w:rPr>
        <w:t>t</w:t>
      </w:r>
      <w:r>
        <w:rPr>
          <w:rFonts w:asciiTheme="minorHAnsi" w:hAnsiTheme="minorHAnsi" w:cs="Arial Narrow"/>
          <w:spacing w:val="-2"/>
          <w:sz w:val="22"/>
          <w:szCs w:val="22"/>
        </w:rPr>
        <w:t>he ultimate authorship of</w:t>
      </w:r>
      <w:r w:rsidR="006524F5">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any particular section may be impossible to determine.  The history also </w:t>
      </w:r>
      <w:r w:rsidR="00A920E5">
        <w:rPr>
          <w:rFonts w:asciiTheme="minorHAnsi" w:hAnsiTheme="minorHAnsi" w:cs="Arial Narrow"/>
          <w:spacing w:val="-2"/>
          <w:sz w:val="22"/>
          <w:szCs w:val="22"/>
        </w:rPr>
        <w:t>indicates</w:t>
      </w:r>
      <w:r>
        <w:rPr>
          <w:rFonts w:asciiTheme="minorHAnsi" w:hAnsiTheme="minorHAnsi" w:cs="Arial Narrow"/>
          <w:spacing w:val="-2"/>
          <w:sz w:val="22"/>
          <w:szCs w:val="22"/>
        </w:rPr>
        <w:t xml:space="preserve"> that </w:t>
      </w:r>
      <w:r w:rsidR="006524F5">
        <w:rPr>
          <w:rFonts w:asciiTheme="minorHAnsi" w:hAnsiTheme="minorHAnsi" w:cs="Arial Narrow"/>
          <w:spacing w:val="-2"/>
          <w:sz w:val="22"/>
          <w:szCs w:val="22"/>
        </w:rPr>
        <w:t>t</w:t>
      </w:r>
      <w:r>
        <w:rPr>
          <w:rFonts w:asciiTheme="minorHAnsi" w:hAnsiTheme="minorHAnsi" w:cs="Arial Narrow"/>
          <w:spacing w:val="-2"/>
          <w:sz w:val="22"/>
          <w:szCs w:val="22"/>
        </w:rPr>
        <w:t>he abridge</w:t>
      </w:r>
      <w:r w:rsidR="006524F5">
        <w:rPr>
          <w:rFonts w:asciiTheme="minorHAnsi" w:hAnsiTheme="minorHAnsi" w:cs="Arial Narrow"/>
          <w:spacing w:val="-2"/>
          <w:sz w:val="22"/>
          <w:szCs w:val="22"/>
        </w:rPr>
        <w:t>d</w:t>
      </w:r>
      <w:r>
        <w:rPr>
          <w:rFonts w:asciiTheme="minorHAnsi" w:hAnsiTheme="minorHAnsi" w:cs="Arial Narrow"/>
          <w:spacing w:val="-2"/>
          <w:sz w:val="22"/>
          <w:szCs w:val="22"/>
        </w:rPr>
        <w:t xml:space="preserve"> form</w:t>
      </w:r>
      <w:r w:rsidR="006524F5">
        <w:rPr>
          <w:rFonts w:asciiTheme="minorHAnsi" w:hAnsiTheme="minorHAnsi" w:cs="Arial Narrow"/>
          <w:spacing w:val="-2"/>
          <w:sz w:val="22"/>
          <w:szCs w:val="22"/>
        </w:rPr>
        <w:t xml:space="preserve"> </w:t>
      </w:r>
      <w:r>
        <w:rPr>
          <w:rFonts w:asciiTheme="minorHAnsi" w:hAnsiTheme="minorHAnsi" w:cs="Arial Narrow"/>
          <w:spacing w:val="-2"/>
          <w:sz w:val="22"/>
          <w:szCs w:val="22"/>
        </w:rPr>
        <w:t>of the record developed by Moroni may tend to</w:t>
      </w:r>
      <w:r w:rsidR="006524F5">
        <w:rPr>
          <w:rFonts w:asciiTheme="minorHAnsi" w:hAnsiTheme="minorHAnsi" w:cs="Arial Narrow"/>
          <w:spacing w:val="-2"/>
          <w:sz w:val="22"/>
          <w:szCs w:val="22"/>
        </w:rPr>
        <w:t xml:space="preserve"> </w:t>
      </w:r>
      <w:r>
        <w:rPr>
          <w:rFonts w:asciiTheme="minorHAnsi" w:hAnsiTheme="minorHAnsi" w:cs="Arial Narrow"/>
          <w:spacing w:val="-2"/>
          <w:sz w:val="22"/>
          <w:szCs w:val="22"/>
        </w:rPr>
        <w:t>be</w:t>
      </w:r>
      <w:r w:rsidR="006524F5">
        <w:rPr>
          <w:rFonts w:asciiTheme="minorHAnsi" w:hAnsiTheme="minorHAnsi" w:cs="Arial Narrow"/>
          <w:spacing w:val="-2"/>
          <w:sz w:val="22"/>
          <w:szCs w:val="22"/>
        </w:rPr>
        <w:t xml:space="preserve"> </w:t>
      </w:r>
      <w:r>
        <w:rPr>
          <w:rFonts w:asciiTheme="minorHAnsi" w:hAnsiTheme="minorHAnsi" w:cs="Arial Narrow"/>
          <w:spacing w:val="-2"/>
          <w:sz w:val="22"/>
          <w:szCs w:val="22"/>
        </w:rPr>
        <w:t>more</w:t>
      </w:r>
      <w:r w:rsidR="006524F5">
        <w:rPr>
          <w:rFonts w:asciiTheme="minorHAnsi" w:hAnsiTheme="minorHAnsi" w:cs="Arial Narrow"/>
          <w:spacing w:val="-2"/>
          <w:sz w:val="22"/>
          <w:szCs w:val="22"/>
        </w:rPr>
        <w:t xml:space="preserve"> </w:t>
      </w:r>
      <w:r>
        <w:rPr>
          <w:rFonts w:asciiTheme="minorHAnsi" w:hAnsiTheme="minorHAnsi" w:cs="Arial Narrow"/>
          <w:spacing w:val="-2"/>
          <w:sz w:val="22"/>
          <w:szCs w:val="22"/>
        </w:rPr>
        <w:t>of</w:t>
      </w:r>
      <w:r w:rsidR="00A920E5">
        <w:rPr>
          <w:rFonts w:asciiTheme="minorHAnsi" w:hAnsiTheme="minorHAnsi" w:cs="Arial Narrow"/>
          <w:spacing w:val="-2"/>
          <w:sz w:val="22"/>
          <w:szCs w:val="22"/>
        </w:rPr>
        <w:t xml:space="preserve"> </w:t>
      </w:r>
      <w:r>
        <w:rPr>
          <w:rFonts w:asciiTheme="minorHAnsi" w:hAnsiTheme="minorHAnsi" w:cs="Arial Narrow"/>
          <w:spacing w:val="-2"/>
          <w:sz w:val="22"/>
          <w:szCs w:val="22"/>
        </w:rPr>
        <w:t>an</w:t>
      </w:r>
      <w:r w:rsidR="00A920E5">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ancient saga than a </w:t>
      </w:r>
      <w:r w:rsidR="00A920E5">
        <w:rPr>
          <w:rFonts w:asciiTheme="minorHAnsi" w:hAnsiTheme="minorHAnsi" w:cs="Arial Narrow"/>
          <w:spacing w:val="-2"/>
          <w:sz w:val="22"/>
          <w:szCs w:val="22"/>
        </w:rPr>
        <w:t>historical</w:t>
      </w:r>
      <w:r>
        <w:rPr>
          <w:rFonts w:asciiTheme="minorHAnsi" w:hAnsiTheme="minorHAnsi" w:cs="Arial Narrow"/>
          <w:spacing w:val="-2"/>
          <w:sz w:val="22"/>
          <w:szCs w:val="22"/>
        </w:rPr>
        <w:t xml:space="preserve"> record.  Ancient sagas are not the flat recounting of historical facts, but the recounting</w:t>
      </w:r>
      <w:r w:rsidR="006524F5">
        <w:rPr>
          <w:rFonts w:asciiTheme="minorHAnsi" w:hAnsiTheme="minorHAnsi" w:cs="Arial Narrow"/>
          <w:spacing w:val="-2"/>
          <w:sz w:val="22"/>
          <w:szCs w:val="22"/>
        </w:rPr>
        <w:t xml:space="preserve"> o</w:t>
      </w:r>
      <w:r>
        <w:rPr>
          <w:rFonts w:asciiTheme="minorHAnsi" w:hAnsiTheme="minorHAnsi" w:cs="Arial Narrow"/>
          <w:spacing w:val="-2"/>
          <w:sz w:val="22"/>
          <w:szCs w:val="22"/>
        </w:rPr>
        <w:t>f history in a way that is consistent with the major themes that a peo</w:t>
      </w:r>
      <w:r w:rsidR="006524F5">
        <w:rPr>
          <w:rFonts w:asciiTheme="minorHAnsi" w:hAnsiTheme="minorHAnsi" w:cs="Arial Narrow"/>
          <w:spacing w:val="-2"/>
          <w:sz w:val="22"/>
          <w:szCs w:val="22"/>
        </w:rPr>
        <w:t>p</w:t>
      </w:r>
      <w:r>
        <w:rPr>
          <w:rFonts w:asciiTheme="minorHAnsi" w:hAnsiTheme="minorHAnsi" w:cs="Arial Narrow"/>
          <w:spacing w:val="-2"/>
          <w:sz w:val="22"/>
          <w:szCs w:val="22"/>
        </w:rPr>
        <w:t>le use when thinking of their history.  Moroni quite openly</w:t>
      </w:r>
      <w:r w:rsidR="006524F5">
        <w:rPr>
          <w:rFonts w:asciiTheme="minorHAnsi" w:hAnsiTheme="minorHAnsi" w:cs="Arial Narrow"/>
          <w:spacing w:val="-2"/>
          <w:sz w:val="22"/>
          <w:szCs w:val="22"/>
        </w:rPr>
        <w:t xml:space="preserve"> </w:t>
      </w:r>
      <w:r>
        <w:rPr>
          <w:rFonts w:asciiTheme="minorHAnsi" w:hAnsiTheme="minorHAnsi" w:cs="Arial Narrow"/>
          <w:spacing w:val="-2"/>
          <w:sz w:val="22"/>
          <w:szCs w:val="22"/>
        </w:rPr>
        <w:t>inserted Nephite themes in his abridgment.</w:t>
      </w:r>
    </w:p>
    <w:p w:rsidR="003D2793" w:rsidRDefault="003D2793" w:rsidP="00FA1CCE">
      <w:pPr>
        <w:tabs>
          <w:tab w:val="center" w:pos="4968"/>
        </w:tabs>
        <w:suppressAutoHyphens/>
        <w:spacing w:line="240" w:lineRule="atLeast"/>
        <w:rPr>
          <w:rFonts w:asciiTheme="minorHAnsi" w:hAnsiTheme="minorHAnsi" w:cs="Arial Narrow"/>
          <w:spacing w:val="-2"/>
          <w:sz w:val="22"/>
          <w:szCs w:val="22"/>
        </w:rPr>
      </w:pPr>
    </w:p>
    <w:p w:rsidR="003D2793" w:rsidRDefault="006524F5" w:rsidP="00FA1CCE">
      <w:pPr>
        <w:tabs>
          <w:tab w:val="center" w:pos="4968"/>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 xml:space="preserve">     </w:t>
      </w:r>
      <w:r w:rsidR="003D2793">
        <w:rPr>
          <w:rFonts w:asciiTheme="minorHAnsi" w:hAnsiTheme="minorHAnsi" w:cs="Arial Narrow"/>
          <w:spacing w:val="-2"/>
          <w:sz w:val="22"/>
          <w:szCs w:val="22"/>
        </w:rPr>
        <w:t>After addressing the “descendant” verses “son” situation with the Jaredite genealogy list</w:t>
      </w:r>
      <w:r>
        <w:rPr>
          <w:rFonts w:asciiTheme="minorHAnsi" w:hAnsiTheme="minorHAnsi" w:cs="Arial Narrow"/>
          <w:spacing w:val="-2"/>
          <w:sz w:val="22"/>
          <w:szCs w:val="22"/>
        </w:rPr>
        <w:t xml:space="preserve"> (Spackman favors </w:t>
      </w:r>
      <w:r w:rsidR="003D2793">
        <w:rPr>
          <w:rFonts w:asciiTheme="minorHAnsi" w:hAnsiTheme="minorHAnsi" w:cs="Arial Narrow"/>
          <w:spacing w:val="-2"/>
          <w:sz w:val="22"/>
          <w:szCs w:val="22"/>
        </w:rPr>
        <w:t>a complete father-son relationship</w:t>
      </w:r>
      <w:r>
        <w:rPr>
          <w:rFonts w:asciiTheme="minorHAnsi" w:hAnsiTheme="minorHAnsi" w:cs="Arial Narrow"/>
          <w:spacing w:val="-2"/>
          <w:sz w:val="22"/>
          <w:szCs w:val="22"/>
        </w:rPr>
        <w:t>)</w:t>
      </w:r>
      <w:r w:rsidR="003D2793">
        <w:rPr>
          <w:rFonts w:asciiTheme="minorHAnsi" w:hAnsiTheme="minorHAnsi" w:cs="Arial Narrow"/>
          <w:spacing w:val="-2"/>
          <w:sz w:val="22"/>
          <w:szCs w:val="22"/>
        </w:rPr>
        <w:t>, he writes:</w:t>
      </w:r>
    </w:p>
    <w:p w:rsidR="003D2793" w:rsidRDefault="003D2793" w:rsidP="00FA1CCE">
      <w:pPr>
        <w:tabs>
          <w:tab w:val="center" w:pos="4968"/>
        </w:tabs>
        <w:suppressAutoHyphens/>
        <w:spacing w:line="240" w:lineRule="atLeast"/>
        <w:rPr>
          <w:rFonts w:asciiTheme="minorHAnsi" w:hAnsiTheme="minorHAnsi" w:cs="Arial Narrow"/>
          <w:spacing w:val="-2"/>
          <w:sz w:val="22"/>
          <w:szCs w:val="22"/>
        </w:rPr>
      </w:pPr>
    </w:p>
    <w:p w:rsidR="003D2793" w:rsidRDefault="003D2793" w:rsidP="00FA1CCE">
      <w:pPr>
        <w:tabs>
          <w:tab w:val="center" w:pos="4968"/>
        </w:tabs>
        <w:suppressAutoHyphens/>
        <w:spacing w:line="240" w:lineRule="atLeast"/>
        <w:ind w:left="720"/>
        <w:rPr>
          <w:rFonts w:asciiTheme="minorHAnsi" w:hAnsiTheme="minorHAnsi" w:cs="Arial Narrow"/>
          <w:spacing w:val="-2"/>
          <w:sz w:val="22"/>
          <w:szCs w:val="22"/>
        </w:rPr>
      </w:pPr>
      <w:r>
        <w:rPr>
          <w:rFonts w:asciiTheme="minorHAnsi" w:hAnsiTheme="minorHAnsi" w:cs="Arial Narrow"/>
          <w:spacing w:val="-2"/>
          <w:sz w:val="22"/>
          <w:szCs w:val="22"/>
        </w:rPr>
        <w:t>Moroni knew the story</w:t>
      </w:r>
      <w:r w:rsidR="006524F5">
        <w:rPr>
          <w:rFonts w:asciiTheme="minorHAnsi" w:hAnsiTheme="minorHAnsi" w:cs="Arial Narrow"/>
          <w:spacing w:val="-2"/>
          <w:sz w:val="22"/>
          <w:szCs w:val="22"/>
        </w:rPr>
        <w:t xml:space="preserve"> </w:t>
      </w:r>
      <w:r>
        <w:rPr>
          <w:rFonts w:asciiTheme="minorHAnsi" w:hAnsiTheme="minorHAnsi" w:cs="Arial Narrow"/>
          <w:spacing w:val="-2"/>
          <w:sz w:val="22"/>
          <w:szCs w:val="22"/>
        </w:rPr>
        <w:t>of the tower of Babel because of the Jewish scriptures which his forefathers brought with</w:t>
      </w:r>
      <w:r w:rsidR="006524F5">
        <w:rPr>
          <w:rFonts w:asciiTheme="minorHAnsi" w:hAnsiTheme="minorHAnsi" w:cs="Arial Narrow"/>
          <w:spacing w:val="-2"/>
          <w:sz w:val="22"/>
          <w:szCs w:val="22"/>
        </w:rPr>
        <w:t xml:space="preserve"> </w:t>
      </w:r>
      <w:r>
        <w:rPr>
          <w:rFonts w:asciiTheme="minorHAnsi" w:hAnsiTheme="minorHAnsi" w:cs="Arial Narrow"/>
          <w:spacing w:val="-2"/>
          <w:sz w:val="22"/>
          <w:szCs w:val="22"/>
        </w:rPr>
        <w:t>them when</w:t>
      </w:r>
      <w:r w:rsidR="006524F5">
        <w:rPr>
          <w:rFonts w:asciiTheme="minorHAnsi" w:hAnsiTheme="minorHAnsi" w:cs="Arial Narrow"/>
          <w:spacing w:val="-2"/>
          <w:sz w:val="22"/>
          <w:szCs w:val="22"/>
        </w:rPr>
        <w:t xml:space="preserve"> </w:t>
      </w:r>
      <w:r>
        <w:rPr>
          <w:rFonts w:asciiTheme="minorHAnsi" w:hAnsiTheme="minorHAnsi" w:cs="Arial Narrow"/>
          <w:spacing w:val="-2"/>
          <w:sz w:val="22"/>
          <w:szCs w:val="22"/>
        </w:rPr>
        <w:t>they left Jerusalem.</w:t>
      </w:r>
      <w:r w:rsidR="006524F5">
        <w:rPr>
          <w:rFonts w:asciiTheme="minorHAnsi" w:hAnsiTheme="minorHAnsi" w:cs="Arial Narrow"/>
          <w:spacing w:val="-2"/>
          <w:sz w:val="22"/>
          <w:szCs w:val="22"/>
        </w:rPr>
        <w:t xml:space="preserve"> . . . In addition </w:t>
      </w:r>
      <w:r w:rsidR="00E70455">
        <w:rPr>
          <w:rFonts w:asciiTheme="minorHAnsi" w:hAnsiTheme="minorHAnsi" w:cs="Arial Narrow"/>
          <w:spacing w:val="-2"/>
          <w:sz w:val="22"/>
          <w:szCs w:val="22"/>
        </w:rPr>
        <w:t>Moroni wrote</w:t>
      </w:r>
      <w:r w:rsidR="006524F5">
        <w:rPr>
          <w:rFonts w:asciiTheme="minorHAnsi" w:hAnsiTheme="minorHAnsi" w:cs="Arial Narrow"/>
          <w:spacing w:val="-2"/>
          <w:sz w:val="22"/>
          <w:szCs w:val="22"/>
        </w:rPr>
        <w:t xml:space="preserve"> . . . </w:t>
      </w:r>
      <w:r w:rsidR="00E70455">
        <w:rPr>
          <w:rFonts w:asciiTheme="minorHAnsi" w:hAnsiTheme="minorHAnsi" w:cs="Arial Narrow"/>
          <w:spacing w:val="-2"/>
          <w:sz w:val="22"/>
          <w:szCs w:val="22"/>
        </w:rPr>
        <w:t>that the Jaredites “were scattered at the time the Lord confounded the</w:t>
      </w:r>
      <w:r w:rsidR="00A920E5">
        <w:rPr>
          <w:rFonts w:asciiTheme="minorHAnsi" w:hAnsiTheme="minorHAnsi" w:cs="Arial Narrow"/>
          <w:spacing w:val="-2"/>
          <w:sz w:val="22"/>
          <w:szCs w:val="22"/>
        </w:rPr>
        <w:t xml:space="preserve"> language </w:t>
      </w:r>
      <w:r w:rsidR="00E70455">
        <w:rPr>
          <w:rFonts w:asciiTheme="minorHAnsi" w:hAnsiTheme="minorHAnsi" w:cs="Arial Narrow"/>
          <w:spacing w:val="-2"/>
          <w:sz w:val="22"/>
          <w:szCs w:val="22"/>
        </w:rPr>
        <w:t xml:space="preserve">of the people, </w:t>
      </w:r>
      <w:r w:rsidR="00A920E5">
        <w:rPr>
          <w:rFonts w:asciiTheme="minorHAnsi" w:hAnsiTheme="minorHAnsi" w:cs="Arial Narrow"/>
          <w:spacing w:val="-2"/>
          <w:sz w:val="22"/>
          <w:szCs w:val="22"/>
        </w:rPr>
        <w:t>when they</w:t>
      </w:r>
      <w:r w:rsidR="00E70455">
        <w:rPr>
          <w:rFonts w:asciiTheme="minorHAnsi" w:hAnsiTheme="minorHAnsi" w:cs="Arial Narrow"/>
          <w:spacing w:val="-2"/>
          <w:sz w:val="22"/>
          <w:szCs w:val="22"/>
        </w:rPr>
        <w:t xml:space="preserve"> </w:t>
      </w:r>
      <w:r w:rsidR="00E70455">
        <w:rPr>
          <w:rFonts w:asciiTheme="minorHAnsi" w:hAnsiTheme="minorHAnsi" w:cs="Arial Narrow"/>
          <w:spacing w:val="-2"/>
          <w:sz w:val="22"/>
          <w:szCs w:val="22"/>
        </w:rPr>
        <w:lastRenderedPageBreak/>
        <w:t>were building a tower to</w:t>
      </w:r>
      <w:r w:rsidR="006524F5">
        <w:rPr>
          <w:rFonts w:asciiTheme="minorHAnsi" w:hAnsiTheme="minorHAnsi" w:cs="Arial Narrow"/>
          <w:spacing w:val="-2"/>
          <w:sz w:val="22"/>
          <w:szCs w:val="22"/>
        </w:rPr>
        <w:t xml:space="preserve"> </w:t>
      </w:r>
      <w:r w:rsidR="00E70455">
        <w:rPr>
          <w:rFonts w:asciiTheme="minorHAnsi" w:hAnsiTheme="minorHAnsi" w:cs="Arial Narrow"/>
          <w:spacing w:val="-2"/>
          <w:sz w:val="22"/>
          <w:szCs w:val="22"/>
        </w:rPr>
        <w:t>get to</w:t>
      </w:r>
      <w:r w:rsidR="006524F5">
        <w:rPr>
          <w:rFonts w:asciiTheme="minorHAnsi" w:hAnsiTheme="minorHAnsi" w:cs="Arial Narrow"/>
          <w:spacing w:val="-2"/>
          <w:sz w:val="22"/>
          <w:szCs w:val="22"/>
        </w:rPr>
        <w:t xml:space="preserve"> </w:t>
      </w:r>
      <w:r w:rsidR="00E70455">
        <w:rPr>
          <w:rFonts w:asciiTheme="minorHAnsi" w:hAnsiTheme="minorHAnsi" w:cs="Arial Narrow"/>
          <w:spacing w:val="-2"/>
          <w:sz w:val="22"/>
          <w:szCs w:val="22"/>
        </w:rPr>
        <w:t>heaven.” Therefore, the incident which led to the start of the Jaredite journey quite clearly was identified</w:t>
      </w:r>
      <w:r w:rsidR="006524F5">
        <w:rPr>
          <w:rFonts w:asciiTheme="minorHAnsi" w:hAnsiTheme="minorHAnsi" w:cs="Arial Narrow"/>
          <w:spacing w:val="-2"/>
          <w:sz w:val="22"/>
          <w:szCs w:val="22"/>
        </w:rPr>
        <w:t xml:space="preserve"> by Moroni to be the s</w:t>
      </w:r>
      <w:r w:rsidR="00E70455">
        <w:rPr>
          <w:rFonts w:asciiTheme="minorHAnsi" w:hAnsiTheme="minorHAnsi" w:cs="Arial Narrow"/>
          <w:spacing w:val="-2"/>
          <w:sz w:val="22"/>
          <w:szCs w:val="22"/>
        </w:rPr>
        <w:t>ame incident on</w:t>
      </w:r>
      <w:r w:rsidR="006524F5">
        <w:rPr>
          <w:rFonts w:asciiTheme="minorHAnsi" w:hAnsiTheme="minorHAnsi" w:cs="Arial Narrow"/>
          <w:spacing w:val="-2"/>
          <w:sz w:val="22"/>
          <w:szCs w:val="22"/>
        </w:rPr>
        <w:t xml:space="preserve"> </w:t>
      </w:r>
      <w:r w:rsidR="00E70455">
        <w:rPr>
          <w:rFonts w:asciiTheme="minorHAnsi" w:hAnsiTheme="minorHAnsi" w:cs="Arial Narrow"/>
          <w:spacing w:val="-2"/>
          <w:sz w:val="22"/>
          <w:szCs w:val="22"/>
        </w:rPr>
        <w:t>which the Biblical tower of Babel story was based.  Of course, Moroni may have been mistaken</w:t>
      </w:r>
      <w:r w:rsidR="00E70455" w:rsidRPr="00F4458B">
        <w:rPr>
          <w:rFonts w:asciiTheme="minorHAnsi" w:hAnsiTheme="minorHAnsi" w:cs="Arial Narrow"/>
          <w:b/>
          <w:spacing w:val="-2"/>
          <w:sz w:val="22"/>
          <w:szCs w:val="22"/>
        </w:rPr>
        <w:t>.  There were numerous Mesopotamian towers, built and destroyed one by one</w:t>
      </w:r>
      <w:r w:rsidR="006524F5">
        <w:rPr>
          <w:rFonts w:asciiTheme="minorHAnsi" w:hAnsiTheme="minorHAnsi" w:cs="Arial Narrow"/>
          <w:b/>
          <w:spacing w:val="-2"/>
          <w:sz w:val="22"/>
          <w:szCs w:val="22"/>
        </w:rPr>
        <w:t xml:space="preserve"> </w:t>
      </w:r>
      <w:r w:rsidR="00E70455" w:rsidRPr="00F4458B">
        <w:rPr>
          <w:rFonts w:asciiTheme="minorHAnsi" w:hAnsiTheme="minorHAnsi" w:cs="Arial Narrow"/>
          <w:b/>
          <w:spacing w:val="-2"/>
          <w:sz w:val="22"/>
          <w:szCs w:val="22"/>
        </w:rPr>
        <w:t>over thousand</w:t>
      </w:r>
      <w:r w:rsidR="00F4458B">
        <w:rPr>
          <w:rFonts w:asciiTheme="minorHAnsi" w:hAnsiTheme="minorHAnsi" w:cs="Arial Narrow"/>
          <w:b/>
          <w:spacing w:val="-2"/>
          <w:sz w:val="22"/>
          <w:szCs w:val="22"/>
        </w:rPr>
        <w:t xml:space="preserve">s </w:t>
      </w:r>
      <w:r w:rsidR="00E70455" w:rsidRPr="00F4458B">
        <w:rPr>
          <w:rFonts w:asciiTheme="minorHAnsi" w:hAnsiTheme="minorHAnsi" w:cs="Arial Narrow"/>
          <w:b/>
          <w:spacing w:val="-2"/>
          <w:sz w:val="22"/>
          <w:szCs w:val="22"/>
        </w:rPr>
        <w:t>of</w:t>
      </w:r>
      <w:r w:rsidR="006524F5">
        <w:rPr>
          <w:rFonts w:asciiTheme="minorHAnsi" w:hAnsiTheme="minorHAnsi" w:cs="Arial Narrow"/>
          <w:b/>
          <w:spacing w:val="-2"/>
          <w:sz w:val="22"/>
          <w:szCs w:val="22"/>
        </w:rPr>
        <w:t xml:space="preserve"> </w:t>
      </w:r>
      <w:r w:rsidR="00E70455" w:rsidRPr="00F4458B">
        <w:rPr>
          <w:rFonts w:asciiTheme="minorHAnsi" w:hAnsiTheme="minorHAnsi" w:cs="Arial Narrow"/>
          <w:b/>
          <w:spacing w:val="-2"/>
          <w:sz w:val="22"/>
          <w:szCs w:val="22"/>
        </w:rPr>
        <w:t>y</w:t>
      </w:r>
      <w:r w:rsidR="006524F5">
        <w:rPr>
          <w:rFonts w:asciiTheme="minorHAnsi" w:hAnsiTheme="minorHAnsi" w:cs="Arial Narrow"/>
          <w:b/>
          <w:spacing w:val="-2"/>
          <w:sz w:val="22"/>
          <w:szCs w:val="22"/>
        </w:rPr>
        <w:t>e</w:t>
      </w:r>
      <w:r w:rsidR="00E70455" w:rsidRPr="00F4458B">
        <w:rPr>
          <w:rFonts w:asciiTheme="minorHAnsi" w:hAnsiTheme="minorHAnsi" w:cs="Arial Narrow"/>
          <w:b/>
          <w:spacing w:val="-2"/>
          <w:sz w:val="22"/>
          <w:szCs w:val="22"/>
        </w:rPr>
        <w:t>ars, that</w:t>
      </w:r>
      <w:r w:rsidR="006524F5">
        <w:rPr>
          <w:rFonts w:asciiTheme="minorHAnsi" w:hAnsiTheme="minorHAnsi" w:cs="Arial Narrow"/>
          <w:b/>
          <w:spacing w:val="-2"/>
          <w:sz w:val="22"/>
          <w:szCs w:val="22"/>
        </w:rPr>
        <w:t xml:space="preserve"> </w:t>
      </w:r>
      <w:r w:rsidR="00E70455" w:rsidRPr="00F4458B">
        <w:rPr>
          <w:rFonts w:asciiTheme="minorHAnsi" w:hAnsiTheme="minorHAnsi" w:cs="Arial Narrow"/>
          <w:b/>
          <w:spacing w:val="-2"/>
          <w:sz w:val="22"/>
          <w:szCs w:val="22"/>
        </w:rPr>
        <w:t>could have been Jared’s “great tower.”</w:t>
      </w:r>
      <w:r>
        <w:rPr>
          <w:rFonts w:asciiTheme="minorHAnsi" w:hAnsiTheme="minorHAnsi" w:cs="Arial Narrow"/>
          <w:spacing w:val="-2"/>
          <w:sz w:val="22"/>
          <w:szCs w:val="22"/>
        </w:rPr>
        <w:t xml:space="preserve"> </w:t>
      </w:r>
    </w:p>
    <w:p w:rsidR="00F4458B" w:rsidRDefault="00F4458B" w:rsidP="00FA1CCE">
      <w:pPr>
        <w:tabs>
          <w:tab w:val="center" w:pos="4968"/>
        </w:tabs>
        <w:suppressAutoHyphens/>
        <w:spacing w:line="240" w:lineRule="atLeast"/>
        <w:ind w:left="720"/>
        <w:rPr>
          <w:rFonts w:asciiTheme="minorHAnsi" w:hAnsiTheme="minorHAnsi" w:cs="Arial Narrow"/>
          <w:spacing w:val="-2"/>
          <w:sz w:val="22"/>
          <w:szCs w:val="22"/>
        </w:rPr>
      </w:pPr>
    </w:p>
    <w:p w:rsidR="009C6F5A" w:rsidRDefault="006524F5" w:rsidP="00FA1CCE">
      <w:pPr>
        <w:tabs>
          <w:tab w:val="center" w:pos="4968"/>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 xml:space="preserve">     </w:t>
      </w:r>
      <w:r w:rsidR="00F4458B">
        <w:rPr>
          <w:rFonts w:asciiTheme="minorHAnsi" w:hAnsiTheme="minorHAnsi" w:cs="Arial Narrow"/>
          <w:spacing w:val="-2"/>
          <w:sz w:val="22"/>
          <w:szCs w:val="22"/>
        </w:rPr>
        <w:t>On page 17</w:t>
      </w:r>
      <w:r>
        <w:rPr>
          <w:rFonts w:asciiTheme="minorHAnsi" w:hAnsiTheme="minorHAnsi" w:cs="Arial Narrow"/>
          <w:spacing w:val="-2"/>
          <w:sz w:val="22"/>
          <w:szCs w:val="22"/>
        </w:rPr>
        <w:t>,</w:t>
      </w:r>
      <w:r w:rsidR="00F4458B">
        <w:rPr>
          <w:rFonts w:asciiTheme="minorHAnsi" w:hAnsiTheme="minorHAnsi" w:cs="Arial Narrow"/>
          <w:spacing w:val="-2"/>
          <w:sz w:val="22"/>
          <w:szCs w:val="22"/>
        </w:rPr>
        <w:t xml:space="preserve"> Spack</w:t>
      </w:r>
      <w:r>
        <w:rPr>
          <w:rFonts w:asciiTheme="minorHAnsi" w:hAnsiTheme="minorHAnsi" w:cs="Arial Narrow"/>
          <w:spacing w:val="-2"/>
          <w:sz w:val="22"/>
          <w:szCs w:val="22"/>
        </w:rPr>
        <w:t>man presents the following Table II</w:t>
      </w:r>
      <w:r w:rsidR="00F4458B">
        <w:rPr>
          <w:rFonts w:asciiTheme="minorHAnsi" w:hAnsiTheme="minorHAnsi" w:cs="Arial Narrow"/>
          <w:spacing w:val="-2"/>
          <w:sz w:val="22"/>
          <w:szCs w:val="22"/>
        </w:rPr>
        <w:t xml:space="preserve"> which summarizes his reasoning as to the span of generations.  He starts with </w:t>
      </w:r>
      <w:r>
        <w:rPr>
          <w:rFonts w:asciiTheme="minorHAnsi" w:hAnsiTheme="minorHAnsi" w:cs="Arial Narrow"/>
          <w:spacing w:val="-2"/>
          <w:sz w:val="22"/>
          <w:szCs w:val="22"/>
        </w:rPr>
        <w:t xml:space="preserve">his </w:t>
      </w:r>
      <w:r w:rsidR="009C6F5A">
        <w:rPr>
          <w:rFonts w:asciiTheme="minorHAnsi" w:hAnsiTheme="minorHAnsi" w:cs="Arial Narrow"/>
          <w:spacing w:val="-2"/>
          <w:sz w:val="22"/>
          <w:szCs w:val="22"/>
        </w:rPr>
        <w:t>“E</w:t>
      </w:r>
      <w:r w:rsidR="00F4458B">
        <w:rPr>
          <w:rFonts w:asciiTheme="minorHAnsi" w:hAnsiTheme="minorHAnsi" w:cs="Arial Narrow"/>
          <w:spacing w:val="-2"/>
          <w:sz w:val="22"/>
          <w:szCs w:val="22"/>
        </w:rPr>
        <w:t xml:space="preserve">stimated </w:t>
      </w:r>
      <w:r w:rsidR="009C6F5A">
        <w:rPr>
          <w:rFonts w:asciiTheme="minorHAnsi" w:hAnsiTheme="minorHAnsi" w:cs="Arial Narrow"/>
          <w:spacing w:val="-2"/>
          <w:sz w:val="22"/>
          <w:szCs w:val="22"/>
        </w:rPr>
        <w:t>B</w:t>
      </w:r>
      <w:r w:rsidR="00F4458B">
        <w:rPr>
          <w:rFonts w:asciiTheme="minorHAnsi" w:hAnsiTheme="minorHAnsi" w:cs="Arial Narrow"/>
          <w:spacing w:val="-2"/>
          <w:sz w:val="22"/>
          <w:szCs w:val="22"/>
        </w:rPr>
        <w:t>irthdate of Ether</w:t>
      </w:r>
      <w:r w:rsidR="009C6F5A">
        <w:rPr>
          <w:rFonts w:asciiTheme="minorHAnsi" w:hAnsiTheme="minorHAnsi" w:cs="Arial Narrow"/>
          <w:spacing w:val="-2"/>
          <w:sz w:val="22"/>
          <w:szCs w:val="22"/>
        </w:rPr>
        <w:t>”</w:t>
      </w:r>
      <w:r w:rsidR="00F4458B">
        <w:rPr>
          <w:rFonts w:asciiTheme="minorHAnsi" w:hAnsiTheme="minorHAnsi" w:cs="Arial Narrow"/>
          <w:spacing w:val="-2"/>
          <w:sz w:val="22"/>
          <w:szCs w:val="22"/>
        </w:rPr>
        <w:t xml:space="preserve"> (for example: “628 BC”)</w:t>
      </w:r>
      <w:r w:rsidR="009C6F5A">
        <w:rPr>
          <w:rFonts w:asciiTheme="minorHAnsi" w:hAnsiTheme="minorHAnsi" w:cs="Arial Narrow"/>
          <w:spacing w:val="-2"/>
          <w:sz w:val="22"/>
          <w:szCs w:val="22"/>
        </w:rPr>
        <w:t xml:space="preserve">.  Then </w:t>
      </w:r>
      <w:r w:rsidR="00F4458B">
        <w:rPr>
          <w:rFonts w:asciiTheme="minorHAnsi" w:hAnsiTheme="minorHAnsi" w:cs="Arial Narrow"/>
          <w:spacing w:val="-2"/>
          <w:sz w:val="22"/>
          <w:szCs w:val="22"/>
        </w:rPr>
        <w:t xml:space="preserve">by using his “Average years per </w:t>
      </w:r>
      <w:r w:rsidR="009C6F5A">
        <w:rPr>
          <w:rFonts w:asciiTheme="minorHAnsi" w:hAnsiTheme="minorHAnsi" w:cs="Arial Narrow"/>
          <w:spacing w:val="-2"/>
          <w:sz w:val="22"/>
          <w:szCs w:val="22"/>
        </w:rPr>
        <w:t>G</w:t>
      </w:r>
      <w:r w:rsidR="00F4458B">
        <w:rPr>
          <w:rFonts w:asciiTheme="minorHAnsi" w:hAnsiTheme="minorHAnsi" w:cs="Arial Narrow"/>
          <w:spacing w:val="-2"/>
          <w:sz w:val="22"/>
          <w:szCs w:val="22"/>
        </w:rPr>
        <w:t xml:space="preserve">eneration” </w:t>
      </w:r>
      <w:r w:rsidR="00D50738">
        <w:rPr>
          <w:rFonts w:asciiTheme="minorHAnsi" w:hAnsiTheme="minorHAnsi" w:cs="Arial Narrow"/>
          <w:spacing w:val="-2"/>
          <w:sz w:val="22"/>
          <w:szCs w:val="22"/>
        </w:rPr>
        <w:t xml:space="preserve">(for example: 28 years) </w:t>
      </w:r>
      <w:r w:rsidR="00F4458B">
        <w:rPr>
          <w:rFonts w:asciiTheme="minorHAnsi" w:hAnsiTheme="minorHAnsi" w:cs="Arial Narrow"/>
          <w:spacing w:val="-2"/>
          <w:sz w:val="22"/>
          <w:szCs w:val="22"/>
        </w:rPr>
        <w:t xml:space="preserve">he calculates the </w:t>
      </w:r>
      <w:r w:rsidR="009C6F5A">
        <w:rPr>
          <w:rFonts w:asciiTheme="minorHAnsi" w:hAnsiTheme="minorHAnsi" w:cs="Arial Narrow"/>
          <w:spacing w:val="-2"/>
          <w:sz w:val="22"/>
          <w:szCs w:val="22"/>
        </w:rPr>
        <w:t>“B</w:t>
      </w:r>
      <w:r w:rsidR="00F4458B">
        <w:rPr>
          <w:rFonts w:asciiTheme="minorHAnsi" w:hAnsiTheme="minorHAnsi" w:cs="Arial Narrow"/>
          <w:spacing w:val="-2"/>
          <w:sz w:val="22"/>
          <w:szCs w:val="22"/>
        </w:rPr>
        <w:t>irthdate of Jared</w:t>
      </w:r>
      <w:r w:rsidR="009C6F5A">
        <w:rPr>
          <w:rFonts w:asciiTheme="minorHAnsi" w:hAnsiTheme="minorHAnsi" w:cs="Arial Narrow"/>
          <w:spacing w:val="-2"/>
          <w:sz w:val="22"/>
          <w:szCs w:val="22"/>
        </w:rPr>
        <w:t>”</w:t>
      </w:r>
      <w:r w:rsidR="00F4458B">
        <w:rPr>
          <w:rFonts w:asciiTheme="minorHAnsi" w:hAnsiTheme="minorHAnsi" w:cs="Arial Narrow"/>
          <w:spacing w:val="-2"/>
          <w:sz w:val="22"/>
          <w:szCs w:val="22"/>
        </w:rPr>
        <w:t xml:space="preserve"> (for example: “1440 BC</w:t>
      </w:r>
      <w:r w:rsidR="009C6F5A">
        <w:rPr>
          <w:rFonts w:asciiTheme="minorHAnsi" w:hAnsiTheme="minorHAnsi" w:cs="Arial Narrow"/>
          <w:spacing w:val="-2"/>
          <w:sz w:val="22"/>
          <w:szCs w:val="22"/>
        </w:rPr>
        <w:t>”</w:t>
      </w:r>
      <w:r w:rsidR="00F4458B">
        <w:rPr>
          <w:rFonts w:asciiTheme="minorHAnsi" w:hAnsiTheme="minorHAnsi" w:cs="Arial Narrow"/>
          <w:spacing w:val="-2"/>
          <w:sz w:val="22"/>
          <w:szCs w:val="22"/>
        </w:rPr>
        <w:t>)</w:t>
      </w:r>
      <w:r w:rsidR="00D50738">
        <w:rPr>
          <w:rFonts w:asciiTheme="minorHAnsi" w:hAnsiTheme="minorHAnsi" w:cs="Arial Narrow"/>
          <w:spacing w:val="-2"/>
          <w:sz w:val="22"/>
          <w:szCs w:val="22"/>
        </w:rPr>
        <w:t xml:space="preserve">.  </w:t>
      </w:r>
      <w:r w:rsidR="009C6F5A">
        <w:rPr>
          <w:rFonts w:asciiTheme="minorHAnsi" w:hAnsiTheme="minorHAnsi" w:cs="Arial Narrow"/>
          <w:spacing w:val="-2"/>
          <w:sz w:val="22"/>
          <w:szCs w:val="22"/>
        </w:rPr>
        <w:t xml:space="preserve">Spackman’s </w:t>
      </w:r>
      <w:r w:rsidR="00D50738">
        <w:rPr>
          <w:rFonts w:asciiTheme="minorHAnsi" w:hAnsiTheme="minorHAnsi" w:cs="Arial Narrow"/>
          <w:spacing w:val="-2"/>
          <w:sz w:val="22"/>
          <w:szCs w:val="22"/>
        </w:rPr>
        <w:t>implied conclusion is that the “great tower” was built about the time of Jared (in this case about 1400 BC)</w:t>
      </w:r>
      <w:r w:rsidR="009C6F5A">
        <w:rPr>
          <w:rFonts w:asciiTheme="minorHAnsi" w:hAnsiTheme="minorHAnsi" w:cs="Arial Narrow"/>
          <w:spacing w:val="-2"/>
          <w:sz w:val="22"/>
          <w:szCs w:val="22"/>
        </w:rPr>
        <w:t xml:space="preserve"> and that the Jaredites were destroyed a little after 600 B.C</w:t>
      </w:r>
      <w:r w:rsidR="00D50738">
        <w:rPr>
          <w:rFonts w:asciiTheme="minorHAnsi" w:hAnsiTheme="minorHAnsi" w:cs="Arial Narrow"/>
          <w:spacing w:val="-2"/>
          <w:sz w:val="22"/>
          <w:szCs w:val="22"/>
        </w:rPr>
        <w:t>.</w:t>
      </w:r>
    </w:p>
    <w:p w:rsidR="009C6F5A" w:rsidRDefault="009C6F5A" w:rsidP="006524F5">
      <w:pPr>
        <w:tabs>
          <w:tab w:val="center" w:pos="4968"/>
        </w:tabs>
        <w:suppressAutoHyphens/>
        <w:spacing w:line="240" w:lineRule="atLeast"/>
        <w:jc w:val="both"/>
        <w:rPr>
          <w:rFonts w:asciiTheme="minorHAnsi" w:hAnsiTheme="minorHAnsi" w:cs="Arial Narrow"/>
          <w:spacing w:val="-2"/>
          <w:sz w:val="22"/>
          <w:szCs w:val="22"/>
        </w:rPr>
      </w:pPr>
    </w:p>
    <w:p w:rsidR="009C6F5A" w:rsidRDefault="009C6F5A" w:rsidP="006524F5">
      <w:pPr>
        <w:tabs>
          <w:tab w:val="center" w:pos="4968"/>
        </w:tabs>
        <w:suppressAutoHyphens/>
        <w:spacing w:line="240" w:lineRule="atLeast"/>
        <w:jc w:val="both"/>
        <w:rPr>
          <w:rFonts w:asciiTheme="minorHAnsi" w:hAnsiTheme="minorHAnsi" w:cs="Arial Narrow"/>
          <w:spacing w:val="-2"/>
          <w:sz w:val="22"/>
          <w:szCs w:val="22"/>
        </w:rPr>
      </w:pPr>
    </w:p>
    <w:p w:rsidR="009C6F5A" w:rsidRDefault="00807D43" w:rsidP="00A6089E">
      <w:pPr>
        <w:tabs>
          <w:tab w:val="center" w:pos="4968"/>
        </w:tabs>
        <w:suppressAutoHyphens/>
        <w:spacing w:line="240" w:lineRule="atLeast"/>
        <w:jc w:val="center"/>
        <w:rPr>
          <w:rFonts w:asciiTheme="minorHAnsi" w:hAnsiTheme="minorHAnsi" w:cs="Arial Narrow"/>
          <w:spacing w:val="-2"/>
          <w:sz w:val="22"/>
          <w:szCs w:val="22"/>
        </w:rPr>
      </w:pPr>
      <w:r>
        <w:rPr>
          <w:noProof/>
        </w:rPr>
        <w:drawing>
          <wp:inline distT="0" distB="0" distL="0" distR="0" wp14:anchorId="441EB8D2" wp14:editId="7E70DB20">
            <wp:extent cx="5945033" cy="3886200"/>
            <wp:effectExtent l="19050" t="19050" r="17780" b="190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5033" cy="3886200"/>
                    </a:xfrm>
                    <a:prstGeom prst="rect">
                      <a:avLst/>
                    </a:prstGeom>
                    <a:ln>
                      <a:solidFill>
                        <a:schemeClr val="tx1"/>
                      </a:solidFill>
                    </a:ln>
                  </pic:spPr>
                </pic:pic>
              </a:graphicData>
            </a:graphic>
          </wp:inline>
        </w:drawing>
      </w:r>
    </w:p>
    <w:p w:rsidR="00F4458B" w:rsidRDefault="00D50738" w:rsidP="006524F5">
      <w:pPr>
        <w:tabs>
          <w:tab w:val="center" w:pos="4968"/>
        </w:tabs>
        <w:suppressAutoHyphens/>
        <w:spacing w:line="240" w:lineRule="atLeast"/>
        <w:jc w:val="both"/>
        <w:rPr>
          <w:rFonts w:asciiTheme="minorHAnsi" w:hAnsiTheme="minorHAnsi" w:cs="Arial Narrow"/>
          <w:spacing w:val="-2"/>
          <w:sz w:val="22"/>
          <w:szCs w:val="22"/>
        </w:rPr>
      </w:pPr>
      <w:r>
        <w:rPr>
          <w:rFonts w:asciiTheme="minorHAnsi" w:hAnsiTheme="minorHAnsi" w:cs="Arial Narrow"/>
          <w:spacing w:val="-2"/>
          <w:sz w:val="22"/>
          <w:szCs w:val="22"/>
        </w:rPr>
        <w:t xml:space="preserve">  </w:t>
      </w:r>
    </w:p>
    <w:p w:rsidR="00F4458B" w:rsidRDefault="00F4458B" w:rsidP="00E70455">
      <w:pPr>
        <w:tabs>
          <w:tab w:val="center" w:pos="4968"/>
        </w:tabs>
        <w:suppressAutoHyphens/>
        <w:spacing w:line="240" w:lineRule="atLeast"/>
        <w:ind w:left="720"/>
        <w:jc w:val="both"/>
        <w:rPr>
          <w:rFonts w:asciiTheme="minorHAnsi" w:hAnsiTheme="minorHAnsi" w:cs="Arial Narrow"/>
          <w:spacing w:val="-2"/>
          <w:sz w:val="22"/>
          <w:szCs w:val="22"/>
        </w:rPr>
      </w:pPr>
    </w:p>
    <w:p w:rsidR="00F4458B" w:rsidRDefault="00F4458B">
      <w:pPr>
        <w:tabs>
          <w:tab w:val="center" w:pos="4968"/>
        </w:tabs>
        <w:suppressAutoHyphens/>
        <w:spacing w:line="240" w:lineRule="atLeast"/>
        <w:jc w:val="both"/>
        <w:rPr>
          <w:rFonts w:asciiTheme="minorHAnsi" w:hAnsiTheme="minorHAnsi" w:cs="Arial Narrow"/>
          <w:spacing w:val="-2"/>
          <w:sz w:val="22"/>
          <w:szCs w:val="22"/>
        </w:rPr>
      </w:pPr>
    </w:p>
    <w:p w:rsidR="00F4458B" w:rsidRDefault="00F4458B">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br w:type="page"/>
      </w:r>
    </w:p>
    <w:p w:rsidR="00E118F3" w:rsidRPr="00627533" w:rsidRDefault="00E118F3">
      <w:pPr>
        <w:tabs>
          <w:tab w:val="center" w:pos="4968"/>
        </w:tabs>
        <w:suppressAutoHyphens/>
        <w:spacing w:line="240" w:lineRule="atLeast"/>
        <w:jc w:val="both"/>
        <w:rPr>
          <w:rFonts w:asciiTheme="minorHAnsi" w:hAnsiTheme="minorHAnsi" w:cs="Arial Narrow"/>
          <w:spacing w:val="-2"/>
        </w:rPr>
      </w:pPr>
      <w:r w:rsidRPr="00CB01BF">
        <w:rPr>
          <w:rFonts w:asciiTheme="minorHAnsi" w:hAnsiTheme="minorHAnsi" w:cs="Arial Narrow"/>
          <w:b/>
          <w:bCs/>
          <w:spacing w:val="-3"/>
          <w:sz w:val="22"/>
          <w:szCs w:val="22"/>
        </w:rPr>
        <w:lastRenderedPageBreak/>
        <w:tab/>
      </w:r>
      <w:r w:rsidR="00627533" w:rsidRPr="00627533">
        <w:rPr>
          <w:rFonts w:asciiTheme="minorHAnsi" w:hAnsiTheme="minorHAnsi" w:cs="Arial Narrow"/>
          <w:b/>
          <w:bCs/>
          <w:spacing w:val="-3"/>
        </w:rPr>
        <w:t>Jaredite Chronology</w:t>
      </w:r>
    </w:p>
    <w:p w:rsidR="00627533" w:rsidRDefault="00E118F3">
      <w:pPr>
        <w:tabs>
          <w:tab w:val="center" w:pos="4968"/>
        </w:tabs>
        <w:suppressAutoHyphens/>
        <w:spacing w:line="240" w:lineRule="atLeast"/>
        <w:jc w:val="both"/>
        <w:rPr>
          <w:rFonts w:asciiTheme="minorHAnsi" w:hAnsiTheme="minorHAnsi" w:cs="Arial Narrow"/>
          <w:spacing w:val="-2"/>
          <w:sz w:val="22"/>
          <w:szCs w:val="22"/>
        </w:rPr>
      </w:pPr>
      <w:r w:rsidRPr="00CB01BF">
        <w:rPr>
          <w:rFonts w:asciiTheme="minorHAnsi" w:hAnsiTheme="minorHAnsi" w:cs="Arial Narrow"/>
          <w:spacing w:val="-2"/>
          <w:sz w:val="22"/>
          <w:szCs w:val="22"/>
        </w:rPr>
        <w:tab/>
      </w:r>
    </w:p>
    <w:p w:rsidR="00E118F3" w:rsidRDefault="00E118F3" w:rsidP="00627533">
      <w:pPr>
        <w:tabs>
          <w:tab w:val="center" w:pos="4968"/>
        </w:tabs>
        <w:suppressAutoHyphens/>
        <w:spacing w:line="240" w:lineRule="atLeast"/>
        <w:jc w:val="center"/>
        <w:rPr>
          <w:rFonts w:asciiTheme="minorHAnsi" w:hAnsiTheme="minorHAnsi" w:cs="Arial Narrow"/>
          <w:spacing w:val="-2"/>
          <w:sz w:val="22"/>
          <w:szCs w:val="22"/>
        </w:rPr>
      </w:pPr>
      <w:r w:rsidRPr="00CB01BF">
        <w:rPr>
          <w:rFonts w:asciiTheme="minorHAnsi" w:hAnsiTheme="minorHAnsi" w:cs="Arial Narrow"/>
          <w:spacing w:val="-2"/>
          <w:sz w:val="22"/>
          <w:szCs w:val="22"/>
        </w:rPr>
        <w:t>Bruce W. Warren</w:t>
      </w:r>
      <w:r w:rsidR="00A34C6F">
        <w:rPr>
          <w:rFonts w:asciiTheme="minorHAnsi" w:hAnsiTheme="minorHAnsi" w:cs="Arial Narrow"/>
          <w:spacing w:val="-2"/>
          <w:sz w:val="22"/>
          <w:szCs w:val="22"/>
        </w:rPr>
        <w:t xml:space="preserve"> ????</w:t>
      </w:r>
    </w:p>
    <w:p w:rsidR="006C67AB" w:rsidRPr="00CB01BF" w:rsidRDefault="006C67AB" w:rsidP="00627533">
      <w:pPr>
        <w:tabs>
          <w:tab w:val="center" w:pos="4968"/>
        </w:tabs>
        <w:suppressAutoHyphens/>
        <w:spacing w:line="240" w:lineRule="atLeast"/>
        <w:jc w:val="center"/>
        <w:rPr>
          <w:rFonts w:asciiTheme="minorHAnsi" w:hAnsiTheme="minorHAnsi" w:cs="Arial Narrow"/>
          <w:spacing w:val="-2"/>
          <w:sz w:val="22"/>
          <w:szCs w:val="22"/>
        </w:rPr>
      </w:pPr>
      <w:r>
        <w:rPr>
          <w:rFonts w:asciiTheme="minorHAnsi" w:hAnsiTheme="minorHAnsi" w:cs="Arial Narrow"/>
          <w:spacing w:val="-2"/>
          <w:sz w:val="22"/>
          <w:szCs w:val="22"/>
        </w:rPr>
        <w:t>[See David Palmer]</w:t>
      </w:r>
    </w:p>
    <w:p w:rsidR="00E97521" w:rsidRDefault="00E97521">
      <w:pPr>
        <w:tabs>
          <w:tab w:val="left" w:pos="-720"/>
        </w:tabs>
        <w:suppressAutoHyphens/>
        <w:spacing w:line="240" w:lineRule="atLeast"/>
        <w:jc w:val="both"/>
        <w:rPr>
          <w:rFonts w:asciiTheme="minorHAnsi" w:hAnsiTheme="minorHAnsi" w:cs="Arial Narrow"/>
          <w:spacing w:val="-2"/>
          <w:sz w:val="22"/>
          <w:szCs w:val="22"/>
        </w:rPr>
      </w:pPr>
    </w:p>
    <w:p w:rsidR="00E97521" w:rsidRPr="00CB01BF" w:rsidRDefault="00E97521">
      <w:pPr>
        <w:tabs>
          <w:tab w:val="left" w:pos="-720"/>
        </w:tabs>
        <w:suppressAutoHyphens/>
        <w:spacing w:line="240" w:lineRule="atLeast"/>
        <w:jc w:val="both"/>
        <w:rPr>
          <w:rFonts w:asciiTheme="minorHAnsi" w:hAnsiTheme="minorHAnsi" w:cs="Arial Narrow"/>
          <w:spacing w:val="-2"/>
          <w:sz w:val="22"/>
          <w:szCs w:val="22"/>
        </w:rPr>
      </w:pPr>
    </w:p>
    <w:p w:rsidR="00E118F3" w:rsidRPr="00CB01BF" w:rsidRDefault="00E118F3">
      <w:pPr>
        <w:tabs>
          <w:tab w:val="left" w:pos="-720"/>
        </w:tabs>
        <w:suppressAutoHyphens/>
        <w:spacing w:line="240" w:lineRule="atLeast"/>
        <w:jc w:val="both"/>
        <w:rPr>
          <w:rFonts w:asciiTheme="minorHAnsi" w:hAnsiTheme="minorHAnsi" w:cs="Arial Narrow"/>
          <w:spacing w:val="-2"/>
          <w:sz w:val="22"/>
          <w:szCs w:val="22"/>
        </w:rPr>
      </w:pPr>
    </w:p>
    <w:p w:rsidR="00FA1CCE" w:rsidRDefault="00FA1CCE">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br w:type="page"/>
      </w:r>
    </w:p>
    <w:p w:rsidR="00E118F3" w:rsidRDefault="00E118F3" w:rsidP="00087A7A">
      <w:pPr>
        <w:tabs>
          <w:tab w:val="center" w:pos="4968"/>
        </w:tabs>
        <w:suppressAutoHyphens/>
        <w:spacing w:line="240" w:lineRule="atLeast"/>
        <w:jc w:val="both"/>
        <w:rPr>
          <w:rFonts w:asciiTheme="minorHAnsi" w:hAnsiTheme="minorHAnsi" w:cs="Arial Narrow"/>
          <w:spacing w:val="-2"/>
          <w:sz w:val="22"/>
          <w:szCs w:val="22"/>
        </w:rPr>
      </w:pPr>
      <w:r w:rsidRPr="00CB01BF">
        <w:rPr>
          <w:rFonts w:asciiTheme="minorHAnsi" w:hAnsiTheme="minorHAnsi" w:cs="Arial Narrow"/>
          <w:spacing w:val="-2"/>
          <w:sz w:val="22"/>
          <w:szCs w:val="22"/>
        </w:rPr>
        <w:lastRenderedPageBreak/>
        <w:br w:type="page"/>
      </w:r>
    </w:p>
    <w:p w:rsidR="00E97521" w:rsidRDefault="00E97521">
      <w:pPr>
        <w:widowControl/>
        <w:autoSpaceDE/>
        <w:autoSpaceDN/>
        <w:adjustRightInd/>
        <w:spacing w:after="200" w:line="276" w:lineRule="auto"/>
        <w:rPr>
          <w:rFonts w:asciiTheme="minorHAnsi" w:hAnsiTheme="minorHAnsi" w:cs="Arial Narrow"/>
          <w:spacing w:val="-2"/>
          <w:sz w:val="22"/>
          <w:szCs w:val="22"/>
        </w:rPr>
      </w:pPr>
    </w:p>
    <w:p w:rsidR="00E97521" w:rsidRPr="00627533" w:rsidRDefault="001722C8" w:rsidP="001722C8">
      <w:pPr>
        <w:tabs>
          <w:tab w:val="left" w:pos="-720"/>
        </w:tabs>
        <w:suppressAutoHyphens/>
        <w:spacing w:line="240" w:lineRule="atLeast"/>
        <w:jc w:val="center"/>
        <w:rPr>
          <w:rFonts w:asciiTheme="minorHAnsi" w:hAnsiTheme="minorHAnsi" w:cs="Arial Narrow"/>
          <w:b/>
          <w:spacing w:val="-2"/>
        </w:rPr>
      </w:pPr>
      <w:r w:rsidRPr="00627533">
        <w:rPr>
          <w:rFonts w:asciiTheme="minorHAnsi" w:hAnsiTheme="minorHAnsi" w:cs="Arial Narrow"/>
          <w:b/>
          <w:spacing w:val="-2"/>
        </w:rPr>
        <w:t>Jaredite Chronology</w:t>
      </w:r>
    </w:p>
    <w:p w:rsidR="001722C8" w:rsidRDefault="001722C8" w:rsidP="001722C8">
      <w:pPr>
        <w:tabs>
          <w:tab w:val="left" w:pos="-720"/>
        </w:tabs>
        <w:suppressAutoHyphens/>
        <w:spacing w:line="240" w:lineRule="atLeast"/>
        <w:jc w:val="center"/>
        <w:rPr>
          <w:rFonts w:asciiTheme="minorHAnsi" w:hAnsiTheme="minorHAnsi" w:cs="Arial Narrow"/>
          <w:spacing w:val="-2"/>
          <w:sz w:val="22"/>
          <w:szCs w:val="22"/>
        </w:rPr>
      </w:pPr>
      <w:r>
        <w:rPr>
          <w:rFonts w:asciiTheme="minorHAnsi" w:hAnsiTheme="minorHAnsi" w:cs="Arial Narrow"/>
          <w:spacing w:val="-2"/>
          <w:sz w:val="22"/>
          <w:szCs w:val="22"/>
        </w:rPr>
        <w:t>Glenn A. Scott</w:t>
      </w:r>
    </w:p>
    <w:p w:rsidR="001722C8" w:rsidRDefault="001722C8" w:rsidP="001722C8">
      <w:pPr>
        <w:tabs>
          <w:tab w:val="left" w:pos="-720"/>
        </w:tabs>
        <w:suppressAutoHyphens/>
        <w:spacing w:line="240" w:lineRule="atLeast"/>
        <w:jc w:val="center"/>
        <w:rPr>
          <w:rFonts w:asciiTheme="minorHAnsi" w:hAnsiTheme="minorHAnsi" w:cs="Arial Narrow"/>
          <w:spacing w:val="-2"/>
          <w:sz w:val="22"/>
          <w:szCs w:val="22"/>
        </w:rPr>
      </w:pPr>
      <w:r w:rsidRPr="001722C8">
        <w:rPr>
          <w:rFonts w:asciiTheme="minorHAnsi" w:hAnsiTheme="minorHAnsi" w:cs="Arial Narrow"/>
          <w:i/>
          <w:spacing w:val="-2"/>
          <w:sz w:val="22"/>
          <w:szCs w:val="22"/>
        </w:rPr>
        <w:t>Voices from the Dust: New Light on an Ancient American Record</w:t>
      </w:r>
      <w:r>
        <w:rPr>
          <w:rFonts w:asciiTheme="minorHAnsi" w:hAnsiTheme="minorHAnsi" w:cs="Arial Narrow"/>
          <w:spacing w:val="-2"/>
          <w:sz w:val="22"/>
          <w:szCs w:val="22"/>
        </w:rPr>
        <w:t>,  1996</w:t>
      </w:r>
    </w:p>
    <w:p w:rsidR="00C20864" w:rsidRDefault="00C20864" w:rsidP="00C20864">
      <w:pPr>
        <w:tabs>
          <w:tab w:val="left" w:pos="-720"/>
        </w:tabs>
        <w:suppressAutoHyphens/>
        <w:spacing w:line="240" w:lineRule="atLeast"/>
        <w:rPr>
          <w:rFonts w:asciiTheme="minorHAnsi" w:hAnsiTheme="minorHAnsi" w:cs="Arial Narrow"/>
          <w:spacing w:val="-2"/>
          <w:sz w:val="22"/>
          <w:szCs w:val="22"/>
        </w:rPr>
      </w:pPr>
    </w:p>
    <w:p w:rsidR="00DF3260" w:rsidRDefault="00DF3260" w:rsidP="00C20864">
      <w:pPr>
        <w:tabs>
          <w:tab w:val="left" w:pos="-720"/>
        </w:tabs>
        <w:suppressAutoHyphens/>
        <w:spacing w:line="240" w:lineRule="atLeast"/>
        <w:rPr>
          <w:rFonts w:asciiTheme="minorHAnsi" w:hAnsiTheme="minorHAnsi" w:cs="Eurostile"/>
          <w:spacing w:val="-2"/>
          <w:sz w:val="22"/>
          <w:szCs w:val="22"/>
        </w:rPr>
      </w:pPr>
    </w:p>
    <w:p w:rsidR="00DF3260" w:rsidRDefault="003766D3" w:rsidP="00C20864">
      <w:pPr>
        <w:tabs>
          <w:tab w:val="left" w:pos="-720"/>
        </w:tabs>
        <w:suppressAutoHyphens/>
        <w:spacing w:line="240" w:lineRule="atLeast"/>
        <w:rPr>
          <w:rFonts w:asciiTheme="minorHAnsi" w:hAnsiTheme="minorHAnsi" w:cs="Eurostile"/>
          <w:b/>
          <w:spacing w:val="-2"/>
          <w:sz w:val="22"/>
          <w:szCs w:val="22"/>
        </w:rPr>
      </w:pPr>
      <w:r>
        <w:rPr>
          <w:rFonts w:asciiTheme="minorHAnsi" w:hAnsiTheme="minorHAnsi" w:cs="Eurostile"/>
          <w:b/>
          <w:spacing w:val="-2"/>
          <w:sz w:val="22"/>
          <w:szCs w:val="22"/>
        </w:rPr>
        <w:tab/>
      </w:r>
      <w:r>
        <w:rPr>
          <w:rFonts w:asciiTheme="minorHAnsi" w:hAnsiTheme="minorHAnsi" w:cs="Eurostile"/>
          <w:b/>
          <w:spacing w:val="-2"/>
          <w:sz w:val="22"/>
          <w:szCs w:val="22"/>
        </w:rPr>
        <w:tab/>
      </w:r>
      <w:r w:rsidR="00DF3260" w:rsidRPr="003766D3">
        <w:rPr>
          <w:rFonts w:asciiTheme="minorHAnsi" w:hAnsiTheme="minorHAnsi" w:cs="Eurostile"/>
          <w:b/>
          <w:spacing w:val="-2"/>
          <w:sz w:val="22"/>
          <w:szCs w:val="22"/>
        </w:rPr>
        <w:t>PROJECTED SCHEDULE OF DATES FROM THE FLOOD TO THE NEW WORLD</w:t>
      </w:r>
    </w:p>
    <w:p w:rsidR="0048521E" w:rsidRDefault="0048521E" w:rsidP="0048521E">
      <w:pPr>
        <w:tabs>
          <w:tab w:val="left" w:pos="-720"/>
        </w:tabs>
        <w:suppressAutoHyphens/>
        <w:spacing w:line="240" w:lineRule="atLeast"/>
        <w:jc w:val="center"/>
        <w:rPr>
          <w:rFonts w:asciiTheme="minorHAnsi" w:hAnsiTheme="minorHAnsi" w:cs="Eurostile"/>
          <w:b/>
          <w:spacing w:val="-2"/>
          <w:sz w:val="22"/>
          <w:szCs w:val="22"/>
        </w:rPr>
      </w:pPr>
      <w:r>
        <w:rPr>
          <w:rFonts w:asciiTheme="minorHAnsi" w:hAnsiTheme="minorHAnsi" w:cs="Eurostile"/>
          <w:b/>
          <w:spacing w:val="-2"/>
          <w:sz w:val="22"/>
          <w:szCs w:val="22"/>
        </w:rPr>
        <w:t>(Table 1)</w:t>
      </w:r>
    </w:p>
    <w:p w:rsidR="00DF3260" w:rsidRDefault="00DF3260" w:rsidP="00C20864">
      <w:pPr>
        <w:tabs>
          <w:tab w:val="left" w:pos="-720"/>
        </w:tabs>
        <w:suppressAutoHyphens/>
        <w:spacing w:line="240" w:lineRule="atLeast"/>
        <w:rPr>
          <w:rFonts w:asciiTheme="minorHAnsi" w:hAnsiTheme="minorHAnsi" w:cs="Eurostile"/>
          <w:spacing w:val="-2"/>
          <w:sz w:val="22"/>
          <w:szCs w:val="22"/>
        </w:rPr>
      </w:pPr>
    </w:p>
    <w:p w:rsidR="00DF3260" w:rsidRDefault="00DF3260" w:rsidP="00C20864">
      <w:pPr>
        <w:tabs>
          <w:tab w:val="left" w:pos="-720"/>
        </w:tabs>
        <w:suppressAutoHyphens/>
        <w:spacing w:line="240" w:lineRule="atLeast"/>
        <w:rPr>
          <w:rFonts w:asciiTheme="minorHAnsi" w:hAnsiTheme="minorHAnsi" w:cs="Eurostile"/>
          <w:spacing w:val="-2"/>
          <w:sz w:val="22"/>
          <w:szCs w:val="22"/>
        </w:rPr>
      </w:pPr>
      <w:r w:rsidRPr="003766D3">
        <w:rPr>
          <w:rFonts w:asciiTheme="minorHAnsi" w:hAnsiTheme="minorHAnsi" w:cs="Eurostile"/>
          <w:spacing w:val="-2"/>
        </w:rPr>
        <w:t>NOAH</w:t>
      </w:r>
      <w:r>
        <w:rPr>
          <w:rFonts w:asciiTheme="minorHAnsi" w:hAnsiTheme="minorHAnsi" w:cs="Eurostile"/>
          <w:spacing w:val="-2"/>
          <w:sz w:val="22"/>
          <w:szCs w:val="22"/>
        </w:rPr>
        <w:t xml:space="preserve"> (a)</w:t>
      </w:r>
      <w:r>
        <w:rPr>
          <w:rFonts w:asciiTheme="minorHAnsi" w:hAnsiTheme="minorHAnsi" w:cs="Eurostile"/>
          <w:spacing w:val="-2"/>
          <w:sz w:val="22"/>
          <w:szCs w:val="22"/>
        </w:rPr>
        <w:tab/>
        <w:t>or NOE (c)  born (a) Genesis 8:33   (c) Genesis 7:6</w:t>
      </w:r>
      <w:r>
        <w:rPr>
          <w:rFonts w:asciiTheme="minorHAnsi" w:hAnsiTheme="minorHAnsi" w:cs="Eurostile"/>
          <w:spacing w:val="-2"/>
          <w:sz w:val="22"/>
          <w:szCs w:val="22"/>
        </w:rPr>
        <w:tab/>
      </w:r>
      <w:r>
        <w:rPr>
          <w:rFonts w:asciiTheme="minorHAnsi" w:hAnsiTheme="minorHAnsi" w:cs="Eurostile"/>
          <w:spacing w:val="-2"/>
          <w:sz w:val="22"/>
          <w:szCs w:val="22"/>
        </w:rPr>
        <w:tab/>
      </w:r>
      <w:r w:rsidR="00CE79B8">
        <w:rPr>
          <w:rFonts w:asciiTheme="minorHAnsi" w:hAnsiTheme="minorHAnsi" w:cs="Eurostile"/>
          <w:spacing w:val="-2"/>
          <w:sz w:val="22"/>
          <w:szCs w:val="22"/>
        </w:rPr>
        <w:t xml:space="preserve">  </w:t>
      </w:r>
      <w:r w:rsidR="00830C7B">
        <w:rPr>
          <w:rFonts w:asciiTheme="minorHAnsi" w:hAnsiTheme="minorHAnsi" w:cs="Eurostile"/>
          <w:spacing w:val="-2"/>
          <w:sz w:val="22"/>
          <w:szCs w:val="22"/>
        </w:rPr>
        <w:t xml:space="preserve"> </w:t>
      </w:r>
      <w:r>
        <w:rPr>
          <w:rFonts w:asciiTheme="minorHAnsi" w:hAnsiTheme="minorHAnsi" w:cs="Eurostile"/>
          <w:spacing w:val="-2"/>
          <w:sz w:val="22"/>
          <w:szCs w:val="22"/>
        </w:rPr>
        <w:t xml:space="preserve">600 BF </w:t>
      </w:r>
      <w:r w:rsidR="00830C7B">
        <w:rPr>
          <w:rFonts w:asciiTheme="minorHAnsi" w:hAnsiTheme="minorHAnsi" w:cs="Eurostile"/>
          <w:spacing w:val="-2"/>
          <w:sz w:val="22"/>
          <w:szCs w:val="22"/>
        </w:rPr>
        <w:t xml:space="preserve"> </w:t>
      </w:r>
      <w:r>
        <w:rPr>
          <w:rFonts w:asciiTheme="minorHAnsi" w:hAnsiTheme="minorHAnsi" w:cs="Eurostile"/>
          <w:spacing w:val="-2"/>
          <w:sz w:val="22"/>
          <w:szCs w:val="22"/>
        </w:rPr>
        <w:t>(a) 4600 BC</w:t>
      </w:r>
    </w:p>
    <w:p w:rsidR="00DF3260" w:rsidRDefault="00DF3260" w:rsidP="00C20864">
      <w:pPr>
        <w:tabs>
          <w:tab w:val="left" w:pos="-720"/>
        </w:tabs>
        <w:suppressAutoHyphens/>
        <w:spacing w:line="240" w:lineRule="atLeast"/>
        <w:rPr>
          <w:rFonts w:asciiTheme="minorHAnsi" w:hAnsiTheme="minorHAnsi" w:cs="Eurostile"/>
          <w:spacing w:val="-2"/>
          <w:sz w:val="22"/>
          <w:szCs w:val="22"/>
        </w:rPr>
      </w:pPr>
    </w:p>
    <w:p w:rsidR="00DF3260" w:rsidRDefault="003766D3" w:rsidP="00C20864">
      <w:pPr>
        <w:tabs>
          <w:tab w:val="left" w:pos="-720"/>
        </w:tabs>
        <w:suppressAutoHyphens/>
        <w:spacing w:line="240" w:lineRule="atLeast"/>
        <w:rPr>
          <w:rFonts w:asciiTheme="minorHAnsi" w:hAnsiTheme="minorHAnsi" w:cs="Eurostile"/>
          <w:spacing w:val="-2"/>
          <w:sz w:val="22"/>
          <w:szCs w:val="22"/>
        </w:rPr>
      </w:pPr>
      <w:r w:rsidRPr="003766D3">
        <w:rPr>
          <w:rFonts w:asciiTheme="minorHAnsi" w:hAnsiTheme="minorHAnsi" w:cs="Eurostile"/>
          <w:spacing w:val="-2"/>
        </w:rPr>
        <w:t>SHEM</w:t>
      </w:r>
      <w:r>
        <w:rPr>
          <w:rFonts w:asciiTheme="minorHAnsi" w:hAnsiTheme="minorHAnsi" w:cs="Eurostile"/>
          <w:spacing w:val="-2"/>
          <w:sz w:val="22"/>
          <w:szCs w:val="22"/>
        </w:rPr>
        <w:t xml:space="preserve"> (a)     </w:t>
      </w:r>
      <w:r w:rsidR="001E712F">
        <w:rPr>
          <w:rFonts w:asciiTheme="minorHAnsi" w:hAnsiTheme="minorHAnsi" w:cs="Eurostile"/>
          <w:spacing w:val="-2"/>
          <w:sz w:val="22"/>
          <w:szCs w:val="22"/>
        </w:rPr>
        <w:t xml:space="preserve"> </w:t>
      </w:r>
      <w:r>
        <w:rPr>
          <w:rFonts w:asciiTheme="minorHAnsi" w:hAnsiTheme="minorHAnsi" w:cs="Eurostile"/>
          <w:spacing w:val="-2"/>
          <w:sz w:val="22"/>
          <w:szCs w:val="22"/>
        </w:rPr>
        <w:t xml:space="preserve">or SEM (c)   born (a) Genesis 7:85;  11:7              </w:t>
      </w:r>
      <w:r w:rsidR="00CE79B8">
        <w:rPr>
          <w:rFonts w:asciiTheme="minorHAnsi" w:hAnsiTheme="minorHAnsi" w:cs="Eurostile"/>
          <w:spacing w:val="-2"/>
          <w:sz w:val="22"/>
          <w:szCs w:val="22"/>
        </w:rPr>
        <w:t xml:space="preserve"> </w:t>
      </w:r>
      <w:r>
        <w:rPr>
          <w:rFonts w:asciiTheme="minorHAnsi" w:hAnsiTheme="minorHAnsi" w:cs="Eurostile"/>
          <w:spacing w:val="-2"/>
          <w:sz w:val="22"/>
          <w:szCs w:val="22"/>
        </w:rPr>
        <w:t>98 or 108? BF</w:t>
      </w:r>
      <w:r w:rsidR="00CE79B8">
        <w:rPr>
          <w:rFonts w:asciiTheme="minorHAnsi" w:hAnsiTheme="minorHAnsi" w:cs="Eurostile"/>
          <w:spacing w:val="-2"/>
          <w:sz w:val="22"/>
          <w:szCs w:val="22"/>
        </w:rPr>
        <w:t xml:space="preserve"> </w:t>
      </w:r>
      <w:r>
        <w:rPr>
          <w:rFonts w:asciiTheme="minorHAnsi" w:hAnsiTheme="minorHAnsi" w:cs="Eurostile"/>
          <w:spacing w:val="-2"/>
          <w:sz w:val="22"/>
          <w:szCs w:val="22"/>
        </w:rPr>
        <w:t xml:space="preserve"> (a) 4108 BC</w:t>
      </w:r>
    </w:p>
    <w:p w:rsidR="003766D3" w:rsidRDefault="003766D3"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sidR="001E712F">
        <w:rPr>
          <w:rFonts w:asciiTheme="minorHAnsi" w:hAnsiTheme="minorHAnsi" w:cs="Eurostile"/>
          <w:spacing w:val="-2"/>
          <w:sz w:val="22"/>
          <w:szCs w:val="22"/>
        </w:rPr>
        <w:t xml:space="preserve"> </w:t>
      </w:r>
      <w:r>
        <w:rPr>
          <w:rFonts w:asciiTheme="minorHAnsi" w:hAnsiTheme="minorHAnsi" w:cs="Eurostile"/>
          <w:spacing w:val="-2"/>
          <w:sz w:val="22"/>
          <w:szCs w:val="22"/>
        </w:rPr>
        <w:t>THE FLOOD</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 xml:space="preserve"> </w:t>
      </w:r>
      <w:r w:rsidR="00CE79B8">
        <w:rPr>
          <w:rFonts w:asciiTheme="minorHAnsi" w:hAnsiTheme="minorHAnsi" w:cs="Eurostile"/>
          <w:spacing w:val="-2"/>
          <w:sz w:val="22"/>
          <w:szCs w:val="22"/>
        </w:rPr>
        <w:t xml:space="preserve">  </w:t>
      </w:r>
      <w:r>
        <w:rPr>
          <w:rFonts w:asciiTheme="minorHAnsi" w:hAnsiTheme="minorHAnsi" w:cs="Eurostile"/>
          <w:spacing w:val="-2"/>
          <w:sz w:val="22"/>
          <w:szCs w:val="22"/>
        </w:rPr>
        <w:t xml:space="preserve"> (b) 4000 BC</w:t>
      </w:r>
    </w:p>
    <w:p w:rsidR="003766D3" w:rsidRDefault="003766D3" w:rsidP="00C20864">
      <w:pPr>
        <w:tabs>
          <w:tab w:val="left" w:pos="-720"/>
        </w:tabs>
        <w:suppressAutoHyphens/>
        <w:spacing w:line="240" w:lineRule="atLeast"/>
        <w:rPr>
          <w:rFonts w:asciiTheme="minorHAnsi" w:hAnsiTheme="minorHAnsi" w:cs="Eurostile"/>
          <w:spacing w:val="-2"/>
          <w:sz w:val="22"/>
          <w:szCs w:val="22"/>
        </w:rPr>
      </w:pPr>
      <w:r w:rsidRPr="003766D3">
        <w:rPr>
          <w:rFonts w:asciiTheme="minorHAnsi" w:hAnsiTheme="minorHAnsi" w:cs="Eurostile"/>
          <w:spacing w:val="-2"/>
        </w:rPr>
        <w:t xml:space="preserve">ARPHAXAD </w:t>
      </w:r>
      <w:r>
        <w:rPr>
          <w:rFonts w:asciiTheme="minorHAnsi" w:hAnsiTheme="minorHAnsi" w:cs="Eurostile"/>
          <w:spacing w:val="-2"/>
          <w:sz w:val="22"/>
          <w:szCs w:val="22"/>
        </w:rPr>
        <w:t xml:space="preserve">(a)  Ark lands on Mt. </w:t>
      </w:r>
      <w:proofErr w:type="spellStart"/>
      <w:r>
        <w:rPr>
          <w:rFonts w:asciiTheme="minorHAnsi" w:hAnsiTheme="minorHAnsi" w:cs="Eurostile"/>
          <w:spacing w:val="-2"/>
          <w:sz w:val="22"/>
          <w:szCs w:val="22"/>
        </w:rPr>
        <w:t>Lubar</w:t>
      </w:r>
      <w:proofErr w:type="spellEnd"/>
      <w:r>
        <w:rPr>
          <w:rFonts w:asciiTheme="minorHAnsi" w:hAnsiTheme="minorHAnsi" w:cs="Eurostile"/>
          <w:spacing w:val="-2"/>
          <w:sz w:val="22"/>
          <w:szCs w:val="22"/>
        </w:rPr>
        <w:t xml:space="preserve"> (d) in Ararat range</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 xml:space="preserve">   </w:t>
      </w:r>
      <w:r w:rsidR="00CE79B8">
        <w:rPr>
          <w:rFonts w:asciiTheme="minorHAnsi" w:hAnsiTheme="minorHAnsi" w:cs="Eurostile"/>
          <w:spacing w:val="-2"/>
          <w:sz w:val="22"/>
          <w:szCs w:val="22"/>
        </w:rPr>
        <w:t xml:space="preserve">   </w:t>
      </w:r>
      <w:r>
        <w:rPr>
          <w:rFonts w:asciiTheme="minorHAnsi" w:hAnsiTheme="minorHAnsi" w:cs="Eurostile"/>
          <w:spacing w:val="-2"/>
          <w:sz w:val="22"/>
          <w:szCs w:val="22"/>
        </w:rPr>
        <w:t>1 AF</w:t>
      </w:r>
      <w:r w:rsidR="00CE79B8">
        <w:rPr>
          <w:rFonts w:asciiTheme="minorHAnsi" w:hAnsiTheme="minorHAnsi" w:cs="Eurostile"/>
          <w:spacing w:val="-2"/>
          <w:sz w:val="22"/>
          <w:szCs w:val="22"/>
        </w:rPr>
        <w:t xml:space="preserve"> </w:t>
      </w:r>
      <w:r>
        <w:rPr>
          <w:rFonts w:asciiTheme="minorHAnsi" w:hAnsiTheme="minorHAnsi" w:cs="Eurostile"/>
          <w:spacing w:val="-2"/>
          <w:sz w:val="22"/>
          <w:szCs w:val="22"/>
        </w:rPr>
        <w:t xml:space="preserve"> (a) 3999 BC</w:t>
      </w:r>
    </w:p>
    <w:p w:rsidR="003766D3" w:rsidRDefault="003766D3"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sidR="001E712F">
        <w:rPr>
          <w:rFonts w:asciiTheme="minorHAnsi" w:hAnsiTheme="minorHAnsi" w:cs="Eurostile"/>
          <w:spacing w:val="-2"/>
          <w:sz w:val="22"/>
          <w:szCs w:val="22"/>
        </w:rPr>
        <w:t xml:space="preserve"> </w:t>
      </w:r>
      <w:r w:rsidR="005D6930">
        <w:rPr>
          <w:rFonts w:asciiTheme="minorHAnsi" w:hAnsiTheme="minorHAnsi" w:cs="Eurostile"/>
          <w:spacing w:val="-2"/>
          <w:sz w:val="22"/>
          <w:szCs w:val="22"/>
        </w:rPr>
        <w:t>o</w:t>
      </w:r>
      <w:r>
        <w:rPr>
          <w:rFonts w:asciiTheme="minorHAnsi" w:hAnsiTheme="minorHAnsi" w:cs="Eurostile"/>
          <w:spacing w:val="-2"/>
          <w:sz w:val="22"/>
          <w:szCs w:val="22"/>
        </w:rPr>
        <w:t>r ARPACHSHAD (c)   born (a) Genesis 11:7</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 xml:space="preserve">  </w:t>
      </w:r>
      <w:r w:rsidR="00CE79B8">
        <w:rPr>
          <w:rFonts w:asciiTheme="minorHAnsi" w:hAnsiTheme="minorHAnsi" w:cs="Eurostile"/>
          <w:spacing w:val="-2"/>
          <w:sz w:val="22"/>
          <w:szCs w:val="22"/>
        </w:rPr>
        <w:t xml:space="preserve">   </w:t>
      </w:r>
      <w:r>
        <w:rPr>
          <w:rFonts w:asciiTheme="minorHAnsi" w:hAnsiTheme="minorHAnsi" w:cs="Eurostile"/>
          <w:spacing w:val="-2"/>
          <w:sz w:val="22"/>
          <w:szCs w:val="22"/>
        </w:rPr>
        <w:t xml:space="preserve"> 2 AF (  ) 3998 BC</w:t>
      </w:r>
    </w:p>
    <w:p w:rsidR="003766D3" w:rsidRDefault="003766D3" w:rsidP="00C20864">
      <w:pPr>
        <w:tabs>
          <w:tab w:val="left" w:pos="-720"/>
        </w:tabs>
        <w:suppressAutoHyphens/>
        <w:spacing w:line="240" w:lineRule="atLeast"/>
        <w:rPr>
          <w:rFonts w:asciiTheme="minorHAnsi" w:hAnsiTheme="minorHAnsi" w:cs="Eurostile"/>
          <w:spacing w:val="-2"/>
          <w:sz w:val="22"/>
          <w:szCs w:val="22"/>
        </w:rPr>
      </w:pPr>
      <w:r w:rsidRPr="003766D3">
        <w:rPr>
          <w:rFonts w:asciiTheme="minorHAnsi" w:hAnsiTheme="minorHAnsi" w:cs="Eurostile"/>
          <w:spacing w:val="-2"/>
        </w:rPr>
        <w:t>CAINAN</w:t>
      </w:r>
      <w:r>
        <w:rPr>
          <w:rFonts w:asciiTheme="minorHAnsi" w:hAnsiTheme="minorHAnsi" w:cs="Eurostile"/>
          <w:spacing w:val="-2"/>
          <w:sz w:val="22"/>
          <w:szCs w:val="22"/>
        </w:rPr>
        <w:t xml:space="preserve"> (</w:t>
      </w:r>
      <w:proofErr w:type="spellStart"/>
      <w:r>
        <w:rPr>
          <w:rFonts w:asciiTheme="minorHAnsi" w:hAnsiTheme="minorHAnsi" w:cs="Eurostile"/>
          <w:spacing w:val="-2"/>
          <w:sz w:val="22"/>
          <w:szCs w:val="22"/>
        </w:rPr>
        <w:t>a,c</w:t>
      </w:r>
      <w:proofErr w:type="spellEnd"/>
      <w:r>
        <w:rPr>
          <w:rFonts w:asciiTheme="minorHAnsi" w:hAnsiTheme="minorHAnsi" w:cs="Eurostile"/>
          <w:spacing w:val="-2"/>
          <w:sz w:val="22"/>
          <w:szCs w:val="22"/>
        </w:rPr>
        <w:t>)</w:t>
      </w:r>
      <w:r>
        <w:rPr>
          <w:rFonts w:asciiTheme="minorHAnsi" w:hAnsiTheme="minorHAnsi" w:cs="Eurostile"/>
          <w:spacing w:val="-2"/>
          <w:sz w:val="22"/>
          <w:szCs w:val="22"/>
        </w:rPr>
        <w:tab/>
        <w:t xml:space="preserve"> Noah’s sons build cities in foothills of Ararat range</w:t>
      </w:r>
      <w:r>
        <w:rPr>
          <w:rFonts w:asciiTheme="minorHAnsi" w:hAnsiTheme="minorHAnsi" w:cs="Eurostile"/>
          <w:spacing w:val="-2"/>
          <w:sz w:val="22"/>
          <w:szCs w:val="22"/>
        </w:rPr>
        <w:tab/>
      </w:r>
      <w:r>
        <w:rPr>
          <w:rFonts w:asciiTheme="minorHAnsi" w:hAnsiTheme="minorHAnsi" w:cs="Eurostile"/>
          <w:spacing w:val="-2"/>
          <w:sz w:val="22"/>
          <w:szCs w:val="22"/>
        </w:rPr>
        <w:tab/>
        <w:t xml:space="preserve">  </w:t>
      </w:r>
      <w:r w:rsidR="00CE79B8">
        <w:rPr>
          <w:rFonts w:asciiTheme="minorHAnsi" w:hAnsiTheme="minorHAnsi" w:cs="Eurostile"/>
          <w:spacing w:val="-2"/>
          <w:sz w:val="22"/>
          <w:szCs w:val="22"/>
        </w:rPr>
        <w:t xml:space="preserve">   </w:t>
      </w:r>
      <w:r>
        <w:rPr>
          <w:rFonts w:asciiTheme="minorHAnsi" w:hAnsiTheme="minorHAnsi" w:cs="Eurostile"/>
          <w:spacing w:val="-2"/>
          <w:sz w:val="22"/>
          <w:szCs w:val="22"/>
        </w:rPr>
        <w:t xml:space="preserve"> 7 AF</w:t>
      </w:r>
      <w:r w:rsidR="00CE79B8">
        <w:rPr>
          <w:rFonts w:asciiTheme="minorHAnsi" w:hAnsiTheme="minorHAnsi" w:cs="Eurostile"/>
          <w:spacing w:val="-2"/>
          <w:sz w:val="22"/>
          <w:szCs w:val="22"/>
        </w:rPr>
        <w:t xml:space="preserve"> </w:t>
      </w:r>
      <w:r>
        <w:rPr>
          <w:rFonts w:asciiTheme="minorHAnsi" w:hAnsiTheme="minorHAnsi" w:cs="Eurostile"/>
          <w:spacing w:val="-2"/>
          <w:sz w:val="22"/>
          <w:szCs w:val="22"/>
        </w:rPr>
        <w:t xml:space="preserve"> (a) 3983 BC</w:t>
      </w:r>
    </w:p>
    <w:p w:rsidR="001E712F" w:rsidRDefault="001E712F"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t xml:space="preserve"> </w:t>
      </w:r>
      <w:r w:rsidR="005D6930">
        <w:rPr>
          <w:rFonts w:asciiTheme="minorHAnsi" w:hAnsiTheme="minorHAnsi" w:cs="Eurostile"/>
          <w:spacing w:val="-2"/>
          <w:sz w:val="22"/>
          <w:szCs w:val="22"/>
        </w:rPr>
        <w:t>o</w:t>
      </w:r>
      <w:r>
        <w:rPr>
          <w:rFonts w:asciiTheme="minorHAnsi" w:hAnsiTheme="minorHAnsi" w:cs="Eurostile"/>
          <w:spacing w:val="-2"/>
          <w:sz w:val="22"/>
          <w:szCs w:val="22"/>
        </w:rPr>
        <w:t>r KAINAM (d)</w:t>
      </w:r>
      <w:r>
        <w:rPr>
          <w:rFonts w:asciiTheme="minorHAnsi" w:hAnsiTheme="minorHAnsi" w:cs="Eurostile"/>
          <w:spacing w:val="-2"/>
          <w:sz w:val="22"/>
          <w:szCs w:val="22"/>
        </w:rPr>
        <w:tab/>
      </w:r>
      <w:r>
        <w:rPr>
          <w:rFonts w:asciiTheme="minorHAnsi" w:hAnsiTheme="minorHAnsi" w:cs="Eurostile"/>
          <w:spacing w:val="-2"/>
          <w:sz w:val="22"/>
          <w:szCs w:val="22"/>
        </w:rPr>
        <w:tab/>
        <w:t>Luke 3:43 (a)    Genesis 11:12 (c)</w:t>
      </w:r>
      <w:r>
        <w:rPr>
          <w:rFonts w:asciiTheme="minorHAnsi" w:hAnsiTheme="minorHAnsi" w:cs="Eurostile"/>
          <w:spacing w:val="-2"/>
          <w:sz w:val="22"/>
          <w:szCs w:val="22"/>
        </w:rPr>
        <w:tab/>
        <w:t xml:space="preserve"> </w:t>
      </w:r>
      <w:r w:rsidR="00CE79B8">
        <w:rPr>
          <w:rFonts w:asciiTheme="minorHAnsi" w:hAnsiTheme="minorHAnsi" w:cs="Eurostile"/>
          <w:spacing w:val="-2"/>
          <w:sz w:val="22"/>
          <w:szCs w:val="22"/>
        </w:rPr>
        <w:t xml:space="preserve">  </w:t>
      </w:r>
      <w:r>
        <w:rPr>
          <w:rFonts w:asciiTheme="minorHAnsi" w:hAnsiTheme="minorHAnsi" w:cs="Eurostile"/>
          <w:spacing w:val="-2"/>
          <w:sz w:val="22"/>
          <w:szCs w:val="22"/>
        </w:rPr>
        <w:t xml:space="preserve"> 137 AF  (c) 3863 BC</w:t>
      </w:r>
    </w:p>
    <w:p w:rsidR="001E712F" w:rsidRDefault="005D6930" w:rsidP="00C20864">
      <w:pPr>
        <w:tabs>
          <w:tab w:val="left" w:pos="-720"/>
        </w:tabs>
        <w:suppressAutoHyphens/>
        <w:spacing w:line="240" w:lineRule="atLeast"/>
        <w:rPr>
          <w:rFonts w:asciiTheme="minorHAnsi" w:hAnsiTheme="minorHAnsi" w:cs="Eurostile"/>
          <w:spacing w:val="-2"/>
          <w:sz w:val="22"/>
          <w:szCs w:val="22"/>
        </w:rPr>
      </w:pPr>
      <w:r w:rsidRPr="005D6930">
        <w:rPr>
          <w:rFonts w:asciiTheme="minorHAnsi" w:hAnsiTheme="minorHAnsi" w:cs="Eurostile"/>
          <w:spacing w:val="-2"/>
        </w:rPr>
        <w:t xml:space="preserve">SALAH </w:t>
      </w:r>
      <w:r>
        <w:rPr>
          <w:rFonts w:asciiTheme="minorHAnsi" w:hAnsiTheme="minorHAnsi" w:cs="Eurostile"/>
          <w:spacing w:val="-2"/>
          <w:sz w:val="22"/>
          <w:szCs w:val="22"/>
        </w:rPr>
        <w:t>(a)</w:t>
      </w:r>
      <w:r>
        <w:rPr>
          <w:rFonts w:asciiTheme="minorHAnsi" w:hAnsiTheme="minorHAnsi" w:cs="Eurostile"/>
          <w:spacing w:val="-2"/>
          <w:sz w:val="22"/>
          <w:szCs w:val="22"/>
        </w:rPr>
        <w:tab/>
        <w:t xml:space="preserve"> </w:t>
      </w:r>
      <w:proofErr w:type="spellStart"/>
      <w:r>
        <w:rPr>
          <w:rFonts w:asciiTheme="minorHAnsi" w:hAnsiTheme="minorHAnsi" w:cs="Eurostile"/>
          <w:spacing w:val="-2"/>
          <w:sz w:val="22"/>
          <w:szCs w:val="22"/>
        </w:rPr>
        <w:t>Kainam</w:t>
      </w:r>
      <w:proofErr w:type="spellEnd"/>
      <w:r>
        <w:rPr>
          <w:rFonts w:asciiTheme="minorHAnsi" w:hAnsiTheme="minorHAnsi" w:cs="Eurostile"/>
          <w:spacing w:val="-2"/>
          <w:sz w:val="22"/>
          <w:szCs w:val="22"/>
        </w:rPr>
        <w:t xml:space="preserve"> finds preflood star carvings </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 xml:space="preserve">  </w:t>
      </w:r>
      <w:r w:rsidR="00CE79B8">
        <w:rPr>
          <w:rFonts w:asciiTheme="minorHAnsi" w:hAnsiTheme="minorHAnsi" w:cs="Eurostile"/>
          <w:spacing w:val="-2"/>
          <w:sz w:val="22"/>
          <w:szCs w:val="22"/>
        </w:rPr>
        <w:t xml:space="preserve"> </w:t>
      </w:r>
      <w:r>
        <w:rPr>
          <w:rFonts w:asciiTheme="minorHAnsi" w:hAnsiTheme="minorHAnsi" w:cs="Eurostile"/>
          <w:spacing w:val="-2"/>
          <w:sz w:val="22"/>
          <w:szCs w:val="22"/>
        </w:rPr>
        <w:t xml:space="preserve"> 191 AF  (d) 3809 BC</w:t>
      </w:r>
    </w:p>
    <w:p w:rsidR="0027202C" w:rsidRDefault="005D6930"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t xml:space="preserve"> or SALA</w:t>
      </w:r>
      <w:r w:rsidR="0027202C">
        <w:rPr>
          <w:rFonts w:asciiTheme="minorHAnsi" w:hAnsiTheme="minorHAnsi" w:cs="Eurostile"/>
          <w:spacing w:val="-2"/>
          <w:sz w:val="22"/>
          <w:szCs w:val="22"/>
        </w:rPr>
        <w:t xml:space="preserve"> (</w:t>
      </w:r>
      <w:proofErr w:type="spellStart"/>
      <w:r w:rsidR="0027202C">
        <w:rPr>
          <w:rFonts w:asciiTheme="minorHAnsi" w:hAnsiTheme="minorHAnsi" w:cs="Eurostile"/>
          <w:spacing w:val="-2"/>
          <w:sz w:val="22"/>
          <w:szCs w:val="22"/>
        </w:rPr>
        <w:t>a,c</w:t>
      </w:r>
      <w:proofErr w:type="spellEnd"/>
      <w:r w:rsidR="0027202C">
        <w:rPr>
          <w:rFonts w:asciiTheme="minorHAnsi" w:hAnsiTheme="minorHAnsi" w:cs="Eurostile"/>
          <w:spacing w:val="-2"/>
          <w:sz w:val="22"/>
          <w:szCs w:val="22"/>
        </w:rPr>
        <w:t>)     Luke 3:42 (a)     Genesis 11:13 (c)</w:t>
      </w:r>
      <w:r w:rsidR="0027202C">
        <w:rPr>
          <w:rFonts w:asciiTheme="minorHAnsi" w:hAnsiTheme="minorHAnsi" w:cs="Eurostile"/>
          <w:spacing w:val="-2"/>
          <w:sz w:val="22"/>
          <w:szCs w:val="22"/>
        </w:rPr>
        <w:tab/>
      </w:r>
      <w:r w:rsidR="0027202C">
        <w:rPr>
          <w:rFonts w:asciiTheme="minorHAnsi" w:hAnsiTheme="minorHAnsi" w:cs="Eurostile"/>
          <w:spacing w:val="-2"/>
          <w:sz w:val="22"/>
          <w:szCs w:val="22"/>
        </w:rPr>
        <w:tab/>
        <w:t xml:space="preserve">  </w:t>
      </w:r>
      <w:r w:rsidR="00CE79B8">
        <w:rPr>
          <w:rFonts w:asciiTheme="minorHAnsi" w:hAnsiTheme="minorHAnsi" w:cs="Eurostile"/>
          <w:spacing w:val="-2"/>
          <w:sz w:val="22"/>
          <w:szCs w:val="22"/>
        </w:rPr>
        <w:t xml:space="preserve"> </w:t>
      </w:r>
      <w:r w:rsidR="0027202C">
        <w:rPr>
          <w:rFonts w:asciiTheme="minorHAnsi" w:hAnsiTheme="minorHAnsi" w:cs="Eurostile"/>
          <w:spacing w:val="-2"/>
          <w:sz w:val="22"/>
          <w:szCs w:val="22"/>
        </w:rPr>
        <w:t xml:space="preserve"> 267 AF  (c) 3733 BC</w:t>
      </w:r>
    </w:p>
    <w:p w:rsidR="00641E9E" w:rsidRDefault="00641E9E" w:rsidP="00C20864">
      <w:pPr>
        <w:tabs>
          <w:tab w:val="left" w:pos="-720"/>
        </w:tabs>
        <w:suppressAutoHyphens/>
        <w:spacing w:line="240" w:lineRule="atLeast"/>
        <w:rPr>
          <w:rFonts w:asciiTheme="minorHAnsi" w:hAnsiTheme="minorHAnsi" w:cs="Eurostile"/>
          <w:spacing w:val="-2"/>
          <w:sz w:val="22"/>
          <w:szCs w:val="22"/>
        </w:rPr>
      </w:pPr>
      <w:r w:rsidRPr="00641E9E">
        <w:rPr>
          <w:rFonts w:asciiTheme="minorHAnsi" w:hAnsiTheme="minorHAnsi" w:cs="Eurostile"/>
          <w:spacing w:val="-2"/>
        </w:rPr>
        <w:t>EBER</w:t>
      </w:r>
      <w:r>
        <w:rPr>
          <w:rFonts w:asciiTheme="minorHAnsi" w:hAnsiTheme="minorHAnsi" w:cs="Eurostile"/>
          <w:spacing w:val="-2"/>
          <w:sz w:val="22"/>
          <w:szCs w:val="22"/>
        </w:rPr>
        <w:t xml:space="preserve"> (a)</w:t>
      </w:r>
      <w:r>
        <w:rPr>
          <w:rFonts w:asciiTheme="minorHAnsi" w:hAnsiTheme="minorHAnsi" w:cs="Eurostile"/>
          <w:spacing w:val="-2"/>
          <w:sz w:val="22"/>
          <w:szCs w:val="22"/>
        </w:rPr>
        <w:tab/>
        <w:t xml:space="preserve"> Noah dies and is buried on Mr. </w:t>
      </w:r>
      <w:proofErr w:type="spellStart"/>
      <w:r>
        <w:rPr>
          <w:rFonts w:asciiTheme="minorHAnsi" w:hAnsiTheme="minorHAnsi" w:cs="Eurostile"/>
          <w:spacing w:val="-2"/>
          <w:sz w:val="22"/>
          <w:szCs w:val="22"/>
        </w:rPr>
        <w:t>Lubar</w:t>
      </w:r>
      <w:proofErr w:type="spellEnd"/>
      <w:r>
        <w:rPr>
          <w:rFonts w:asciiTheme="minorHAnsi" w:hAnsiTheme="minorHAnsi" w:cs="Eurostile"/>
          <w:spacing w:val="-2"/>
          <w:sz w:val="22"/>
          <w:szCs w:val="22"/>
        </w:rPr>
        <w:t xml:space="preserve"> (d)</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 xml:space="preserve">    350 AF  (a) 3650 BC</w:t>
      </w:r>
    </w:p>
    <w:p w:rsidR="00641E9E" w:rsidRDefault="00641E9E"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t xml:space="preserve"> Or HEBER (c)      Luke 3:42 (a)     Genesis 11:14 (c)</w:t>
      </w:r>
      <w:r>
        <w:rPr>
          <w:rFonts w:asciiTheme="minorHAnsi" w:hAnsiTheme="minorHAnsi" w:cs="Eurostile"/>
          <w:spacing w:val="-2"/>
          <w:sz w:val="22"/>
          <w:szCs w:val="22"/>
        </w:rPr>
        <w:tab/>
        <w:t xml:space="preserve">    397 AF  (c) 3603 BC</w:t>
      </w:r>
    </w:p>
    <w:p w:rsidR="009F5FD7" w:rsidRDefault="00641E9E"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PELEG (a)</w:t>
      </w:r>
      <w:r>
        <w:rPr>
          <w:rFonts w:asciiTheme="minorHAnsi" w:hAnsiTheme="minorHAnsi" w:cs="Eurostile"/>
          <w:spacing w:val="-2"/>
          <w:sz w:val="22"/>
          <w:szCs w:val="22"/>
        </w:rPr>
        <w:tab/>
        <w:t xml:space="preserve"> or PHALEG (c)      Luke 3:42 (a)     Genesis 11:16 (c)</w:t>
      </w:r>
      <w:r>
        <w:rPr>
          <w:rFonts w:asciiTheme="minorHAnsi" w:hAnsiTheme="minorHAnsi" w:cs="Eurostile"/>
          <w:spacing w:val="-2"/>
          <w:sz w:val="22"/>
          <w:szCs w:val="22"/>
        </w:rPr>
        <w:tab/>
        <w:t xml:space="preserve">    </w:t>
      </w:r>
      <w:r w:rsidR="009F5FD7">
        <w:rPr>
          <w:rFonts w:asciiTheme="minorHAnsi" w:hAnsiTheme="minorHAnsi" w:cs="Eurostile"/>
          <w:spacing w:val="-2"/>
          <w:sz w:val="22"/>
          <w:szCs w:val="22"/>
        </w:rPr>
        <w:t>531 AF  (c) 3469 BC</w:t>
      </w:r>
    </w:p>
    <w:p w:rsidR="005D6930" w:rsidRDefault="00CE79B8"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t xml:space="preserve"> Earth divided by children of </w:t>
      </w:r>
      <w:proofErr w:type="spellStart"/>
      <w:r>
        <w:rPr>
          <w:rFonts w:asciiTheme="minorHAnsi" w:hAnsiTheme="minorHAnsi" w:cs="Eurostile"/>
          <w:spacing w:val="-2"/>
          <w:sz w:val="22"/>
          <w:szCs w:val="22"/>
        </w:rPr>
        <w:t>Noahn</w:t>
      </w:r>
      <w:proofErr w:type="spellEnd"/>
      <w:r>
        <w:rPr>
          <w:rFonts w:asciiTheme="minorHAnsi" w:hAnsiTheme="minorHAnsi" w:cs="Eurostile"/>
          <w:spacing w:val="-2"/>
          <w:sz w:val="22"/>
          <w:szCs w:val="22"/>
        </w:rPr>
        <w:t xml:space="preserve"> (d)</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 xml:space="preserve">    533 AF  (d) 3467 BC</w:t>
      </w:r>
    </w:p>
    <w:p w:rsidR="00CE79B8" w:rsidRDefault="0040457B"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REU (a)</w:t>
      </w:r>
      <w:r>
        <w:rPr>
          <w:rFonts w:asciiTheme="minorHAnsi" w:hAnsiTheme="minorHAnsi" w:cs="Eurostile"/>
          <w:spacing w:val="-2"/>
          <w:sz w:val="22"/>
          <w:szCs w:val="22"/>
        </w:rPr>
        <w:tab/>
      </w:r>
      <w:r w:rsidR="00CE79B8">
        <w:rPr>
          <w:rFonts w:asciiTheme="minorHAnsi" w:hAnsiTheme="minorHAnsi" w:cs="Eurostile"/>
          <w:spacing w:val="-2"/>
          <w:sz w:val="22"/>
          <w:szCs w:val="22"/>
        </w:rPr>
        <w:tab/>
        <w:t xml:space="preserve"> City Shinar (Kish?) and Great Tower begun</w:t>
      </w:r>
      <w:r w:rsidR="00CE79B8">
        <w:rPr>
          <w:rFonts w:asciiTheme="minorHAnsi" w:hAnsiTheme="minorHAnsi" w:cs="Eurostile"/>
          <w:spacing w:val="-2"/>
          <w:sz w:val="22"/>
          <w:szCs w:val="22"/>
        </w:rPr>
        <w:tab/>
      </w:r>
      <w:r w:rsidR="00CE79B8">
        <w:rPr>
          <w:rFonts w:asciiTheme="minorHAnsi" w:hAnsiTheme="minorHAnsi" w:cs="Eurostile"/>
          <w:spacing w:val="-2"/>
          <w:sz w:val="22"/>
          <w:szCs w:val="22"/>
        </w:rPr>
        <w:tab/>
      </w:r>
      <w:r w:rsidR="00CE79B8">
        <w:rPr>
          <w:rFonts w:asciiTheme="minorHAnsi" w:hAnsiTheme="minorHAnsi" w:cs="Eurostile"/>
          <w:spacing w:val="-2"/>
          <w:sz w:val="22"/>
          <w:szCs w:val="22"/>
        </w:rPr>
        <w:tab/>
        <w:t xml:space="preserve">    661 AF  (d) 3339 BC</w:t>
      </w:r>
    </w:p>
    <w:p w:rsidR="00CE79B8" w:rsidRDefault="00CE79B8"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t xml:space="preserve"> Or RAGAU (</w:t>
      </w:r>
      <w:proofErr w:type="spellStart"/>
      <w:r>
        <w:rPr>
          <w:rFonts w:asciiTheme="minorHAnsi" w:hAnsiTheme="minorHAnsi" w:cs="Eurostile"/>
          <w:spacing w:val="-2"/>
          <w:sz w:val="22"/>
          <w:szCs w:val="22"/>
        </w:rPr>
        <w:t>a,c</w:t>
      </w:r>
      <w:proofErr w:type="spellEnd"/>
      <w:r>
        <w:rPr>
          <w:rFonts w:asciiTheme="minorHAnsi" w:hAnsiTheme="minorHAnsi" w:cs="Eurostile"/>
          <w:spacing w:val="-2"/>
          <w:sz w:val="22"/>
          <w:szCs w:val="22"/>
        </w:rPr>
        <w:t xml:space="preserve">)    Great Tower </w:t>
      </w:r>
      <w:proofErr w:type="spellStart"/>
      <w:r>
        <w:rPr>
          <w:rFonts w:asciiTheme="minorHAnsi" w:hAnsiTheme="minorHAnsi" w:cs="Eurostile"/>
          <w:spacing w:val="-2"/>
          <w:sz w:val="22"/>
          <w:szCs w:val="22"/>
        </w:rPr>
        <w:t>fcompleted</w:t>
      </w:r>
      <w:proofErr w:type="spellEnd"/>
      <w:r>
        <w:rPr>
          <w:rFonts w:asciiTheme="minorHAnsi" w:hAnsiTheme="minorHAnsi" w:cs="Eurostile"/>
          <w:spacing w:val="-2"/>
          <w:sz w:val="22"/>
          <w:szCs w:val="22"/>
        </w:rPr>
        <w:t xml:space="preserve"> (d)</w:t>
      </w:r>
      <w:r>
        <w:rPr>
          <w:rFonts w:asciiTheme="minorHAnsi" w:hAnsiTheme="minorHAnsi" w:cs="Eurostile"/>
          <w:spacing w:val="-2"/>
          <w:sz w:val="22"/>
          <w:szCs w:val="22"/>
        </w:rPr>
        <w:tab/>
      </w:r>
      <w:r>
        <w:rPr>
          <w:rFonts w:asciiTheme="minorHAnsi" w:hAnsiTheme="minorHAnsi" w:cs="Eurostile"/>
          <w:spacing w:val="-2"/>
          <w:sz w:val="22"/>
          <w:szCs w:val="22"/>
        </w:rPr>
        <w:tab/>
        <w:t xml:space="preserve">    704 AF  (d) 3296 BC</w:t>
      </w:r>
    </w:p>
    <w:p w:rsidR="00CD0DEE" w:rsidRDefault="0040457B"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JARED &amp;BRO</w:t>
      </w:r>
      <w:r w:rsidR="00CE79B8">
        <w:rPr>
          <w:rFonts w:asciiTheme="minorHAnsi" w:hAnsiTheme="minorHAnsi" w:cs="Eurostile"/>
          <w:spacing w:val="-2"/>
          <w:sz w:val="22"/>
          <w:szCs w:val="22"/>
        </w:rPr>
        <w:tab/>
        <w:t xml:space="preserve"> BROTHER OF JARED born</w:t>
      </w:r>
      <w:r w:rsidR="00CE79B8">
        <w:rPr>
          <w:rFonts w:asciiTheme="minorHAnsi" w:hAnsiTheme="minorHAnsi" w:cs="Eurostile"/>
          <w:spacing w:val="-2"/>
          <w:sz w:val="22"/>
          <w:szCs w:val="22"/>
        </w:rPr>
        <w:tab/>
      </w:r>
      <w:r w:rsidR="00CE79B8">
        <w:rPr>
          <w:rFonts w:asciiTheme="minorHAnsi" w:hAnsiTheme="minorHAnsi" w:cs="Eurostile"/>
          <w:spacing w:val="-2"/>
          <w:sz w:val="22"/>
          <w:szCs w:val="22"/>
        </w:rPr>
        <w:tab/>
      </w:r>
      <w:r w:rsidR="00CE79B8">
        <w:rPr>
          <w:rFonts w:asciiTheme="minorHAnsi" w:hAnsiTheme="minorHAnsi" w:cs="Eurostile"/>
          <w:spacing w:val="-2"/>
          <w:sz w:val="22"/>
          <w:szCs w:val="22"/>
        </w:rPr>
        <w:tab/>
      </w:r>
      <w:r w:rsidR="00CE79B8">
        <w:rPr>
          <w:rFonts w:asciiTheme="minorHAnsi" w:hAnsiTheme="minorHAnsi" w:cs="Eurostile"/>
          <w:spacing w:val="-2"/>
          <w:sz w:val="22"/>
          <w:szCs w:val="22"/>
        </w:rPr>
        <w:tab/>
      </w:r>
      <w:r w:rsidR="00CE79B8">
        <w:rPr>
          <w:rFonts w:asciiTheme="minorHAnsi" w:hAnsiTheme="minorHAnsi" w:cs="Eurostile"/>
          <w:spacing w:val="-2"/>
          <w:sz w:val="22"/>
          <w:szCs w:val="22"/>
        </w:rPr>
        <w:tab/>
        <w:t xml:space="preserve">    720 AF (</w:t>
      </w:r>
      <w:proofErr w:type="spellStart"/>
      <w:r w:rsidR="00CE79B8">
        <w:rPr>
          <w:rFonts w:asciiTheme="minorHAnsi" w:hAnsiTheme="minorHAnsi" w:cs="Eurostile"/>
          <w:spacing w:val="-2"/>
          <w:sz w:val="22"/>
          <w:szCs w:val="22"/>
        </w:rPr>
        <w:t>est</w:t>
      </w:r>
      <w:proofErr w:type="spellEnd"/>
      <w:r w:rsidR="00CE79B8">
        <w:rPr>
          <w:rFonts w:asciiTheme="minorHAnsi" w:hAnsiTheme="minorHAnsi" w:cs="Eurostile"/>
          <w:spacing w:val="-2"/>
          <w:sz w:val="22"/>
          <w:szCs w:val="22"/>
        </w:rPr>
        <w:t>) 3280 BC</w:t>
      </w:r>
    </w:p>
    <w:p w:rsidR="003766D3" w:rsidRDefault="00CD0DEE"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t xml:space="preserve"> Tower falls (</w:t>
      </w:r>
      <w:proofErr w:type="spellStart"/>
      <w:r>
        <w:rPr>
          <w:rFonts w:asciiTheme="minorHAnsi" w:hAnsiTheme="minorHAnsi" w:cs="Eurostile"/>
          <w:spacing w:val="-2"/>
          <w:sz w:val="22"/>
          <w:szCs w:val="22"/>
        </w:rPr>
        <w:t>d,e</w:t>
      </w:r>
      <w:proofErr w:type="spellEnd"/>
      <w:r>
        <w:rPr>
          <w:rFonts w:asciiTheme="minorHAnsi" w:hAnsiTheme="minorHAnsi" w:cs="Eurostile"/>
          <w:spacing w:val="-2"/>
          <w:sz w:val="22"/>
          <w:szCs w:val="22"/>
        </w:rPr>
        <w:t>)  Confounding and scattering</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 xml:space="preserve">    744 AF  (e) 3256 BC</w:t>
      </w:r>
      <w:r w:rsidR="0040457B">
        <w:rPr>
          <w:rFonts w:asciiTheme="minorHAnsi" w:hAnsiTheme="minorHAnsi" w:cs="Eurostile"/>
          <w:spacing w:val="-2"/>
          <w:sz w:val="22"/>
          <w:szCs w:val="22"/>
        </w:rPr>
        <w:tab/>
      </w:r>
    </w:p>
    <w:p w:rsidR="003766D3" w:rsidRDefault="004009DB"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First Dynasty in Egypt (f)</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sidR="00CD0DEE">
        <w:rPr>
          <w:rFonts w:asciiTheme="minorHAnsi" w:hAnsiTheme="minorHAnsi" w:cs="Eurostile"/>
          <w:spacing w:val="-2"/>
          <w:sz w:val="22"/>
          <w:szCs w:val="22"/>
        </w:rPr>
        <w:t xml:space="preserve">     </w:t>
      </w:r>
      <w:r>
        <w:rPr>
          <w:rFonts w:asciiTheme="minorHAnsi" w:hAnsiTheme="minorHAnsi" w:cs="Eurostile"/>
          <w:spacing w:val="-2"/>
          <w:sz w:val="22"/>
          <w:szCs w:val="22"/>
        </w:rPr>
        <w:t>ca. 3150 BC</w:t>
      </w:r>
    </w:p>
    <w:p w:rsidR="004009DB" w:rsidRDefault="004009DB"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Jaredite migration across Asia (g, h) ends</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 xml:space="preserve"> 3119 </w:t>
      </w:r>
      <w:r>
        <w:rPr>
          <w:rFonts w:asciiTheme="minorHAnsi" w:hAnsiTheme="minorHAnsi" w:cs="Eurostile"/>
          <w:spacing w:val="-2"/>
          <w:sz w:val="22"/>
          <w:szCs w:val="22"/>
        </w:rPr>
        <w:lastRenderedPageBreak/>
        <w:t>BC</w:t>
      </w:r>
    </w:p>
    <w:p w:rsidR="004009DB" w:rsidRDefault="004009DB"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 xml:space="preserve">Jaredites rest at Camp </w:t>
      </w:r>
      <w:proofErr w:type="spellStart"/>
      <w:r>
        <w:rPr>
          <w:rFonts w:asciiTheme="minorHAnsi" w:hAnsiTheme="minorHAnsi" w:cs="Eurostile"/>
          <w:spacing w:val="-2"/>
          <w:sz w:val="22"/>
          <w:szCs w:val="22"/>
        </w:rPr>
        <w:t>Moriancumer</w:t>
      </w:r>
      <w:proofErr w:type="spellEnd"/>
      <w:r>
        <w:rPr>
          <w:rFonts w:asciiTheme="minorHAnsi" w:hAnsiTheme="minorHAnsi" w:cs="Eurostile"/>
          <w:spacing w:val="-2"/>
          <w:sz w:val="22"/>
          <w:szCs w:val="22"/>
        </w:rPr>
        <w:t xml:space="preserve"> (</w:t>
      </w:r>
      <w:proofErr w:type="spellStart"/>
      <w:r>
        <w:rPr>
          <w:rFonts w:asciiTheme="minorHAnsi" w:hAnsiTheme="minorHAnsi" w:cs="Eurostile"/>
          <w:spacing w:val="-2"/>
          <w:sz w:val="22"/>
          <w:szCs w:val="22"/>
        </w:rPr>
        <w:t>i</w:t>
      </w:r>
      <w:proofErr w:type="spellEnd"/>
      <w:r>
        <w:rPr>
          <w:rFonts w:asciiTheme="minorHAnsi" w:hAnsiTheme="minorHAnsi" w:cs="Eurostile"/>
          <w:spacing w:val="-2"/>
          <w:sz w:val="22"/>
          <w:szCs w:val="22"/>
        </w:rPr>
        <w:t>)</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 xml:space="preserve"> 3115 BC</w:t>
      </w:r>
    </w:p>
    <w:p w:rsidR="004009DB" w:rsidRDefault="004009DB"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Voyage (344 days) (</w:t>
      </w:r>
      <w:proofErr w:type="spellStart"/>
      <w:r>
        <w:rPr>
          <w:rFonts w:asciiTheme="minorHAnsi" w:hAnsiTheme="minorHAnsi" w:cs="Eurostile"/>
          <w:spacing w:val="-2"/>
          <w:sz w:val="22"/>
          <w:szCs w:val="22"/>
        </w:rPr>
        <w:t>i</w:t>
      </w:r>
      <w:proofErr w:type="spellEnd"/>
      <w:r>
        <w:rPr>
          <w:rFonts w:asciiTheme="minorHAnsi" w:hAnsiTheme="minorHAnsi" w:cs="Eurostile"/>
          <w:spacing w:val="-2"/>
          <w:sz w:val="22"/>
          <w:szCs w:val="22"/>
        </w:rPr>
        <w:t>)  Year “0” at First Inheritance (j)</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 xml:space="preserve"> 3114 BC</w:t>
      </w:r>
    </w:p>
    <w:p w:rsidR="004A41F5" w:rsidRPr="004A41F5" w:rsidRDefault="004A41F5"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Oldest pottery found in America  (C</w:t>
      </w:r>
      <w:r>
        <w:rPr>
          <w:rFonts w:asciiTheme="minorHAnsi" w:hAnsiTheme="minorHAnsi" w:cs="Eurostile"/>
          <w:spacing w:val="-2"/>
          <w:sz w:val="22"/>
          <w:szCs w:val="22"/>
          <w:vertAlign w:val="superscript"/>
        </w:rPr>
        <w:t>14</w:t>
      </w:r>
      <w:r w:rsidR="00CD0DEE">
        <w:rPr>
          <w:rFonts w:asciiTheme="minorHAnsi" w:hAnsiTheme="minorHAnsi" w:cs="Eurostile"/>
          <w:spacing w:val="-2"/>
          <w:sz w:val="22"/>
          <w:szCs w:val="22"/>
        </w:rPr>
        <w:t xml:space="preserve"> adjusted)  (j)</w:t>
      </w:r>
      <w:r w:rsidR="00CD0DEE">
        <w:rPr>
          <w:rFonts w:asciiTheme="minorHAnsi" w:hAnsiTheme="minorHAnsi" w:cs="Eurostile"/>
          <w:spacing w:val="-2"/>
          <w:sz w:val="22"/>
          <w:szCs w:val="22"/>
        </w:rPr>
        <w:tab/>
      </w:r>
      <w:r w:rsidR="00CD0DEE">
        <w:rPr>
          <w:rFonts w:asciiTheme="minorHAnsi" w:hAnsiTheme="minorHAnsi" w:cs="Eurostile"/>
          <w:spacing w:val="-2"/>
          <w:sz w:val="22"/>
          <w:szCs w:val="22"/>
        </w:rPr>
        <w:tab/>
        <w:t xml:space="preserve">     c</w:t>
      </w:r>
      <w:r>
        <w:rPr>
          <w:rFonts w:asciiTheme="minorHAnsi" w:hAnsiTheme="minorHAnsi" w:cs="Eurostile"/>
          <w:spacing w:val="-2"/>
          <w:sz w:val="22"/>
          <w:szCs w:val="22"/>
        </w:rPr>
        <w:t>a. 2860 BC</w:t>
      </w:r>
    </w:p>
    <w:p w:rsidR="00CD0DEE" w:rsidRDefault="00CD0DEE" w:rsidP="00C20864">
      <w:pPr>
        <w:tabs>
          <w:tab w:val="left" w:pos="-720"/>
        </w:tabs>
        <w:suppressAutoHyphens/>
        <w:spacing w:line="240" w:lineRule="atLeast"/>
        <w:rPr>
          <w:rFonts w:asciiTheme="minorHAnsi" w:hAnsiTheme="minorHAnsi" w:cs="Eurostile"/>
          <w:spacing w:val="-2"/>
          <w:sz w:val="22"/>
          <w:szCs w:val="22"/>
          <w:u w:val="single"/>
        </w:rPr>
      </w:pPr>
    </w:p>
    <w:p w:rsidR="00DF3260" w:rsidRPr="001E712F" w:rsidRDefault="00CD0DEE" w:rsidP="00C20864">
      <w:pPr>
        <w:tabs>
          <w:tab w:val="left" w:pos="-720"/>
        </w:tabs>
        <w:suppressAutoHyphens/>
        <w:spacing w:line="240" w:lineRule="atLeast"/>
        <w:rPr>
          <w:rFonts w:asciiTheme="minorHAnsi" w:hAnsiTheme="minorHAnsi" w:cs="Eurostile"/>
          <w:spacing w:val="-2"/>
          <w:sz w:val="22"/>
          <w:szCs w:val="22"/>
          <w:u w:val="single"/>
        </w:rPr>
      </w:pPr>
      <w:r>
        <w:rPr>
          <w:rFonts w:asciiTheme="minorHAnsi" w:hAnsiTheme="minorHAnsi" w:cs="Eurostile"/>
          <w:spacing w:val="-2"/>
          <w:sz w:val="22"/>
          <w:szCs w:val="22"/>
          <w:u w:val="single"/>
        </w:rPr>
        <w:t xml:space="preserve">SOURCE </w:t>
      </w:r>
      <w:r w:rsidR="001E712F" w:rsidRPr="001E712F">
        <w:rPr>
          <w:rFonts w:asciiTheme="minorHAnsi" w:hAnsiTheme="minorHAnsi" w:cs="Eurostile"/>
          <w:spacing w:val="-2"/>
          <w:sz w:val="22"/>
          <w:szCs w:val="22"/>
          <w:u w:val="single"/>
        </w:rPr>
        <w:t>KEY</w:t>
      </w:r>
    </w:p>
    <w:p w:rsidR="00DF3260" w:rsidRDefault="00DF3260"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(a) </w:t>
      </w:r>
      <w:r>
        <w:rPr>
          <w:rFonts w:asciiTheme="minorHAnsi" w:hAnsiTheme="minorHAnsi" w:cs="Eurostile"/>
          <w:spacing w:val="-2"/>
          <w:sz w:val="22"/>
          <w:szCs w:val="22"/>
        </w:rPr>
        <w:tab/>
        <w:t>Holy Scriptures (Inspired Version)</w:t>
      </w:r>
      <w:r w:rsidR="0040457B">
        <w:rPr>
          <w:rFonts w:asciiTheme="minorHAnsi" w:hAnsiTheme="minorHAnsi" w:cs="Eurostile"/>
          <w:spacing w:val="-2"/>
          <w:sz w:val="22"/>
          <w:szCs w:val="22"/>
        </w:rPr>
        <w:tab/>
      </w:r>
      <w:r w:rsidR="0040457B">
        <w:rPr>
          <w:rFonts w:asciiTheme="minorHAnsi" w:hAnsiTheme="minorHAnsi" w:cs="Eurostile"/>
          <w:spacing w:val="-2"/>
          <w:sz w:val="22"/>
          <w:szCs w:val="22"/>
        </w:rPr>
        <w:tab/>
      </w:r>
      <w:r w:rsidR="0040457B">
        <w:rPr>
          <w:rFonts w:asciiTheme="minorHAnsi" w:hAnsiTheme="minorHAnsi" w:cs="Eurostile"/>
          <w:spacing w:val="-2"/>
          <w:sz w:val="22"/>
          <w:szCs w:val="22"/>
        </w:rPr>
        <w:tab/>
      </w:r>
      <w:r w:rsidR="0040457B">
        <w:rPr>
          <w:rFonts w:asciiTheme="minorHAnsi" w:hAnsiTheme="minorHAnsi" w:cs="Eurostile"/>
          <w:spacing w:val="-2"/>
          <w:sz w:val="22"/>
          <w:szCs w:val="22"/>
        </w:rPr>
        <w:tab/>
      </w:r>
      <w:r w:rsidR="0040457B">
        <w:rPr>
          <w:rFonts w:asciiTheme="minorHAnsi" w:hAnsiTheme="minorHAnsi" w:cs="Eurostile"/>
          <w:spacing w:val="-2"/>
          <w:sz w:val="22"/>
          <w:szCs w:val="22"/>
        </w:rPr>
        <w:tab/>
        <w:t>AF = After the Flood</w:t>
      </w:r>
    </w:p>
    <w:p w:rsidR="00DF3260" w:rsidRPr="0040457B" w:rsidRDefault="00DF3260"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(b) </w:t>
      </w:r>
      <w:r>
        <w:rPr>
          <w:rFonts w:asciiTheme="minorHAnsi" w:hAnsiTheme="minorHAnsi" w:cs="Eurostile"/>
          <w:spacing w:val="-2"/>
          <w:sz w:val="22"/>
          <w:szCs w:val="22"/>
        </w:rPr>
        <w:tab/>
        <w:t xml:space="preserve">Keller, </w:t>
      </w:r>
      <w:r w:rsidRPr="003766D3">
        <w:rPr>
          <w:rFonts w:asciiTheme="minorHAnsi" w:hAnsiTheme="minorHAnsi" w:cs="Eurostile"/>
          <w:i/>
          <w:spacing w:val="-2"/>
          <w:sz w:val="22"/>
          <w:szCs w:val="22"/>
        </w:rPr>
        <w:t>The Bible as History</w:t>
      </w:r>
      <w:r w:rsidR="0040457B">
        <w:rPr>
          <w:rFonts w:asciiTheme="minorHAnsi" w:hAnsiTheme="minorHAnsi" w:cs="Eurostile"/>
          <w:i/>
          <w:spacing w:val="-2"/>
          <w:sz w:val="22"/>
          <w:szCs w:val="22"/>
        </w:rPr>
        <w:tab/>
      </w:r>
      <w:r w:rsidR="0040457B">
        <w:rPr>
          <w:rFonts w:asciiTheme="minorHAnsi" w:hAnsiTheme="minorHAnsi" w:cs="Eurostile"/>
          <w:i/>
          <w:spacing w:val="-2"/>
          <w:sz w:val="22"/>
          <w:szCs w:val="22"/>
        </w:rPr>
        <w:tab/>
      </w:r>
      <w:r w:rsidR="0040457B">
        <w:rPr>
          <w:rFonts w:asciiTheme="minorHAnsi" w:hAnsiTheme="minorHAnsi" w:cs="Eurostile"/>
          <w:i/>
          <w:spacing w:val="-2"/>
          <w:sz w:val="22"/>
          <w:szCs w:val="22"/>
        </w:rPr>
        <w:tab/>
      </w:r>
      <w:r w:rsidR="0040457B">
        <w:rPr>
          <w:rFonts w:asciiTheme="minorHAnsi" w:hAnsiTheme="minorHAnsi" w:cs="Eurostile"/>
          <w:i/>
          <w:spacing w:val="-2"/>
          <w:sz w:val="22"/>
          <w:szCs w:val="22"/>
        </w:rPr>
        <w:tab/>
      </w:r>
      <w:r w:rsidR="0040457B">
        <w:rPr>
          <w:rFonts w:asciiTheme="minorHAnsi" w:hAnsiTheme="minorHAnsi" w:cs="Eurostile"/>
          <w:i/>
          <w:spacing w:val="-2"/>
          <w:sz w:val="22"/>
          <w:szCs w:val="22"/>
        </w:rPr>
        <w:tab/>
      </w:r>
      <w:r w:rsidR="0040457B">
        <w:rPr>
          <w:rFonts w:asciiTheme="minorHAnsi" w:hAnsiTheme="minorHAnsi" w:cs="Eurostile"/>
          <w:i/>
          <w:spacing w:val="-2"/>
          <w:sz w:val="22"/>
          <w:szCs w:val="22"/>
        </w:rPr>
        <w:tab/>
      </w:r>
      <w:r w:rsidR="0040457B" w:rsidRPr="0040457B">
        <w:rPr>
          <w:rFonts w:asciiTheme="minorHAnsi" w:hAnsiTheme="minorHAnsi" w:cs="Eurostile"/>
          <w:spacing w:val="-2"/>
          <w:sz w:val="22"/>
          <w:szCs w:val="22"/>
        </w:rPr>
        <w:t>BF = Before the Flood</w:t>
      </w:r>
    </w:p>
    <w:p w:rsidR="00DF3260" w:rsidRDefault="00DF3260"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(c) </w:t>
      </w:r>
      <w:r>
        <w:rPr>
          <w:rFonts w:asciiTheme="minorHAnsi" w:hAnsiTheme="minorHAnsi" w:cs="Eurostile"/>
          <w:spacing w:val="-2"/>
          <w:sz w:val="22"/>
          <w:szCs w:val="22"/>
        </w:rPr>
        <w:tab/>
        <w:t>Septuagint (Greek) Version of the Old Testament</w:t>
      </w:r>
    </w:p>
    <w:p w:rsidR="00DF3260" w:rsidRDefault="00DF3260"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(d) </w:t>
      </w:r>
      <w:r>
        <w:rPr>
          <w:rFonts w:asciiTheme="minorHAnsi" w:hAnsiTheme="minorHAnsi" w:cs="Eurostile"/>
          <w:spacing w:val="-2"/>
          <w:sz w:val="22"/>
          <w:szCs w:val="22"/>
        </w:rPr>
        <w:tab/>
        <w:t>The Book of Jubilees (trans.) R. H. Charles</w:t>
      </w:r>
    </w:p>
    <w:p w:rsidR="00DF3260" w:rsidRDefault="00DF3260"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(e) </w:t>
      </w:r>
      <w:r>
        <w:rPr>
          <w:rFonts w:asciiTheme="minorHAnsi" w:hAnsiTheme="minorHAnsi" w:cs="Eurostile"/>
          <w:spacing w:val="-2"/>
          <w:sz w:val="22"/>
          <w:szCs w:val="22"/>
        </w:rPr>
        <w:tab/>
      </w:r>
      <w:r w:rsidRPr="003766D3">
        <w:rPr>
          <w:rFonts w:asciiTheme="minorHAnsi" w:hAnsiTheme="minorHAnsi" w:cs="Eurostile"/>
          <w:i/>
          <w:spacing w:val="-2"/>
          <w:sz w:val="22"/>
          <w:szCs w:val="22"/>
        </w:rPr>
        <w:t xml:space="preserve">Bar </w:t>
      </w:r>
      <w:proofErr w:type="spellStart"/>
      <w:r w:rsidRPr="003766D3">
        <w:rPr>
          <w:rFonts w:asciiTheme="minorHAnsi" w:hAnsiTheme="minorHAnsi" w:cs="Eurostile"/>
          <w:i/>
          <w:spacing w:val="-2"/>
          <w:sz w:val="22"/>
          <w:szCs w:val="22"/>
        </w:rPr>
        <w:t>Hebraeus</w:t>
      </w:r>
      <w:proofErr w:type="spellEnd"/>
      <w:r>
        <w:rPr>
          <w:rFonts w:asciiTheme="minorHAnsi" w:hAnsiTheme="minorHAnsi" w:cs="Eurostile"/>
          <w:spacing w:val="-2"/>
          <w:sz w:val="22"/>
          <w:szCs w:val="22"/>
        </w:rPr>
        <w:t xml:space="preserve"> (trans.) E. W. Budge</w:t>
      </w:r>
    </w:p>
    <w:p w:rsidR="00DF3260" w:rsidRDefault="00DF3260"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(f) </w:t>
      </w:r>
      <w:r>
        <w:rPr>
          <w:rFonts w:asciiTheme="minorHAnsi" w:hAnsiTheme="minorHAnsi" w:cs="Eurostile"/>
          <w:spacing w:val="-2"/>
          <w:sz w:val="22"/>
          <w:szCs w:val="22"/>
        </w:rPr>
        <w:tab/>
        <w:t xml:space="preserve">Cottrell, </w:t>
      </w:r>
      <w:r w:rsidRPr="003766D3">
        <w:rPr>
          <w:rFonts w:asciiTheme="minorHAnsi" w:hAnsiTheme="minorHAnsi" w:cs="Eurostile"/>
          <w:i/>
          <w:spacing w:val="-2"/>
          <w:sz w:val="22"/>
          <w:szCs w:val="22"/>
        </w:rPr>
        <w:t>The Anvil of Civilization</w:t>
      </w:r>
    </w:p>
    <w:p w:rsidR="00DF3260" w:rsidRDefault="00DF3260"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(g) </w:t>
      </w:r>
      <w:r>
        <w:rPr>
          <w:rFonts w:asciiTheme="minorHAnsi" w:hAnsiTheme="minorHAnsi" w:cs="Eurostile"/>
          <w:spacing w:val="-2"/>
          <w:sz w:val="22"/>
          <w:szCs w:val="22"/>
        </w:rPr>
        <w:tab/>
        <w:t xml:space="preserve">Nibley, </w:t>
      </w:r>
      <w:r w:rsidRPr="003766D3">
        <w:rPr>
          <w:rFonts w:asciiTheme="minorHAnsi" w:hAnsiTheme="minorHAnsi" w:cs="Eurostile"/>
          <w:i/>
          <w:spacing w:val="-2"/>
          <w:sz w:val="22"/>
          <w:szCs w:val="22"/>
        </w:rPr>
        <w:t>World of the Jaredites</w:t>
      </w:r>
    </w:p>
    <w:p w:rsidR="00DF3260" w:rsidRDefault="00DF3260"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(h) </w:t>
      </w:r>
      <w:r>
        <w:rPr>
          <w:rFonts w:asciiTheme="minorHAnsi" w:hAnsiTheme="minorHAnsi" w:cs="Eurostile"/>
          <w:spacing w:val="-2"/>
          <w:sz w:val="22"/>
          <w:szCs w:val="22"/>
        </w:rPr>
        <w:tab/>
        <w:t xml:space="preserve">Simmons, </w:t>
      </w:r>
      <w:r w:rsidRPr="003766D3">
        <w:rPr>
          <w:rFonts w:asciiTheme="minorHAnsi" w:hAnsiTheme="minorHAnsi" w:cs="Eurostile"/>
          <w:i/>
          <w:spacing w:val="-2"/>
          <w:sz w:val="22"/>
          <w:szCs w:val="22"/>
        </w:rPr>
        <w:t>Peoples, Places &amp; Prophecies</w:t>
      </w:r>
    </w:p>
    <w:p w:rsidR="00DF3260" w:rsidRDefault="00DF3260"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w:t>
      </w:r>
      <w:proofErr w:type="spellStart"/>
      <w:r>
        <w:rPr>
          <w:rFonts w:asciiTheme="minorHAnsi" w:hAnsiTheme="minorHAnsi" w:cs="Eurostile"/>
          <w:spacing w:val="-2"/>
          <w:sz w:val="22"/>
          <w:szCs w:val="22"/>
        </w:rPr>
        <w:t>i</w:t>
      </w:r>
      <w:proofErr w:type="spellEnd"/>
      <w:r>
        <w:rPr>
          <w:rFonts w:asciiTheme="minorHAnsi" w:hAnsiTheme="minorHAnsi" w:cs="Eurostile"/>
          <w:spacing w:val="-2"/>
          <w:sz w:val="22"/>
          <w:szCs w:val="22"/>
        </w:rPr>
        <w:t xml:space="preserve">) </w:t>
      </w:r>
      <w:r>
        <w:rPr>
          <w:rFonts w:asciiTheme="minorHAnsi" w:hAnsiTheme="minorHAnsi" w:cs="Eurostile"/>
          <w:spacing w:val="-2"/>
          <w:sz w:val="22"/>
          <w:szCs w:val="22"/>
        </w:rPr>
        <w:tab/>
        <w:t>Book of Ether, Book of Mormon</w:t>
      </w:r>
    </w:p>
    <w:p w:rsidR="00DF3260" w:rsidRDefault="00DF3260"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(j) </w:t>
      </w:r>
      <w:r>
        <w:rPr>
          <w:rFonts w:asciiTheme="minorHAnsi" w:hAnsiTheme="minorHAnsi" w:cs="Eurostile"/>
          <w:spacing w:val="-2"/>
          <w:sz w:val="22"/>
          <w:szCs w:val="22"/>
        </w:rPr>
        <w:tab/>
        <w:t xml:space="preserve">M. Coe, </w:t>
      </w:r>
      <w:r w:rsidRPr="003766D3">
        <w:rPr>
          <w:rFonts w:asciiTheme="minorHAnsi" w:hAnsiTheme="minorHAnsi" w:cs="Eurostile"/>
          <w:i/>
          <w:spacing w:val="-2"/>
          <w:sz w:val="22"/>
          <w:szCs w:val="22"/>
        </w:rPr>
        <w:t>The Maya</w:t>
      </w:r>
    </w:p>
    <w:p w:rsidR="00DF3260" w:rsidRDefault="00DF3260" w:rsidP="00C20864">
      <w:pPr>
        <w:tabs>
          <w:tab w:val="left" w:pos="-720"/>
        </w:tabs>
        <w:suppressAutoHyphens/>
        <w:spacing w:line="240" w:lineRule="atLeast"/>
        <w:rPr>
          <w:rFonts w:asciiTheme="minorHAnsi" w:hAnsiTheme="minorHAnsi" w:cs="Eurostile"/>
          <w:spacing w:val="-2"/>
          <w:sz w:val="22"/>
          <w:szCs w:val="22"/>
        </w:rPr>
      </w:pPr>
    </w:p>
    <w:p w:rsidR="00DF3260" w:rsidRDefault="00DF3260" w:rsidP="00C20864">
      <w:pPr>
        <w:tabs>
          <w:tab w:val="left" w:pos="-720"/>
        </w:tabs>
        <w:suppressAutoHyphens/>
        <w:spacing w:line="240" w:lineRule="atLeast"/>
        <w:rPr>
          <w:rFonts w:asciiTheme="minorHAnsi" w:hAnsiTheme="minorHAnsi" w:cs="Eurostile"/>
          <w:spacing w:val="-2"/>
          <w:sz w:val="22"/>
          <w:szCs w:val="22"/>
        </w:rPr>
      </w:pPr>
    </w:p>
    <w:p w:rsidR="00DF3260" w:rsidRDefault="00DF3260" w:rsidP="00C20864">
      <w:pPr>
        <w:tabs>
          <w:tab w:val="left" w:pos="-720"/>
        </w:tabs>
        <w:suppressAutoHyphens/>
        <w:spacing w:line="240" w:lineRule="atLeast"/>
        <w:rPr>
          <w:rFonts w:asciiTheme="minorHAnsi" w:hAnsiTheme="minorHAnsi" w:cs="Eurostile"/>
          <w:spacing w:val="-2"/>
          <w:sz w:val="22"/>
          <w:szCs w:val="22"/>
        </w:rPr>
      </w:pPr>
    </w:p>
    <w:p w:rsidR="008E0288" w:rsidRDefault="008E0288">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rsidR="0048521E" w:rsidRDefault="0048521E" w:rsidP="00C20864">
      <w:pPr>
        <w:tabs>
          <w:tab w:val="left" w:pos="-720"/>
        </w:tabs>
        <w:suppressAutoHyphens/>
        <w:spacing w:line="240" w:lineRule="atLeast"/>
        <w:rPr>
          <w:rFonts w:asciiTheme="minorHAnsi" w:hAnsiTheme="minorHAnsi" w:cs="Eurostile"/>
          <w:spacing w:val="-2"/>
          <w:sz w:val="22"/>
          <w:szCs w:val="22"/>
        </w:rPr>
      </w:pPr>
    </w:p>
    <w:p w:rsidR="0048521E" w:rsidRDefault="0048521E" w:rsidP="0048521E">
      <w:pPr>
        <w:tabs>
          <w:tab w:val="left" w:pos="-720"/>
        </w:tabs>
        <w:suppressAutoHyphens/>
        <w:spacing w:line="240" w:lineRule="atLeast"/>
        <w:jc w:val="center"/>
        <w:rPr>
          <w:rFonts w:asciiTheme="minorHAnsi" w:hAnsiTheme="minorHAnsi" w:cs="Eurostile"/>
          <w:spacing w:val="-2"/>
          <w:sz w:val="22"/>
          <w:szCs w:val="22"/>
        </w:rPr>
      </w:pPr>
      <w:r>
        <w:rPr>
          <w:rFonts w:asciiTheme="minorHAnsi" w:hAnsiTheme="minorHAnsi" w:cs="Eurostile"/>
          <w:spacing w:val="-2"/>
          <w:sz w:val="22"/>
          <w:szCs w:val="22"/>
        </w:rPr>
        <w:t>A PROJECTED CHRONOLOGY OF JAREDITE HISTORY</w:t>
      </w:r>
    </w:p>
    <w:p w:rsidR="00DF3260" w:rsidRDefault="002C0698" w:rsidP="00C20864">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sidR="0048521E">
        <w:rPr>
          <w:rFonts w:asciiTheme="minorHAnsi" w:hAnsiTheme="minorHAnsi" w:cs="Eurostile"/>
          <w:spacing w:val="-2"/>
          <w:sz w:val="22"/>
          <w:szCs w:val="22"/>
        </w:rPr>
        <w:t>(Table 2)</w:t>
      </w:r>
    </w:p>
    <w:p w:rsidR="00DF3260" w:rsidRDefault="00DF3260" w:rsidP="00C20864">
      <w:pPr>
        <w:tabs>
          <w:tab w:val="left" w:pos="-720"/>
        </w:tabs>
        <w:suppressAutoHyphens/>
        <w:spacing w:line="240" w:lineRule="atLeast"/>
        <w:rPr>
          <w:rFonts w:asciiTheme="minorHAnsi" w:hAnsiTheme="minorHAnsi" w:cs="Eurostile"/>
          <w:spacing w:val="-2"/>
          <w:sz w:val="22"/>
          <w:szCs w:val="22"/>
        </w:rPr>
      </w:pPr>
    </w:p>
    <w:p w:rsidR="002C0698" w:rsidRDefault="002C0698" w:rsidP="00F45BF9">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ab/>
      </w:r>
    </w:p>
    <w:p w:rsidR="00DF3260" w:rsidRDefault="0048521E" w:rsidP="0048521E">
      <w:pPr>
        <w:tabs>
          <w:tab w:val="left" w:pos="-720"/>
        </w:tabs>
        <w:suppressAutoHyphens/>
        <w:spacing w:line="240" w:lineRule="atLeast"/>
        <w:jc w:val="center"/>
        <w:rPr>
          <w:rFonts w:asciiTheme="minorHAnsi" w:hAnsiTheme="minorHAnsi" w:cs="Eurostile"/>
          <w:spacing w:val="-2"/>
          <w:sz w:val="22"/>
          <w:szCs w:val="22"/>
        </w:rPr>
      </w:pPr>
      <w:r>
        <w:rPr>
          <w:noProof/>
        </w:rPr>
        <w:drawing>
          <wp:inline distT="0" distB="0" distL="0" distR="0" wp14:anchorId="3F921F3A" wp14:editId="63C4CA3C">
            <wp:extent cx="5353050" cy="6815284"/>
            <wp:effectExtent l="19050" t="19050" r="19050"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64133" cy="6829394"/>
                    </a:xfrm>
                    <a:prstGeom prst="rect">
                      <a:avLst/>
                    </a:prstGeom>
                    <a:ln>
                      <a:solidFill>
                        <a:sysClr val="windowText" lastClr="000000"/>
                      </a:solidFill>
                    </a:ln>
                  </pic:spPr>
                </pic:pic>
              </a:graphicData>
            </a:graphic>
          </wp:inline>
        </w:drawing>
      </w:r>
    </w:p>
    <w:p w:rsidR="00DF3260" w:rsidRDefault="00DF3260" w:rsidP="00C20864">
      <w:pPr>
        <w:tabs>
          <w:tab w:val="left" w:pos="-720"/>
        </w:tabs>
        <w:suppressAutoHyphens/>
        <w:spacing w:line="240" w:lineRule="atLeast"/>
        <w:rPr>
          <w:rFonts w:asciiTheme="minorHAnsi" w:hAnsiTheme="minorHAnsi" w:cs="Eurostile"/>
          <w:spacing w:val="-2"/>
          <w:sz w:val="22"/>
          <w:szCs w:val="22"/>
        </w:rPr>
      </w:pPr>
    </w:p>
    <w:p w:rsidR="0048521E" w:rsidRDefault="0048521E" w:rsidP="00C20864">
      <w:pPr>
        <w:tabs>
          <w:tab w:val="left" w:pos="-720"/>
        </w:tabs>
        <w:suppressAutoHyphens/>
        <w:spacing w:line="240" w:lineRule="atLeast"/>
        <w:rPr>
          <w:rFonts w:asciiTheme="minorHAnsi" w:hAnsiTheme="minorHAnsi" w:cs="Eurostile"/>
          <w:spacing w:val="-2"/>
          <w:sz w:val="22"/>
          <w:szCs w:val="22"/>
        </w:rPr>
      </w:pPr>
    </w:p>
    <w:p w:rsidR="0048521E" w:rsidRDefault="0048521E" w:rsidP="00C20864">
      <w:pPr>
        <w:tabs>
          <w:tab w:val="left" w:pos="-720"/>
        </w:tabs>
        <w:suppressAutoHyphens/>
        <w:spacing w:line="240" w:lineRule="atLeast"/>
        <w:rPr>
          <w:rFonts w:asciiTheme="minorHAnsi" w:hAnsiTheme="minorHAnsi" w:cs="Eurostile"/>
          <w:spacing w:val="-2"/>
          <w:sz w:val="22"/>
          <w:szCs w:val="22"/>
        </w:rPr>
      </w:pPr>
    </w:p>
    <w:p w:rsidR="0048521E" w:rsidRDefault="0048521E" w:rsidP="00C20864">
      <w:pPr>
        <w:tabs>
          <w:tab w:val="left" w:pos="-720"/>
        </w:tabs>
        <w:suppressAutoHyphens/>
        <w:spacing w:line="240" w:lineRule="atLeast"/>
        <w:rPr>
          <w:rFonts w:asciiTheme="minorHAnsi" w:hAnsiTheme="minorHAnsi" w:cs="Eurostile"/>
          <w:spacing w:val="-2"/>
          <w:sz w:val="22"/>
          <w:szCs w:val="22"/>
        </w:rPr>
      </w:pPr>
    </w:p>
    <w:p w:rsidR="0048521E" w:rsidRDefault="0048521E" w:rsidP="00C20864">
      <w:pPr>
        <w:tabs>
          <w:tab w:val="left" w:pos="-720"/>
        </w:tabs>
        <w:suppressAutoHyphens/>
        <w:spacing w:line="240" w:lineRule="atLeast"/>
        <w:rPr>
          <w:rFonts w:asciiTheme="minorHAnsi" w:hAnsiTheme="minorHAnsi" w:cs="Eurostile"/>
          <w:spacing w:val="-2"/>
          <w:sz w:val="22"/>
          <w:szCs w:val="22"/>
        </w:rPr>
      </w:pPr>
    </w:p>
    <w:p w:rsidR="0048521E" w:rsidRDefault="0048521E" w:rsidP="00C20864">
      <w:pPr>
        <w:tabs>
          <w:tab w:val="left" w:pos="-720"/>
        </w:tabs>
        <w:suppressAutoHyphens/>
        <w:spacing w:line="240" w:lineRule="atLeast"/>
        <w:rPr>
          <w:rFonts w:asciiTheme="minorHAnsi" w:hAnsiTheme="minorHAnsi" w:cs="Eurostile"/>
          <w:spacing w:val="-2"/>
          <w:sz w:val="22"/>
          <w:szCs w:val="22"/>
        </w:rPr>
      </w:pPr>
    </w:p>
    <w:p w:rsidR="0048521E" w:rsidRDefault="0048521E" w:rsidP="00C20864">
      <w:pPr>
        <w:tabs>
          <w:tab w:val="left" w:pos="-720"/>
        </w:tabs>
        <w:suppressAutoHyphens/>
        <w:spacing w:line="240" w:lineRule="atLeast"/>
        <w:rPr>
          <w:rFonts w:asciiTheme="minorHAnsi" w:hAnsiTheme="minorHAnsi" w:cs="Eurostile"/>
          <w:spacing w:val="-2"/>
          <w:sz w:val="22"/>
          <w:szCs w:val="22"/>
        </w:rPr>
      </w:pPr>
    </w:p>
    <w:p w:rsidR="00AA14F4" w:rsidRDefault="002C0698" w:rsidP="001722C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Combining the dates from Table 1</w:t>
      </w:r>
      <w:r w:rsidR="00AA14F4">
        <w:rPr>
          <w:rFonts w:asciiTheme="minorHAnsi" w:hAnsiTheme="minorHAnsi" w:cs="Arial Narrow"/>
          <w:spacing w:val="-2"/>
          <w:sz w:val="22"/>
          <w:szCs w:val="22"/>
        </w:rPr>
        <w:t>:</w:t>
      </w:r>
      <w:r>
        <w:rPr>
          <w:rFonts w:asciiTheme="minorHAnsi" w:hAnsiTheme="minorHAnsi" w:cs="Arial Narrow"/>
          <w:spacing w:val="-2"/>
          <w:sz w:val="22"/>
          <w:szCs w:val="22"/>
        </w:rPr>
        <w:t xml:space="preserve"> </w:t>
      </w:r>
      <w:r w:rsidR="00AA14F4">
        <w:rPr>
          <w:rFonts w:asciiTheme="minorHAnsi" w:hAnsiTheme="minorHAnsi" w:cs="Arial Narrow"/>
          <w:spacing w:val="-2"/>
          <w:sz w:val="22"/>
          <w:szCs w:val="22"/>
        </w:rPr>
        <w:t xml:space="preserve"> “Projected Schedule of Dates </w:t>
      </w:r>
      <w:r w:rsidR="0048521E">
        <w:rPr>
          <w:rFonts w:asciiTheme="minorHAnsi" w:hAnsiTheme="minorHAnsi" w:cs="Arial Narrow"/>
          <w:spacing w:val="-2"/>
          <w:sz w:val="22"/>
          <w:szCs w:val="22"/>
        </w:rPr>
        <w:t>from</w:t>
      </w:r>
      <w:r w:rsidR="00AA14F4">
        <w:rPr>
          <w:rFonts w:asciiTheme="minorHAnsi" w:hAnsiTheme="minorHAnsi" w:cs="Arial Narrow"/>
          <w:spacing w:val="-2"/>
          <w:sz w:val="22"/>
          <w:szCs w:val="22"/>
        </w:rPr>
        <w:t xml:space="preserve"> the Flood to the New World”</w:t>
      </w:r>
    </w:p>
    <w:p w:rsidR="00AA14F4" w:rsidRDefault="00AA14F4" w:rsidP="001722C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r>
      <w:r>
        <w:rPr>
          <w:rFonts w:asciiTheme="minorHAnsi" w:hAnsiTheme="minorHAnsi" w:cs="Arial Narrow"/>
          <w:spacing w:val="-2"/>
          <w:sz w:val="22"/>
          <w:szCs w:val="22"/>
        </w:rPr>
        <w:tab/>
        <w:t xml:space="preserve">    </w:t>
      </w:r>
      <w:r w:rsidR="002C0698">
        <w:rPr>
          <w:rFonts w:asciiTheme="minorHAnsi" w:hAnsiTheme="minorHAnsi" w:cs="Arial Narrow"/>
          <w:spacing w:val="-2"/>
          <w:sz w:val="22"/>
          <w:szCs w:val="22"/>
        </w:rPr>
        <w:t xml:space="preserve">with Table 2 </w:t>
      </w:r>
      <w:r>
        <w:rPr>
          <w:rFonts w:asciiTheme="minorHAnsi" w:hAnsiTheme="minorHAnsi" w:cs="Arial Narrow"/>
          <w:spacing w:val="-2"/>
          <w:sz w:val="22"/>
          <w:szCs w:val="22"/>
        </w:rPr>
        <w:t>:  “A Projected Chronology of Jaredite History”</w:t>
      </w:r>
    </w:p>
    <w:p w:rsidR="00AA14F4" w:rsidRDefault="00AA14F4" w:rsidP="001722C8">
      <w:pPr>
        <w:tabs>
          <w:tab w:val="left" w:pos="-720"/>
        </w:tabs>
        <w:suppressAutoHyphens/>
        <w:spacing w:line="240" w:lineRule="atLeast"/>
        <w:rPr>
          <w:rFonts w:asciiTheme="minorHAnsi" w:hAnsiTheme="minorHAnsi" w:cs="Arial Narrow"/>
          <w:spacing w:val="-2"/>
          <w:sz w:val="22"/>
          <w:szCs w:val="22"/>
        </w:rPr>
      </w:pPr>
    </w:p>
    <w:p w:rsidR="002C0698" w:rsidRDefault="002C0698" w:rsidP="001722C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Glenn Scott postulates</w:t>
      </w:r>
      <w:r w:rsidR="00AA14F4">
        <w:rPr>
          <w:rFonts w:asciiTheme="minorHAnsi" w:hAnsiTheme="minorHAnsi" w:cs="Arial Narrow"/>
          <w:spacing w:val="-2"/>
          <w:sz w:val="22"/>
          <w:szCs w:val="22"/>
        </w:rPr>
        <w:t>:</w:t>
      </w:r>
    </w:p>
    <w:p w:rsidR="001722C8" w:rsidRDefault="002C0698" w:rsidP="001722C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C20864">
        <w:rPr>
          <w:rFonts w:asciiTheme="minorHAnsi" w:hAnsiTheme="minorHAnsi" w:cs="Arial Narrow"/>
          <w:spacing w:val="-2"/>
          <w:sz w:val="22"/>
          <w:szCs w:val="22"/>
        </w:rPr>
        <w:tab/>
      </w:r>
      <w:r w:rsidR="001722C8">
        <w:rPr>
          <w:rFonts w:asciiTheme="minorHAnsi" w:hAnsiTheme="minorHAnsi" w:cs="Arial Narrow"/>
          <w:spacing w:val="-2"/>
          <w:sz w:val="22"/>
          <w:szCs w:val="22"/>
        </w:rPr>
        <w:t xml:space="preserve">Jared </w:t>
      </w:r>
      <w:r w:rsidR="00AA14F4">
        <w:rPr>
          <w:rFonts w:asciiTheme="minorHAnsi" w:hAnsiTheme="minorHAnsi" w:cs="Arial Narrow"/>
          <w:spacing w:val="-2"/>
          <w:sz w:val="22"/>
          <w:szCs w:val="22"/>
        </w:rPr>
        <w:t xml:space="preserve">was </w:t>
      </w:r>
      <w:r w:rsidR="001722C8">
        <w:rPr>
          <w:rFonts w:asciiTheme="minorHAnsi" w:hAnsiTheme="minorHAnsi" w:cs="Arial Narrow"/>
          <w:spacing w:val="-2"/>
          <w:sz w:val="22"/>
          <w:szCs w:val="22"/>
        </w:rPr>
        <w:t xml:space="preserve">born:  </w:t>
      </w:r>
      <w:r w:rsidR="001722C8">
        <w:rPr>
          <w:rFonts w:asciiTheme="minorHAnsi" w:hAnsiTheme="minorHAnsi" w:cs="Arial Narrow"/>
          <w:spacing w:val="-2"/>
          <w:sz w:val="22"/>
          <w:szCs w:val="22"/>
        </w:rPr>
        <w:tab/>
        <w:t>3290 BC</w:t>
      </w:r>
    </w:p>
    <w:p w:rsidR="00AA14F4" w:rsidRDefault="00C20864" w:rsidP="001722C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AA14F4">
        <w:rPr>
          <w:rFonts w:asciiTheme="minorHAnsi" w:hAnsiTheme="minorHAnsi" w:cs="Arial Narrow"/>
          <w:spacing w:val="-2"/>
          <w:sz w:val="22"/>
          <w:szCs w:val="22"/>
        </w:rPr>
        <w:t>Tower of Babel falls</w:t>
      </w:r>
      <w:r w:rsidR="00AA14F4">
        <w:rPr>
          <w:rFonts w:asciiTheme="minorHAnsi" w:hAnsiTheme="minorHAnsi" w:cs="Arial Narrow"/>
          <w:spacing w:val="-2"/>
          <w:sz w:val="22"/>
          <w:szCs w:val="22"/>
        </w:rPr>
        <w:tab/>
        <w:t>3256 BC</w:t>
      </w:r>
    </w:p>
    <w:p w:rsidR="00AA14F4" w:rsidRDefault="00AA14F4" w:rsidP="00AA14F4">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t xml:space="preserve">Jaredite Departure:  </w:t>
      </w:r>
      <w:r>
        <w:rPr>
          <w:rFonts w:asciiTheme="minorHAnsi" w:hAnsiTheme="minorHAnsi" w:cs="Arial Narrow"/>
          <w:spacing w:val="-2"/>
          <w:sz w:val="22"/>
          <w:szCs w:val="22"/>
        </w:rPr>
        <w:tab/>
        <w:t>3255 BC</w:t>
      </w:r>
    </w:p>
    <w:p w:rsidR="001722C8" w:rsidRDefault="00C20864" w:rsidP="001722C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AA14F4">
        <w:rPr>
          <w:rFonts w:asciiTheme="minorHAnsi" w:hAnsiTheme="minorHAnsi" w:cs="Arial Narrow"/>
          <w:spacing w:val="-2"/>
          <w:sz w:val="22"/>
          <w:szCs w:val="22"/>
        </w:rPr>
        <w:t xml:space="preserve">Jaredite </w:t>
      </w:r>
      <w:r w:rsidR="001722C8">
        <w:rPr>
          <w:rFonts w:asciiTheme="minorHAnsi" w:hAnsiTheme="minorHAnsi" w:cs="Arial Narrow"/>
          <w:spacing w:val="-2"/>
          <w:sz w:val="22"/>
          <w:szCs w:val="22"/>
        </w:rPr>
        <w:t>Arrival:</w:t>
      </w:r>
      <w:r w:rsidR="001722C8">
        <w:rPr>
          <w:rFonts w:asciiTheme="minorHAnsi" w:hAnsiTheme="minorHAnsi" w:cs="Arial Narrow"/>
          <w:spacing w:val="-2"/>
          <w:sz w:val="22"/>
          <w:szCs w:val="22"/>
        </w:rPr>
        <w:tab/>
      </w:r>
      <w:r w:rsidR="001722C8">
        <w:rPr>
          <w:rFonts w:asciiTheme="minorHAnsi" w:hAnsiTheme="minorHAnsi" w:cs="Arial Narrow"/>
          <w:spacing w:val="-2"/>
          <w:sz w:val="22"/>
          <w:szCs w:val="22"/>
        </w:rPr>
        <w:tab/>
        <w:t>3114 BC</w:t>
      </w:r>
    </w:p>
    <w:p w:rsidR="001722C8" w:rsidRDefault="00C20864" w:rsidP="001722C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AA14F4">
        <w:rPr>
          <w:rFonts w:asciiTheme="minorHAnsi" w:hAnsiTheme="minorHAnsi" w:cs="Arial Narrow"/>
          <w:spacing w:val="-2"/>
          <w:sz w:val="22"/>
          <w:szCs w:val="22"/>
        </w:rPr>
        <w:t xml:space="preserve">Jaredite </w:t>
      </w:r>
      <w:r w:rsidR="001722C8">
        <w:rPr>
          <w:rFonts w:asciiTheme="minorHAnsi" w:hAnsiTheme="minorHAnsi" w:cs="Arial Narrow"/>
          <w:spacing w:val="-2"/>
          <w:sz w:val="22"/>
          <w:szCs w:val="22"/>
        </w:rPr>
        <w:t>Destruction</w:t>
      </w:r>
      <w:r w:rsidR="001722C8">
        <w:rPr>
          <w:rFonts w:asciiTheme="minorHAnsi" w:hAnsiTheme="minorHAnsi" w:cs="Arial Narrow"/>
          <w:spacing w:val="-2"/>
          <w:sz w:val="22"/>
          <w:szCs w:val="22"/>
        </w:rPr>
        <w:tab/>
        <w:t xml:space="preserve"> 250 BC</w:t>
      </w:r>
    </w:p>
    <w:p w:rsidR="00E97521" w:rsidRDefault="00E97521">
      <w:pPr>
        <w:tabs>
          <w:tab w:val="left" w:pos="-720"/>
        </w:tabs>
        <w:suppressAutoHyphens/>
        <w:spacing w:line="240" w:lineRule="atLeast"/>
        <w:jc w:val="both"/>
        <w:rPr>
          <w:rFonts w:asciiTheme="minorHAnsi" w:hAnsiTheme="minorHAnsi" w:cs="Arial Narrow"/>
          <w:spacing w:val="-2"/>
          <w:sz w:val="22"/>
          <w:szCs w:val="22"/>
        </w:rPr>
      </w:pPr>
    </w:p>
    <w:p w:rsidR="00A00AF7" w:rsidRDefault="00A00AF7">
      <w:pPr>
        <w:tabs>
          <w:tab w:val="left" w:pos="-720"/>
        </w:tabs>
        <w:suppressAutoHyphens/>
        <w:spacing w:line="240" w:lineRule="atLeast"/>
        <w:jc w:val="both"/>
        <w:rPr>
          <w:rFonts w:asciiTheme="minorHAnsi" w:hAnsiTheme="minorHAnsi" w:cs="Arial Narrow"/>
          <w:spacing w:val="-2"/>
          <w:sz w:val="22"/>
          <w:szCs w:val="22"/>
        </w:rPr>
      </w:pPr>
    </w:p>
    <w:p w:rsidR="00A00AF7" w:rsidRDefault="00A00AF7"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On page 8-9 Scott writes:</w:t>
      </w:r>
    </w:p>
    <w:p w:rsidR="008E0288" w:rsidRDefault="008E0288" w:rsidP="008E0288">
      <w:pPr>
        <w:tabs>
          <w:tab w:val="left" w:pos="-720"/>
        </w:tabs>
        <w:suppressAutoHyphens/>
        <w:spacing w:line="240" w:lineRule="atLeast"/>
        <w:rPr>
          <w:rFonts w:asciiTheme="minorHAnsi" w:hAnsiTheme="minorHAnsi" w:cs="Arial Narrow"/>
          <w:spacing w:val="-2"/>
          <w:sz w:val="22"/>
          <w:szCs w:val="22"/>
        </w:rPr>
      </w:pPr>
    </w:p>
    <w:p w:rsidR="00A00AF7" w:rsidRDefault="00A00AF7"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The 2200 BC Assumption</w:t>
      </w:r>
    </w:p>
    <w:p w:rsidR="00A00AF7" w:rsidRDefault="00A00AF7"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 xml:space="preserve">In the course of nearly every Book of Mormon class, the question arises, “What was the date of the </w:t>
      </w:r>
      <w:r w:rsidR="0048521E">
        <w:rPr>
          <w:rFonts w:asciiTheme="minorHAnsi" w:hAnsiTheme="minorHAnsi" w:cs="Arial Narrow"/>
          <w:spacing w:val="-2"/>
          <w:sz w:val="22"/>
          <w:szCs w:val="22"/>
        </w:rPr>
        <w:t>earliest</w:t>
      </w:r>
      <w:r>
        <w:rPr>
          <w:rFonts w:asciiTheme="minorHAnsi" w:hAnsiTheme="minorHAnsi" w:cs="Arial Narrow"/>
          <w:spacing w:val="-2"/>
          <w:sz w:val="22"/>
          <w:szCs w:val="22"/>
        </w:rPr>
        <w:t xml:space="preserve"> event recorded in The </w:t>
      </w:r>
      <w:r w:rsidR="0048521E">
        <w:rPr>
          <w:rFonts w:asciiTheme="minorHAnsi" w:hAnsiTheme="minorHAnsi" w:cs="Arial Narrow"/>
          <w:spacing w:val="-2"/>
          <w:sz w:val="22"/>
          <w:szCs w:val="22"/>
        </w:rPr>
        <w:t>Book</w:t>
      </w:r>
      <w:r>
        <w:rPr>
          <w:rFonts w:asciiTheme="minorHAnsi" w:hAnsiTheme="minorHAnsi" w:cs="Arial Narrow"/>
          <w:spacing w:val="-2"/>
          <w:sz w:val="22"/>
          <w:szCs w:val="22"/>
        </w:rPr>
        <w:t xml:space="preserve"> of Mormon?”  Almost invariably someone will answer, “</w:t>
      </w:r>
      <w:r w:rsidR="0048521E">
        <w:rPr>
          <w:rFonts w:asciiTheme="minorHAnsi" w:hAnsiTheme="minorHAnsi" w:cs="Arial Narrow"/>
          <w:spacing w:val="-2"/>
          <w:sz w:val="22"/>
          <w:szCs w:val="22"/>
        </w:rPr>
        <w:t>2200 BC, at the Tower of Babel.</w:t>
      </w:r>
      <w:r>
        <w:rPr>
          <w:rFonts w:asciiTheme="minorHAnsi" w:hAnsiTheme="minorHAnsi" w:cs="Arial Narrow"/>
          <w:spacing w:val="-2"/>
          <w:sz w:val="22"/>
          <w:szCs w:val="22"/>
        </w:rPr>
        <w:t xml:space="preserve">”  Now it is </w:t>
      </w:r>
      <w:r w:rsidR="0048521E">
        <w:rPr>
          <w:rFonts w:asciiTheme="minorHAnsi" w:hAnsiTheme="minorHAnsi" w:cs="Arial Narrow"/>
          <w:spacing w:val="-2"/>
          <w:sz w:val="22"/>
          <w:szCs w:val="22"/>
        </w:rPr>
        <w:t>perfectly</w:t>
      </w:r>
      <w:r>
        <w:rPr>
          <w:rFonts w:asciiTheme="minorHAnsi" w:hAnsiTheme="minorHAnsi" w:cs="Arial Narrow"/>
          <w:spacing w:val="-2"/>
          <w:sz w:val="22"/>
          <w:szCs w:val="22"/>
        </w:rPr>
        <w:t xml:space="preserve"> true that Ether (the Jaredite prophet and historian) wrote, “Jared came forth with his brother and their families . . . from the great tower when the Lord confounded the language of the people” (Ether 1:7 [1:33]).  It is also true that for a long time, many have assumed that this even took place in 2200 BC.  But where did this easy assumption come from?</w:t>
      </w:r>
    </w:p>
    <w:p w:rsidR="00A00AF7" w:rsidRDefault="00A00AF7"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The usual response is, “Well, isn’t it in the book itself?”</w:t>
      </w:r>
    </w:p>
    <w:p w:rsidR="00A00AF7" w:rsidRDefault="00A00AF7"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The confusing answer is “Yes” and “No.”</w:t>
      </w:r>
    </w:p>
    <w:p w:rsidR="00A00AF7" w:rsidRDefault="00A00AF7" w:rsidP="008E0288">
      <w:pPr>
        <w:tabs>
          <w:tab w:val="left" w:pos="-720"/>
        </w:tabs>
        <w:suppressAutoHyphens/>
        <w:spacing w:line="240" w:lineRule="atLeast"/>
        <w:rPr>
          <w:rFonts w:asciiTheme="minorHAnsi" w:hAnsiTheme="minorHAnsi" w:cs="Arial Narrow"/>
          <w:spacing w:val="-2"/>
          <w:sz w:val="22"/>
          <w:szCs w:val="22"/>
        </w:rPr>
      </w:pPr>
    </w:p>
    <w:p w:rsidR="00A00AF7" w:rsidRDefault="00A00AF7"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 xml:space="preserve">The “No” part of the answer means that although the authors of this record [Book of </w:t>
      </w:r>
      <w:r w:rsidR="00104E07">
        <w:rPr>
          <w:rFonts w:asciiTheme="minorHAnsi" w:hAnsiTheme="minorHAnsi" w:cs="Arial Narrow"/>
          <w:spacing w:val="-2"/>
          <w:sz w:val="22"/>
          <w:szCs w:val="22"/>
        </w:rPr>
        <w:t>Mormon</w:t>
      </w:r>
      <w:r>
        <w:rPr>
          <w:rFonts w:asciiTheme="minorHAnsi" w:hAnsiTheme="minorHAnsi" w:cs="Arial Narrow"/>
          <w:spacing w:val="-2"/>
          <w:sz w:val="22"/>
          <w:szCs w:val="22"/>
        </w:rPr>
        <w:t xml:space="preserve">] did give some dates in the text, </w:t>
      </w:r>
      <w:r w:rsidRPr="00A00AF7">
        <w:rPr>
          <w:rFonts w:asciiTheme="minorHAnsi" w:hAnsiTheme="minorHAnsi" w:cs="Arial Narrow"/>
          <w:i/>
          <w:spacing w:val="-2"/>
          <w:sz w:val="22"/>
          <w:szCs w:val="22"/>
        </w:rPr>
        <w:t>at no time</w:t>
      </w:r>
      <w:r>
        <w:rPr>
          <w:rFonts w:asciiTheme="minorHAnsi" w:hAnsiTheme="minorHAnsi" w:cs="Arial Narrow"/>
          <w:spacing w:val="-2"/>
          <w:sz w:val="22"/>
          <w:szCs w:val="22"/>
        </w:rPr>
        <w:t xml:space="preserve"> did any of them say that the date of the great tower was 2200 BC.</w:t>
      </w:r>
    </w:p>
    <w:p w:rsidR="00104E07" w:rsidRDefault="00104E07" w:rsidP="008E0288">
      <w:pPr>
        <w:tabs>
          <w:tab w:val="left" w:pos="-720"/>
        </w:tabs>
        <w:suppressAutoHyphens/>
        <w:spacing w:line="240" w:lineRule="atLeast"/>
        <w:rPr>
          <w:rFonts w:asciiTheme="minorHAnsi" w:hAnsiTheme="minorHAnsi" w:cs="Arial Narrow"/>
          <w:spacing w:val="-2"/>
          <w:sz w:val="22"/>
          <w:szCs w:val="22"/>
        </w:rPr>
      </w:pPr>
    </w:p>
    <w:p w:rsidR="00104E07" w:rsidRDefault="00104E07"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The “Yes” part is more complex.  As early as 1888, LDS publishers began adding estimated dates in the margins of their editions of The Book of Mormon.  Some of those dates were modified in 1906 and again in 1920. (n.20)</w:t>
      </w:r>
    </w:p>
    <w:p w:rsidR="00104E07" w:rsidRDefault="00104E07"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 xml:space="preserve">Apparently there were no marginal dates from the 1830 through the 1837 editions of the Book of Mormon.  However, at the printing of the RLDS large-type 1943 edition, the publisher added estimated dates to the margin of many pages. – some of which were </w:t>
      </w:r>
      <w:r w:rsidR="0048521E">
        <w:rPr>
          <w:rFonts w:asciiTheme="minorHAnsi" w:hAnsiTheme="minorHAnsi" w:cs="Arial Narrow"/>
          <w:spacing w:val="-2"/>
          <w:sz w:val="22"/>
          <w:szCs w:val="22"/>
        </w:rPr>
        <w:t>simply</w:t>
      </w:r>
      <w:r>
        <w:rPr>
          <w:rFonts w:asciiTheme="minorHAnsi" w:hAnsiTheme="minorHAnsi" w:cs="Arial Narrow"/>
          <w:spacing w:val="-2"/>
          <w:sz w:val="22"/>
          <w:szCs w:val="22"/>
        </w:rPr>
        <w:t xml:space="preserve"> editorial “guesstimates.”</w:t>
      </w:r>
    </w:p>
    <w:p w:rsidR="00104E07" w:rsidRDefault="00104E07"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In 1948 and later printing of the 1908 RLDS edition, footnotes on pages 715-727 indicate that the events recorded there occurred 2200-2000 BC.</w:t>
      </w:r>
    </w:p>
    <w:p w:rsidR="00104E07" w:rsidRDefault="00104E07"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 xml:space="preserve">Our question is: Where did the publisher get those </w:t>
      </w:r>
      <w:r w:rsidR="0048521E">
        <w:rPr>
          <w:rFonts w:asciiTheme="minorHAnsi" w:hAnsiTheme="minorHAnsi" w:cs="Arial Narrow"/>
          <w:spacing w:val="-2"/>
          <w:sz w:val="22"/>
          <w:szCs w:val="22"/>
        </w:rPr>
        <w:t>dates</w:t>
      </w:r>
      <w:r>
        <w:rPr>
          <w:rFonts w:asciiTheme="minorHAnsi" w:hAnsiTheme="minorHAnsi" w:cs="Arial Narrow"/>
          <w:spacing w:val="-2"/>
          <w:sz w:val="22"/>
          <w:szCs w:val="22"/>
        </w:rPr>
        <w:t>—especially the 2200 BC date?  Very few Book of Mormon readers know, so let’s dig in and see what the facts reveal.</w:t>
      </w:r>
    </w:p>
    <w:p w:rsidR="00104E07" w:rsidRDefault="00104E07"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 xml:space="preserve">Those dates are based on the calculations of James Ussher, an Archbishop from Armagh, Ireland, who in 1654 published a two-volume work, Annales </w:t>
      </w:r>
      <w:proofErr w:type="spellStart"/>
      <w:r>
        <w:rPr>
          <w:rFonts w:asciiTheme="minorHAnsi" w:hAnsiTheme="minorHAnsi" w:cs="Arial Narrow"/>
          <w:spacing w:val="-2"/>
          <w:sz w:val="22"/>
          <w:szCs w:val="22"/>
        </w:rPr>
        <w:t>Veteris</w:t>
      </w:r>
      <w:proofErr w:type="spellEnd"/>
      <w:r>
        <w:rPr>
          <w:rFonts w:asciiTheme="minorHAnsi" w:hAnsiTheme="minorHAnsi" w:cs="Arial Narrow"/>
          <w:spacing w:val="-2"/>
          <w:sz w:val="22"/>
          <w:szCs w:val="22"/>
        </w:rPr>
        <w:t xml:space="preserve"> et Novi </w:t>
      </w:r>
      <w:proofErr w:type="spellStart"/>
      <w:r>
        <w:rPr>
          <w:rFonts w:asciiTheme="minorHAnsi" w:hAnsiTheme="minorHAnsi" w:cs="Arial Narrow"/>
          <w:spacing w:val="-2"/>
          <w:sz w:val="22"/>
          <w:szCs w:val="22"/>
        </w:rPr>
        <w:t>Testamenti</w:t>
      </w:r>
      <w:proofErr w:type="spellEnd"/>
      <w:r>
        <w:rPr>
          <w:rFonts w:asciiTheme="minorHAnsi" w:hAnsiTheme="minorHAnsi" w:cs="Arial Narrow"/>
          <w:spacing w:val="-2"/>
          <w:sz w:val="22"/>
          <w:szCs w:val="22"/>
        </w:rPr>
        <w:t xml:space="preserve"> (Annals of the Ancient and New Testaments).  </w:t>
      </w:r>
      <w:r w:rsidR="008052D2">
        <w:rPr>
          <w:rFonts w:asciiTheme="minorHAnsi" w:hAnsiTheme="minorHAnsi" w:cs="Arial Narrow"/>
          <w:spacing w:val="-2"/>
          <w:sz w:val="22"/>
          <w:szCs w:val="22"/>
        </w:rPr>
        <w:t xml:space="preserve">In this work, Archbishop Ussher claimed that the Creation took place in 400-4 BC.  Later, John Lightfoot, Vice Chancellor of </w:t>
      </w:r>
      <w:r w:rsidR="0048521E">
        <w:rPr>
          <w:rFonts w:asciiTheme="minorHAnsi" w:hAnsiTheme="minorHAnsi" w:cs="Arial Narrow"/>
          <w:spacing w:val="-2"/>
          <w:sz w:val="22"/>
          <w:szCs w:val="22"/>
        </w:rPr>
        <w:t>Cambridge</w:t>
      </w:r>
      <w:r w:rsidR="008052D2">
        <w:rPr>
          <w:rFonts w:asciiTheme="minorHAnsi" w:hAnsiTheme="minorHAnsi" w:cs="Arial Narrow"/>
          <w:spacing w:val="-2"/>
          <w:sz w:val="22"/>
          <w:szCs w:val="22"/>
        </w:rPr>
        <w:t xml:space="preserve"> University (a contemporary of Ussher), further refined that estimate to October 23, at 9:00 A.M. (n.21)</w:t>
      </w:r>
    </w:p>
    <w:p w:rsidR="008052D2" w:rsidRDefault="008052D2"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 xml:space="preserve">Now you probably smile at such preposterous </w:t>
      </w:r>
      <w:r w:rsidR="0048521E">
        <w:rPr>
          <w:rFonts w:asciiTheme="minorHAnsi" w:hAnsiTheme="minorHAnsi" w:cs="Arial Narrow"/>
          <w:spacing w:val="-2"/>
          <w:sz w:val="22"/>
          <w:szCs w:val="22"/>
        </w:rPr>
        <w:t>naiveté</w:t>
      </w:r>
      <w:r>
        <w:rPr>
          <w:rFonts w:asciiTheme="minorHAnsi" w:hAnsiTheme="minorHAnsi" w:cs="Arial Narrow"/>
          <w:spacing w:val="-2"/>
          <w:sz w:val="22"/>
          <w:szCs w:val="22"/>
        </w:rPr>
        <w:t xml:space="preserve">, as most persons doo.  However, the surprising </w:t>
      </w:r>
      <w:r w:rsidR="0048521E">
        <w:rPr>
          <w:rFonts w:asciiTheme="minorHAnsi" w:hAnsiTheme="minorHAnsi" w:cs="Arial Narrow"/>
          <w:spacing w:val="-2"/>
          <w:sz w:val="22"/>
          <w:szCs w:val="22"/>
        </w:rPr>
        <w:t>fact</w:t>
      </w:r>
      <w:r>
        <w:rPr>
          <w:rFonts w:asciiTheme="minorHAnsi" w:hAnsiTheme="minorHAnsi" w:cs="Arial Narrow"/>
          <w:spacing w:val="-2"/>
          <w:sz w:val="22"/>
          <w:szCs w:val="22"/>
        </w:rPr>
        <w:t xml:space="preserve"> remains that the RLDS editors accepted Ussher’s “guesstimate” of 2200 BC as the date of the Tower of Babel—just as many others have </w:t>
      </w:r>
      <w:r w:rsidR="0048521E">
        <w:rPr>
          <w:rFonts w:asciiTheme="minorHAnsi" w:hAnsiTheme="minorHAnsi" w:cs="Arial Narrow"/>
          <w:spacing w:val="-2"/>
          <w:sz w:val="22"/>
          <w:szCs w:val="22"/>
        </w:rPr>
        <w:t>continued</w:t>
      </w:r>
      <w:r w:rsidR="00E32841">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to do without questioning that easy assumption.  </w:t>
      </w:r>
      <w:r w:rsidRPr="00E32841">
        <w:rPr>
          <w:rFonts w:asciiTheme="minorHAnsi" w:hAnsiTheme="minorHAnsi" w:cs="Arial Narrow"/>
          <w:i/>
          <w:spacing w:val="-2"/>
          <w:sz w:val="22"/>
          <w:szCs w:val="22"/>
        </w:rPr>
        <w:lastRenderedPageBreak/>
        <w:t>Halley’s Bible Handbook</w:t>
      </w:r>
      <w:r>
        <w:rPr>
          <w:rFonts w:asciiTheme="minorHAnsi" w:hAnsiTheme="minorHAnsi" w:cs="Arial Narrow"/>
          <w:spacing w:val="-2"/>
          <w:sz w:val="22"/>
          <w:szCs w:val="22"/>
        </w:rPr>
        <w:t xml:space="preserve"> states, “Ussher’s guesses are based on false premises” and that is because “the genealogies of Genesis . . . are </w:t>
      </w:r>
      <w:r w:rsidRPr="00E32841">
        <w:rPr>
          <w:rFonts w:asciiTheme="minorHAnsi" w:hAnsiTheme="minorHAnsi" w:cs="Arial Narrow"/>
          <w:spacing w:val="-2"/>
          <w:sz w:val="22"/>
          <w:szCs w:val="22"/>
          <w:u w:val="single"/>
        </w:rPr>
        <w:t>undoubtedly abbreviated</w:t>
      </w:r>
      <w:r>
        <w:rPr>
          <w:rFonts w:asciiTheme="minorHAnsi" w:hAnsiTheme="minorHAnsi" w:cs="Arial Narrow"/>
          <w:spacing w:val="-2"/>
          <w:sz w:val="22"/>
          <w:szCs w:val="22"/>
        </w:rPr>
        <w:t>.”(n.22)</w:t>
      </w:r>
      <w:r w:rsidR="00E32841">
        <w:rPr>
          <w:rFonts w:asciiTheme="minorHAnsi" w:hAnsiTheme="minorHAnsi" w:cs="Arial Narrow"/>
          <w:spacing w:val="-2"/>
          <w:sz w:val="22"/>
          <w:szCs w:val="22"/>
        </w:rPr>
        <w:t xml:space="preserve"> </w:t>
      </w:r>
    </w:p>
    <w:p w:rsidR="00E32841" w:rsidRDefault="00E32841"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 xml:space="preserve">We wonder how Ussher and </w:t>
      </w:r>
      <w:r w:rsidR="0048521E">
        <w:rPr>
          <w:rFonts w:asciiTheme="minorHAnsi" w:hAnsiTheme="minorHAnsi" w:cs="Arial Narrow"/>
          <w:spacing w:val="-2"/>
          <w:sz w:val="22"/>
          <w:szCs w:val="22"/>
        </w:rPr>
        <w:t>Lightfoot</w:t>
      </w:r>
      <w:r>
        <w:rPr>
          <w:rFonts w:asciiTheme="minorHAnsi" w:hAnsiTheme="minorHAnsi" w:cs="Arial Narrow"/>
          <w:spacing w:val="-2"/>
          <w:sz w:val="22"/>
          <w:szCs w:val="22"/>
        </w:rPr>
        <w:t xml:space="preserve"> could presume to be so precise because determining exact </w:t>
      </w:r>
      <w:r w:rsidR="0048521E">
        <w:rPr>
          <w:rFonts w:asciiTheme="minorHAnsi" w:hAnsiTheme="minorHAnsi" w:cs="Arial Narrow"/>
          <w:spacing w:val="-2"/>
          <w:sz w:val="22"/>
          <w:szCs w:val="22"/>
        </w:rPr>
        <w:t>dates</w:t>
      </w:r>
      <w:r>
        <w:rPr>
          <w:rFonts w:asciiTheme="minorHAnsi" w:hAnsiTheme="minorHAnsi" w:cs="Arial Narrow"/>
          <w:spacing w:val="-2"/>
          <w:sz w:val="22"/>
          <w:szCs w:val="22"/>
        </w:rPr>
        <w:t xml:space="preserve"> of ancient events from the Bible alone is virtually impossible.  Let us review some of the reasons why this is so.</w:t>
      </w:r>
    </w:p>
    <w:p w:rsidR="00E32841" w:rsidRDefault="00E32841"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 xml:space="preserve">The accuracy of biblical genealogies are dependent on the skill and judgment of the translator, e.g., in the original Hebrew, </w:t>
      </w:r>
      <w:r w:rsidR="0048521E">
        <w:rPr>
          <w:rFonts w:asciiTheme="minorHAnsi" w:hAnsiTheme="minorHAnsi" w:cs="Arial Narrow"/>
          <w:spacing w:val="-2"/>
          <w:sz w:val="22"/>
          <w:szCs w:val="22"/>
        </w:rPr>
        <w:t>both</w:t>
      </w:r>
      <w:r>
        <w:rPr>
          <w:rFonts w:asciiTheme="minorHAnsi" w:hAnsiTheme="minorHAnsi" w:cs="Arial Narrow"/>
          <w:spacing w:val="-2"/>
          <w:sz w:val="22"/>
          <w:szCs w:val="22"/>
        </w:rPr>
        <w:t xml:space="preserve"> </w:t>
      </w:r>
      <w:r w:rsidRPr="008F6E3E">
        <w:rPr>
          <w:rFonts w:asciiTheme="minorHAnsi" w:hAnsiTheme="minorHAnsi" w:cs="Arial Narrow"/>
          <w:i/>
          <w:spacing w:val="-2"/>
          <w:sz w:val="22"/>
          <w:szCs w:val="22"/>
        </w:rPr>
        <w:t>son</w:t>
      </w:r>
      <w:r>
        <w:rPr>
          <w:rFonts w:asciiTheme="minorHAnsi" w:hAnsiTheme="minorHAnsi" w:cs="Arial Narrow"/>
          <w:spacing w:val="-2"/>
          <w:sz w:val="22"/>
          <w:szCs w:val="22"/>
        </w:rPr>
        <w:t xml:space="preserve"> and </w:t>
      </w:r>
      <w:r w:rsidRPr="008F6E3E">
        <w:rPr>
          <w:rFonts w:asciiTheme="minorHAnsi" w:hAnsiTheme="minorHAnsi" w:cs="Arial Narrow"/>
          <w:i/>
          <w:spacing w:val="-2"/>
          <w:sz w:val="22"/>
          <w:szCs w:val="22"/>
        </w:rPr>
        <w:t>descendant</w:t>
      </w:r>
      <w:r>
        <w:rPr>
          <w:rFonts w:asciiTheme="minorHAnsi" w:hAnsiTheme="minorHAnsi" w:cs="Arial Narrow"/>
          <w:spacing w:val="-2"/>
          <w:sz w:val="22"/>
          <w:szCs w:val="22"/>
        </w:rPr>
        <w:t xml:space="preserve"> were written by the same word, </w:t>
      </w:r>
      <w:r w:rsidRPr="00E203BA">
        <w:rPr>
          <w:rFonts w:asciiTheme="minorHAnsi" w:hAnsiTheme="minorHAnsi" w:cs="Arial Narrow"/>
          <w:i/>
          <w:spacing w:val="-2"/>
          <w:sz w:val="22"/>
          <w:szCs w:val="22"/>
        </w:rPr>
        <w:t>BN</w:t>
      </w:r>
      <w:r>
        <w:rPr>
          <w:rFonts w:asciiTheme="minorHAnsi" w:hAnsiTheme="minorHAnsi" w:cs="Arial Narrow"/>
          <w:spacing w:val="-2"/>
          <w:sz w:val="22"/>
          <w:szCs w:val="22"/>
        </w:rPr>
        <w:t xml:space="preserve"> (vowels were not introduced </w:t>
      </w:r>
      <w:r w:rsidR="0048521E">
        <w:rPr>
          <w:rFonts w:asciiTheme="minorHAnsi" w:hAnsiTheme="minorHAnsi" w:cs="Arial Narrow"/>
          <w:spacing w:val="-2"/>
          <w:sz w:val="22"/>
          <w:szCs w:val="22"/>
        </w:rPr>
        <w:t>until t</w:t>
      </w:r>
      <w:r>
        <w:rPr>
          <w:rFonts w:asciiTheme="minorHAnsi" w:hAnsiTheme="minorHAnsi" w:cs="Arial Narrow"/>
          <w:spacing w:val="-2"/>
          <w:sz w:val="22"/>
          <w:szCs w:val="22"/>
        </w:rPr>
        <w:t>he sixth century AD).  Thus, in tran</w:t>
      </w:r>
      <w:r w:rsidR="0048521E">
        <w:rPr>
          <w:rFonts w:asciiTheme="minorHAnsi" w:hAnsiTheme="minorHAnsi" w:cs="Arial Narrow"/>
          <w:spacing w:val="-2"/>
          <w:sz w:val="22"/>
          <w:szCs w:val="22"/>
        </w:rPr>
        <w:t>slating f</w:t>
      </w:r>
      <w:r>
        <w:rPr>
          <w:rFonts w:asciiTheme="minorHAnsi" w:hAnsiTheme="minorHAnsi" w:cs="Arial Narrow"/>
          <w:spacing w:val="-2"/>
          <w:sz w:val="22"/>
          <w:szCs w:val="22"/>
        </w:rPr>
        <w:t>r</w:t>
      </w:r>
      <w:r w:rsidR="0048521E">
        <w:rPr>
          <w:rFonts w:asciiTheme="minorHAnsi" w:hAnsiTheme="minorHAnsi" w:cs="Arial Narrow"/>
          <w:spacing w:val="-2"/>
          <w:sz w:val="22"/>
          <w:szCs w:val="22"/>
        </w:rPr>
        <w:t>o</w:t>
      </w:r>
      <w:r>
        <w:rPr>
          <w:rFonts w:asciiTheme="minorHAnsi" w:hAnsiTheme="minorHAnsi" w:cs="Arial Narrow"/>
          <w:spacing w:val="-2"/>
          <w:sz w:val="22"/>
          <w:szCs w:val="22"/>
        </w:rPr>
        <w:t>m</w:t>
      </w:r>
      <w:r w:rsidR="0048521E">
        <w:rPr>
          <w:rFonts w:asciiTheme="minorHAnsi" w:hAnsiTheme="minorHAnsi" w:cs="Arial Narrow"/>
          <w:spacing w:val="-2"/>
          <w:sz w:val="22"/>
          <w:szCs w:val="22"/>
        </w:rPr>
        <w:t xml:space="preserve"> </w:t>
      </w:r>
      <w:r>
        <w:rPr>
          <w:rFonts w:asciiTheme="minorHAnsi" w:hAnsiTheme="minorHAnsi" w:cs="Arial Narrow"/>
          <w:spacing w:val="-2"/>
          <w:sz w:val="22"/>
          <w:szCs w:val="22"/>
        </w:rPr>
        <w:t>the ancient Hebrew, there is no way to be sure whether the relationship expressed as BN originally meant son or descendant.  To further confuse the situation, even if the term descendant is known to be correct,</w:t>
      </w:r>
      <w:r w:rsidR="0048521E">
        <w:rPr>
          <w:rFonts w:asciiTheme="minorHAnsi" w:hAnsiTheme="minorHAnsi" w:cs="Arial Narrow"/>
          <w:spacing w:val="-2"/>
          <w:sz w:val="22"/>
          <w:szCs w:val="22"/>
        </w:rPr>
        <w:t xml:space="preserve"> </w:t>
      </w:r>
      <w:r>
        <w:rPr>
          <w:rFonts w:asciiTheme="minorHAnsi" w:hAnsiTheme="minorHAnsi" w:cs="Arial Narrow"/>
          <w:spacing w:val="-2"/>
          <w:sz w:val="22"/>
          <w:szCs w:val="22"/>
        </w:rPr>
        <w:t>there is no way to know how many generations (nor their length) passed between the ancestor and that descendant.</w:t>
      </w:r>
    </w:p>
    <w:p w:rsidR="00E32841" w:rsidRDefault="00E32841"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 xml:space="preserve">Another situation which baffles attempts to set definite dates is where various scriptural sources </w:t>
      </w:r>
      <w:r w:rsidR="0048521E">
        <w:rPr>
          <w:rFonts w:asciiTheme="minorHAnsi" w:hAnsiTheme="minorHAnsi" w:cs="Arial Narrow"/>
          <w:spacing w:val="-2"/>
          <w:sz w:val="22"/>
          <w:szCs w:val="22"/>
        </w:rPr>
        <w:t>disagree</w:t>
      </w:r>
      <w:r>
        <w:rPr>
          <w:rFonts w:asciiTheme="minorHAnsi" w:hAnsiTheme="minorHAnsi" w:cs="Arial Narrow"/>
          <w:spacing w:val="-2"/>
          <w:sz w:val="22"/>
          <w:szCs w:val="22"/>
        </w:rPr>
        <w:t xml:space="preserve"> </w:t>
      </w:r>
      <w:r w:rsidR="0048521E">
        <w:rPr>
          <w:rFonts w:asciiTheme="minorHAnsi" w:hAnsiTheme="minorHAnsi" w:cs="Arial Narrow"/>
          <w:spacing w:val="-2"/>
          <w:sz w:val="22"/>
          <w:szCs w:val="22"/>
        </w:rPr>
        <w:t>with one</w:t>
      </w:r>
      <w:r>
        <w:rPr>
          <w:rFonts w:asciiTheme="minorHAnsi" w:hAnsiTheme="minorHAnsi" w:cs="Arial Narrow"/>
          <w:spacing w:val="-2"/>
          <w:sz w:val="22"/>
          <w:szCs w:val="22"/>
        </w:rPr>
        <w:t xml:space="preserve"> another</w:t>
      </w:r>
      <w:r w:rsidR="00F45BF9">
        <w:rPr>
          <w:rFonts w:asciiTheme="minorHAnsi" w:hAnsiTheme="minorHAnsi" w:cs="Arial Narrow"/>
          <w:spacing w:val="-2"/>
          <w:sz w:val="22"/>
          <w:szCs w:val="22"/>
        </w:rPr>
        <w:t xml:space="preserve">.  For example, Genesis (7:85 IV) indicates that Shem was born 108 years before the Flood, </w:t>
      </w:r>
      <w:r w:rsidR="0048521E">
        <w:rPr>
          <w:rFonts w:asciiTheme="minorHAnsi" w:hAnsiTheme="minorHAnsi" w:cs="Arial Narrow"/>
          <w:spacing w:val="-2"/>
          <w:sz w:val="22"/>
          <w:szCs w:val="22"/>
        </w:rPr>
        <w:t>but</w:t>
      </w:r>
      <w:r w:rsidR="00F45BF9">
        <w:rPr>
          <w:rFonts w:asciiTheme="minorHAnsi" w:hAnsiTheme="minorHAnsi" w:cs="Arial Narrow"/>
          <w:spacing w:val="-2"/>
          <w:sz w:val="22"/>
          <w:szCs w:val="22"/>
        </w:rPr>
        <w:t xml:space="preserve"> Genesis (11:7 IV; 11:10 KJ) indicates it was 98 years.  </w:t>
      </w:r>
    </w:p>
    <w:p w:rsidR="00F45BF9" w:rsidRDefault="00F45BF9"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 xml:space="preserve">Also the Hebrew Bible (Genesis 10:15 IV; 10:24 KJ) shows Salah as </w:t>
      </w:r>
      <w:proofErr w:type="spellStart"/>
      <w:r>
        <w:rPr>
          <w:rFonts w:asciiTheme="minorHAnsi" w:hAnsiTheme="minorHAnsi" w:cs="Arial Narrow"/>
          <w:spacing w:val="-2"/>
          <w:sz w:val="22"/>
          <w:szCs w:val="22"/>
        </w:rPr>
        <w:t>Arphaxad’s</w:t>
      </w:r>
      <w:proofErr w:type="spellEnd"/>
      <w:r>
        <w:rPr>
          <w:rFonts w:asciiTheme="minorHAnsi" w:hAnsiTheme="minorHAnsi" w:cs="Arial Narrow"/>
          <w:spacing w:val="-2"/>
          <w:sz w:val="22"/>
          <w:szCs w:val="22"/>
        </w:rPr>
        <w:t xml:space="preserve"> son, but the Greek Version (Genesis 10:2) shows he was his </w:t>
      </w:r>
      <w:r w:rsidRPr="00E203BA">
        <w:rPr>
          <w:rFonts w:asciiTheme="minorHAnsi" w:hAnsiTheme="minorHAnsi" w:cs="Arial Narrow"/>
          <w:i/>
          <w:spacing w:val="-2"/>
          <w:sz w:val="22"/>
          <w:szCs w:val="22"/>
        </w:rPr>
        <w:t>grandson</w:t>
      </w:r>
      <w:r>
        <w:rPr>
          <w:rFonts w:asciiTheme="minorHAnsi" w:hAnsiTheme="minorHAnsi" w:cs="Arial Narrow"/>
          <w:spacing w:val="-2"/>
          <w:sz w:val="22"/>
          <w:szCs w:val="22"/>
        </w:rPr>
        <w:t>.  Now,</w:t>
      </w:r>
      <w:r w:rsidR="0048521E">
        <w:rPr>
          <w:rFonts w:asciiTheme="minorHAnsi" w:hAnsiTheme="minorHAnsi" w:cs="Arial Narrow"/>
          <w:spacing w:val="-2"/>
          <w:sz w:val="22"/>
          <w:szCs w:val="22"/>
        </w:rPr>
        <w:t xml:space="preserve"> </w:t>
      </w:r>
      <w:r>
        <w:rPr>
          <w:rFonts w:asciiTheme="minorHAnsi" w:hAnsiTheme="minorHAnsi" w:cs="Arial Narrow"/>
          <w:spacing w:val="-2"/>
          <w:sz w:val="22"/>
          <w:szCs w:val="22"/>
        </w:rPr>
        <w:t>it would be easy to dismiss the Greek version, except for the fact that an ancient Hebrew midrash, The Book of Jubilees (codified in the third century BC), also lists the name of this extra generation, as does the Testimony of ST. Luke (3:453 IV; 3:36 KJ).  Since it would be easier for any of a series of scribes to lose a name, than for three separate records to invent and insert the same name (</w:t>
      </w:r>
      <w:proofErr w:type="spellStart"/>
      <w:r>
        <w:rPr>
          <w:rFonts w:asciiTheme="minorHAnsi" w:hAnsiTheme="minorHAnsi" w:cs="Arial Narrow"/>
          <w:spacing w:val="-2"/>
          <w:sz w:val="22"/>
          <w:szCs w:val="22"/>
        </w:rPr>
        <w:t>Cainan</w:t>
      </w:r>
      <w:proofErr w:type="spellEnd"/>
      <w:r>
        <w:rPr>
          <w:rFonts w:asciiTheme="minorHAnsi" w:hAnsiTheme="minorHAnsi" w:cs="Arial Narrow"/>
          <w:spacing w:val="-2"/>
          <w:sz w:val="22"/>
          <w:szCs w:val="22"/>
        </w:rPr>
        <w:t>), we accept this additional generation.</w:t>
      </w:r>
    </w:p>
    <w:p w:rsidR="00F45BF9" w:rsidRDefault="00F45BF9"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 xml:space="preserve">Finally, Matthew (1:3-4 IV; 1:6-16 KJ) lists 27 generations from King David to Jesus, but the </w:t>
      </w:r>
      <w:r w:rsidR="0048521E">
        <w:rPr>
          <w:rFonts w:asciiTheme="minorHAnsi" w:hAnsiTheme="minorHAnsi" w:cs="Arial Narrow"/>
          <w:spacing w:val="-2"/>
          <w:sz w:val="22"/>
          <w:szCs w:val="22"/>
        </w:rPr>
        <w:t>Testimony</w:t>
      </w:r>
      <w:r>
        <w:rPr>
          <w:rFonts w:asciiTheme="minorHAnsi" w:hAnsiTheme="minorHAnsi" w:cs="Arial Narrow"/>
          <w:spacing w:val="-2"/>
          <w:sz w:val="22"/>
          <w:szCs w:val="22"/>
        </w:rPr>
        <w:t xml:space="preserve"> of Luke (3:30-38 IV; 3:23-31 KJ) lists 41, and two of them are identified as descendants rather than sons.  Henry Halley explains, “Many genealogies illustrate the habit of omission.”(n23)  </w:t>
      </w:r>
    </w:p>
    <w:p w:rsidR="00F45BF9" w:rsidRDefault="00F45BF9"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t>The point here is to show that such differences make it impossible to establish a specific time frame.</w:t>
      </w:r>
    </w:p>
    <w:p w:rsidR="00F45BF9" w:rsidRDefault="00F45BF9"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ab/>
      </w:r>
    </w:p>
    <w:p w:rsidR="00F45BF9" w:rsidRDefault="00104E07" w:rsidP="008E0288">
      <w:pPr>
        <w:tabs>
          <w:tab w:val="left" w:pos="-720"/>
        </w:tabs>
        <w:suppressAutoHyphens/>
        <w:spacing w:line="240" w:lineRule="atLeast"/>
        <w:rPr>
          <w:rFonts w:asciiTheme="minorHAnsi" w:hAnsiTheme="minorHAnsi" w:cs="Arial Narrow"/>
          <w:spacing w:val="-2"/>
          <w:sz w:val="22"/>
          <w:szCs w:val="22"/>
        </w:rPr>
      </w:pPr>
      <w:r>
        <w:rPr>
          <w:rFonts w:asciiTheme="minorHAnsi" w:hAnsiTheme="minorHAnsi" w:cs="Arial Narrow"/>
          <w:spacing w:val="-2"/>
          <w:sz w:val="22"/>
          <w:szCs w:val="22"/>
        </w:rPr>
        <w:t xml:space="preserve"> </w:t>
      </w:r>
      <w:r w:rsidR="00F45BF9">
        <w:rPr>
          <w:rFonts w:asciiTheme="minorHAnsi" w:hAnsiTheme="minorHAnsi" w:cs="Arial Narrow"/>
          <w:spacing w:val="-2"/>
          <w:sz w:val="22"/>
          <w:szCs w:val="22"/>
        </w:rPr>
        <w:t>. . . [Scott goes on about modern archaeological dating of ancient civilizations]</w:t>
      </w:r>
    </w:p>
    <w:p w:rsidR="00F45BF9" w:rsidRDefault="00F45BF9">
      <w:pPr>
        <w:tabs>
          <w:tab w:val="left" w:pos="-720"/>
        </w:tabs>
        <w:suppressAutoHyphens/>
        <w:spacing w:line="240" w:lineRule="atLeast"/>
        <w:jc w:val="both"/>
        <w:rPr>
          <w:rFonts w:asciiTheme="minorHAnsi" w:hAnsiTheme="minorHAnsi" w:cs="Arial Narrow"/>
          <w:spacing w:val="-2"/>
          <w:sz w:val="22"/>
          <w:szCs w:val="22"/>
        </w:rPr>
      </w:pPr>
    </w:p>
    <w:p w:rsidR="00F45BF9" w:rsidRDefault="00F45BF9">
      <w:pPr>
        <w:tabs>
          <w:tab w:val="left" w:pos="-720"/>
        </w:tabs>
        <w:suppressAutoHyphens/>
        <w:spacing w:line="240" w:lineRule="atLeast"/>
        <w:jc w:val="both"/>
        <w:rPr>
          <w:rFonts w:asciiTheme="minorHAnsi" w:hAnsiTheme="minorHAnsi" w:cs="Arial Narrow"/>
          <w:spacing w:val="-2"/>
          <w:sz w:val="22"/>
          <w:szCs w:val="22"/>
        </w:rPr>
      </w:pPr>
      <w:r>
        <w:rPr>
          <w:rFonts w:asciiTheme="minorHAnsi" w:hAnsiTheme="minorHAnsi" w:cs="Arial Narrow"/>
          <w:spacing w:val="-2"/>
          <w:sz w:val="22"/>
          <w:szCs w:val="22"/>
        </w:rPr>
        <w:t>Scott then writes</w:t>
      </w:r>
      <w:r w:rsidR="0048521E">
        <w:rPr>
          <w:rFonts w:asciiTheme="minorHAnsi" w:hAnsiTheme="minorHAnsi" w:cs="Arial Narrow"/>
          <w:spacing w:val="-2"/>
          <w:sz w:val="22"/>
          <w:szCs w:val="22"/>
        </w:rPr>
        <w:t xml:space="preserve"> on page 11</w:t>
      </w:r>
      <w:r>
        <w:rPr>
          <w:rFonts w:asciiTheme="minorHAnsi" w:hAnsiTheme="minorHAnsi" w:cs="Arial Narrow"/>
          <w:spacing w:val="-2"/>
          <w:sz w:val="22"/>
          <w:szCs w:val="22"/>
        </w:rPr>
        <w:t>:</w:t>
      </w:r>
    </w:p>
    <w:p w:rsidR="00F45BF9" w:rsidRPr="00330599" w:rsidRDefault="00104E07" w:rsidP="00F45BF9">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Arial Narrow"/>
          <w:spacing w:val="-2"/>
          <w:sz w:val="22"/>
          <w:szCs w:val="22"/>
        </w:rPr>
        <w:t xml:space="preserve"> </w:t>
      </w:r>
      <w:r w:rsidR="00F45BF9">
        <w:rPr>
          <w:rFonts w:asciiTheme="minorHAnsi" w:hAnsiTheme="minorHAnsi" w:cs="Arial Narrow"/>
          <w:spacing w:val="-2"/>
          <w:sz w:val="22"/>
          <w:szCs w:val="22"/>
        </w:rPr>
        <w:tab/>
        <w:t>W</w:t>
      </w:r>
      <w:r w:rsidR="00F45BF9" w:rsidRPr="00330599">
        <w:rPr>
          <w:rFonts w:asciiTheme="minorHAnsi" w:hAnsiTheme="minorHAnsi" w:cs="Eurostile"/>
          <w:spacing w:val="-2"/>
          <w:sz w:val="22"/>
          <w:szCs w:val="22"/>
        </w:rPr>
        <w:t>e know that toward the end of the fourth millennium B.C. several bona fide civilizations arose in widely scattered areas of the world: Mesopotamia, Egypt, Crete, India, China and two separate areas of the New World.  In the first two of these have been found continuous lists of kings--</w:t>
      </w:r>
      <w:r w:rsidR="00F45BF9" w:rsidRPr="00C92DDF">
        <w:rPr>
          <w:rFonts w:asciiTheme="minorHAnsi" w:hAnsiTheme="minorHAnsi" w:cs="Eurostile"/>
          <w:b/>
          <w:spacing w:val="-2"/>
          <w:sz w:val="22"/>
          <w:szCs w:val="22"/>
        </w:rPr>
        <w:t>dating to c. 3100 B.C</w:t>
      </w:r>
      <w:r w:rsidR="00F45BF9" w:rsidRPr="00330599">
        <w:rPr>
          <w:rFonts w:asciiTheme="minorHAnsi" w:hAnsiTheme="minorHAnsi" w:cs="Eurostile"/>
          <w:spacing w:val="-2"/>
          <w:sz w:val="22"/>
          <w:szCs w:val="22"/>
        </w:rPr>
        <w:t>.</w:t>
      </w:r>
      <w:r w:rsidR="00F45BF9" w:rsidRPr="00330599">
        <w:rPr>
          <w:rStyle w:val="EndnoteReference"/>
          <w:rFonts w:asciiTheme="minorHAnsi" w:hAnsiTheme="minorHAnsi" w:cs="Eurostile"/>
          <w:spacing w:val="-2"/>
          <w:sz w:val="22"/>
          <w:szCs w:val="22"/>
        </w:rPr>
        <w:endnoteReference w:id="2"/>
      </w:r>
    </w:p>
    <w:p w:rsidR="0048521E" w:rsidRDefault="00F45BF9" w:rsidP="00F45BF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Thus, we now have not only solid physical evidence in support of the biblical narrative of the Flood, but a date which enables us to establish a more realistic chronology of biblical events, and discard the naive guesstimates of Archbishop Ussher. </w:t>
      </w:r>
    </w:p>
    <w:p w:rsidR="0048521E" w:rsidRDefault="0048521E" w:rsidP="00F45BF9">
      <w:pPr>
        <w:tabs>
          <w:tab w:val="left" w:pos="-720"/>
        </w:tabs>
        <w:suppressAutoHyphens/>
        <w:spacing w:line="240" w:lineRule="atLeast"/>
        <w:rPr>
          <w:rFonts w:asciiTheme="minorHAnsi" w:hAnsiTheme="minorHAnsi" w:cs="Eurostile"/>
          <w:spacing w:val="-2"/>
          <w:sz w:val="22"/>
          <w:szCs w:val="22"/>
        </w:rPr>
      </w:pPr>
    </w:p>
    <w:p w:rsidR="00F45BF9" w:rsidRDefault="00F45BF9" w:rsidP="00F45BF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[Glenn A. Scott, </w:t>
      </w:r>
      <w:r w:rsidRPr="00330599">
        <w:rPr>
          <w:rFonts w:asciiTheme="minorHAnsi" w:hAnsiTheme="minorHAnsi" w:cs="Eurostile"/>
          <w:spacing w:val="-2"/>
          <w:sz w:val="22"/>
          <w:szCs w:val="22"/>
          <w:u w:val="single"/>
        </w:rPr>
        <w:t>Voices from the Dust: New Light on an Ancient American Record</w:t>
      </w:r>
      <w:r w:rsidRPr="00330599">
        <w:rPr>
          <w:rFonts w:asciiTheme="minorHAnsi" w:hAnsiTheme="minorHAnsi" w:cs="Eurostile"/>
          <w:spacing w:val="-2"/>
          <w:sz w:val="22"/>
          <w:szCs w:val="22"/>
        </w:rPr>
        <w:t xml:space="preserve">, p. 11]  </w:t>
      </w:r>
    </w:p>
    <w:p w:rsidR="00104E07" w:rsidRDefault="00104E07">
      <w:pPr>
        <w:tabs>
          <w:tab w:val="left" w:pos="-720"/>
        </w:tabs>
        <w:suppressAutoHyphens/>
        <w:spacing w:line="240" w:lineRule="atLeast"/>
        <w:jc w:val="both"/>
        <w:rPr>
          <w:rFonts w:asciiTheme="minorHAnsi" w:hAnsiTheme="minorHAnsi" w:cs="Arial Narrow"/>
          <w:spacing w:val="-2"/>
          <w:sz w:val="22"/>
          <w:szCs w:val="22"/>
        </w:rPr>
      </w:pPr>
    </w:p>
    <w:p w:rsidR="00D66B71" w:rsidRDefault="00D66B71" w:rsidP="00D66B71">
      <w:pPr>
        <w:widowControl/>
        <w:autoSpaceDE/>
        <w:autoSpaceDN/>
        <w:adjustRightInd/>
        <w:spacing w:after="200" w:line="276" w:lineRule="auto"/>
        <w:rPr>
          <w:rFonts w:asciiTheme="minorHAnsi" w:hAnsiTheme="minorHAnsi" w:cs="Arial Narrow"/>
          <w:spacing w:val="-2"/>
          <w:sz w:val="22"/>
          <w:szCs w:val="22"/>
        </w:rPr>
      </w:pPr>
    </w:p>
    <w:p w:rsidR="008E0288" w:rsidRDefault="00D66B71" w:rsidP="00D66B71">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[Note*  Glenn Scott has written much more on the history and complexity of dating the biblical narrative</w:t>
      </w:r>
      <w:r w:rsidR="004F1A4B">
        <w:rPr>
          <w:rFonts w:asciiTheme="minorHAnsi" w:hAnsiTheme="minorHAnsi" w:cs="Arial Narrow"/>
          <w:spacing w:val="-2"/>
          <w:sz w:val="22"/>
          <w:szCs w:val="22"/>
        </w:rPr>
        <w:t xml:space="preserve"> (and thus the Book of Ether)</w:t>
      </w:r>
      <w:r>
        <w:rPr>
          <w:rFonts w:asciiTheme="minorHAnsi" w:hAnsiTheme="minorHAnsi" w:cs="Arial Narrow"/>
          <w:spacing w:val="-2"/>
          <w:sz w:val="22"/>
          <w:szCs w:val="22"/>
        </w:rPr>
        <w:t xml:space="preserve">. </w:t>
      </w:r>
      <w:r w:rsidR="0025753F">
        <w:rPr>
          <w:rFonts w:asciiTheme="minorHAnsi" w:hAnsiTheme="minorHAnsi" w:cs="Arial Narrow"/>
          <w:spacing w:val="-2"/>
          <w:sz w:val="22"/>
          <w:szCs w:val="22"/>
        </w:rPr>
        <w:t xml:space="preserve"> I have included some of this in my textual commentary for the Book of Ether.  </w:t>
      </w:r>
      <w:r>
        <w:rPr>
          <w:rFonts w:asciiTheme="minorHAnsi" w:hAnsiTheme="minorHAnsi" w:cs="Arial Narrow"/>
          <w:spacing w:val="-2"/>
          <w:sz w:val="22"/>
          <w:szCs w:val="22"/>
        </w:rPr>
        <w:t xml:space="preserve"> I would recommend his book to the interested reader.   Alan Miner</w:t>
      </w:r>
      <w:r w:rsidR="008E0288">
        <w:rPr>
          <w:rFonts w:asciiTheme="minorHAnsi" w:hAnsiTheme="minorHAnsi" w:cs="Arial Narrow"/>
          <w:spacing w:val="-2"/>
          <w:sz w:val="22"/>
          <w:szCs w:val="22"/>
        </w:rPr>
        <w:t xml:space="preserve">, </w:t>
      </w:r>
      <w:r w:rsidRPr="00AC60E3">
        <w:rPr>
          <w:rFonts w:asciiTheme="minorHAnsi" w:hAnsiTheme="minorHAnsi" w:cs="Arial Narrow"/>
          <w:spacing w:val="-2"/>
          <w:sz w:val="22"/>
          <w:szCs w:val="22"/>
          <w:u w:val="single"/>
        </w:rPr>
        <w:t>Personal Notes</w:t>
      </w:r>
      <w:r>
        <w:rPr>
          <w:rFonts w:asciiTheme="minorHAnsi" w:hAnsiTheme="minorHAnsi" w:cs="Arial Narrow"/>
          <w:spacing w:val="-2"/>
          <w:sz w:val="22"/>
          <w:szCs w:val="22"/>
        </w:rPr>
        <w:t>]</w:t>
      </w:r>
    </w:p>
    <w:p w:rsidR="008E0288" w:rsidRDefault="008E0288" w:rsidP="00D66B71">
      <w:pPr>
        <w:widowControl/>
        <w:autoSpaceDE/>
        <w:autoSpaceDN/>
        <w:adjustRightInd/>
        <w:spacing w:after="200" w:line="276" w:lineRule="auto"/>
        <w:rPr>
          <w:rFonts w:asciiTheme="minorHAnsi" w:hAnsiTheme="minorHAnsi" w:cs="Arial Narrow"/>
          <w:spacing w:val="-2"/>
          <w:sz w:val="22"/>
          <w:szCs w:val="22"/>
        </w:rPr>
      </w:pPr>
    </w:p>
    <w:p w:rsidR="00E97521" w:rsidRDefault="00E97521" w:rsidP="00D66B71">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br w:type="page"/>
      </w:r>
    </w:p>
    <w:p w:rsidR="00E97521" w:rsidRPr="00627533" w:rsidRDefault="00E97521" w:rsidP="00E97521">
      <w:pPr>
        <w:widowControl/>
        <w:autoSpaceDE/>
        <w:autoSpaceDN/>
        <w:adjustRightInd/>
        <w:spacing w:line="276" w:lineRule="auto"/>
        <w:jc w:val="center"/>
        <w:rPr>
          <w:rFonts w:asciiTheme="minorHAnsi" w:hAnsiTheme="minorHAnsi" w:cs="Arial Narrow"/>
          <w:b/>
          <w:spacing w:val="-2"/>
        </w:rPr>
      </w:pPr>
      <w:r w:rsidRPr="00627533">
        <w:rPr>
          <w:rFonts w:asciiTheme="minorHAnsi" w:hAnsiTheme="minorHAnsi" w:cs="Arial Narrow"/>
          <w:b/>
          <w:spacing w:val="-2"/>
        </w:rPr>
        <w:lastRenderedPageBreak/>
        <w:t>Jaredite Chronology</w:t>
      </w:r>
    </w:p>
    <w:p w:rsidR="00E97521" w:rsidRDefault="00E97521" w:rsidP="00E97521">
      <w:pPr>
        <w:widowControl/>
        <w:autoSpaceDE/>
        <w:autoSpaceDN/>
        <w:adjustRightInd/>
        <w:spacing w:line="276" w:lineRule="auto"/>
        <w:jc w:val="center"/>
        <w:rPr>
          <w:rFonts w:asciiTheme="minorHAnsi" w:hAnsiTheme="minorHAnsi" w:cs="Arial Narrow"/>
          <w:spacing w:val="-2"/>
          <w:sz w:val="22"/>
          <w:szCs w:val="22"/>
        </w:rPr>
      </w:pPr>
      <w:r>
        <w:rPr>
          <w:rFonts w:asciiTheme="minorHAnsi" w:hAnsiTheme="minorHAnsi" w:cs="Arial Narrow"/>
          <w:spacing w:val="-2"/>
          <w:sz w:val="22"/>
          <w:szCs w:val="22"/>
        </w:rPr>
        <w:t xml:space="preserve">Brant </w:t>
      </w:r>
      <w:r w:rsidR="0044515B">
        <w:rPr>
          <w:rFonts w:asciiTheme="minorHAnsi" w:hAnsiTheme="minorHAnsi" w:cs="Arial Narrow"/>
          <w:spacing w:val="-2"/>
          <w:sz w:val="22"/>
          <w:szCs w:val="22"/>
        </w:rPr>
        <w:t xml:space="preserve">A. </w:t>
      </w:r>
      <w:r>
        <w:rPr>
          <w:rFonts w:asciiTheme="minorHAnsi" w:hAnsiTheme="minorHAnsi" w:cs="Arial Narrow"/>
          <w:spacing w:val="-2"/>
          <w:sz w:val="22"/>
          <w:szCs w:val="22"/>
        </w:rPr>
        <w:t>Gardner</w:t>
      </w:r>
    </w:p>
    <w:p w:rsidR="0044515B" w:rsidRPr="0044515B" w:rsidRDefault="0044515B" w:rsidP="00E97521">
      <w:pPr>
        <w:widowControl/>
        <w:autoSpaceDE/>
        <w:autoSpaceDN/>
        <w:adjustRightInd/>
        <w:spacing w:line="276" w:lineRule="auto"/>
        <w:jc w:val="center"/>
        <w:rPr>
          <w:rFonts w:asciiTheme="minorHAnsi" w:hAnsiTheme="minorHAnsi" w:cs="Arial Narrow"/>
          <w:i/>
          <w:spacing w:val="-2"/>
          <w:sz w:val="22"/>
          <w:szCs w:val="22"/>
        </w:rPr>
      </w:pPr>
      <w:r w:rsidRPr="0044515B">
        <w:rPr>
          <w:rFonts w:asciiTheme="minorHAnsi" w:hAnsiTheme="minorHAnsi" w:cs="Arial Narrow"/>
          <w:spacing w:val="-2"/>
          <w:sz w:val="22"/>
          <w:szCs w:val="22"/>
        </w:rPr>
        <w:t xml:space="preserve"> </w:t>
      </w:r>
      <w:r w:rsidRPr="0044515B">
        <w:rPr>
          <w:rFonts w:asciiTheme="minorHAnsi" w:hAnsiTheme="minorHAnsi" w:cs="Arial Narrow"/>
          <w:i/>
          <w:spacing w:val="-2"/>
          <w:sz w:val="22"/>
          <w:szCs w:val="22"/>
        </w:rPr>
        <w:t xml:space="preserve">Second Witness: </w:t>
      </w:r>
      <w:r w:rsidR="00506E10" w:rsidRPr="0044515B">
        <w:rPr>
          <w:rFonts w:asciiTheme="minorHAnsi" w:hAnsiTheme="minorHAnsi" w:cs="Arial Narrow"/>
          <w:i/>
          <w:spacing w:val="-2"/>
          <w:sz w:val="22"/>
          <w:szCs w:val="22"/>
        </w:rPr>
        <w:t>Analytical</w:t>
      </w:r>
      <w:r w:rsidRPr="0044515B">
        <w:rPr>
          <w:rFonts w:asciiTheme="minorHAnsi" w:hAnsiTheme="minorHAnsi" w:cs="Arial Narrow"/>
          <w:i/>
          <w:spacing w:val="-2"/>
          <w:sz w:val="22"/>
          <w:szCs w:val="22"/>
        </w:rPr>
        <w:t xml:space="preserve"> &amp; Contextual Commentary on the Book of Mormon, </w:t>
      </w:r>
    </w:p>
    <w:p w:rsidR="0044515B" w:rsidRPr="0044515B" w:rsidRDefault="0044515B" w:rsidP="00E97521">
      <w:pPr>
        <w:widowControl/>
        <w:autoSpaceDE/>
        <w:autoSpaceDN/>
        <w:adjustRightInd/>
        <w:spacing w:line="276" w:lineRule="auto"/>
        <w:jc w:val="center"/>
        <w:rPr>
          <w:rFonts w:asciiTheme="minorHAnsi" w:hAnsiTheme="minorHAnsi" w:cs="Arial Narrow"/>
          <w:i/>
          <w:spacing w:val="-2"/>
          <w:sz w:val="22"/>
          <w:szCs w:val="22"/>
        </w:rPr>
      </w:pPr>
      <w:r w:rsidRPr="0044515B">
        <w:rPr>
          <w:rFonts w:asciiTheme="minorHAnsi" w:hAnsiTheme="minorHAnsi" w:cs="Arial Narrow"/>
          <w:i/>
          <w:spacing w:val="-2"/>
          <w:sz w:val="22"/>
          <w:szCs w:val="22"/>
        </w:rPr>
        <w:t>Vol. 6: Fourth Nephi through Moroni</w:t>
      </w:r>
      <w:r>
        <w:rPr>
          <w:rFonts w:asciiTheme="minorHAnsi" w:hAnsiTheme="minorHAnsi" w:cs="Arial Narrow"/>
          <w:i/>
          <w:spacing w:val="-2"/>
          <w:sz w:val="22"/>
          <w:szCs w:val="22"/>
        </w:rPr>
        <w:t xml:space="preserve">  </w:t>
      </w:r>
      <w:r w:rsidRPr="0044515B">
        <w:rPr>
          <w:rFonts w:asciiTheme="minorHAnsi" w:hAnsiTheme="minorHAnsi" w:cs="Arial Narrow"/>
          <w:spacing w:val="-2"/>
          <w:sz w:val="22"/>
          <w:szCs w:val="22"/>
        </w:rPr>
        <w:t>2007</w:t>
      </w:r>
    </w:p>
    <w:p w:rsidR="00E97521" w:rsidRDefault="00E97521" w:rsidP="00E97521">
      <w:pPr>
        <w:widowControl/>
        <w:autoSpaceDE/>
        <w:autoSpaceDN/>
        <w:adjustRightInd/>
        <w:spacing w:line="276" w:lineRule="auto"/>
        <w:jc w:val="center"/>
        <w:rPr>
          <w:rFonts w:asciiTheme="minorHAnsi" w:hAnsiTheme="minorHAnsi" w:cs="Arial Narrow"/>
          <w:spacing w:val="-2"/>
          <w:sz w:val="22"/>
          <w:szCs w:val="22"/>
        </w:rPr>
      </w:pPr>
    </w:p>
    <w:p w:rsidR="00933086" w:rsidRPr="00572159" w:rsidRDefault="00D16727" w:rsidP="00D16727">
      <w:pPr>
        <w:widowControl/>
        <w:autoSpaceDE/>
        <w:autoSpaceDN/>
        <w:adjustRightInd/>
        <w:spacing w:after="200" w:line="276" w:lineRule="auto"/>
        <w:ind w:firstLine="720"/>
        <w:rPr>
          <w:rFonts w:asciiTheme="minorHAnsi" w:eastAsiaTheme="minorHAnsi" w:hAnsiTheme="minorHAnsi" w:cstheme="minorBidi"/>
          <w:sz w:val="22"/>
          <w:szCs w:val="22"/>
        </w:rPr>
      </w:pPr>
      <w:r>
        <w:rPr>
          <w:rFonts w:asciiTheme="minorHAnsi" w:eastAsiaTheme="minorHAnsi" w:hAnsiTheme="minorHAnsi" w:cstheme="minorBidi"/>
          <w:sz w:val="22"/>
          <w:szCs w:val="22"/>
        </w:rPr>
        <w:t>Brant Gardner writes that f</w:t>
      </w:r>
      <w:r w:rsidR="00933086" w:rsidRPr="00572159">
        <w:rPr>
          <w:rFonts w:asciiTheme="minorHAnsi" w:eastAsiaTheme="minorHAnsi" w:hAnsiTheme="minorHAnsi" w:cstheme="minorBidi"/>
          <w:sz w:val="22"/>
          <w:szCs w:val="22"/>
        </w:rPr>
        <w:t>or the Jaredite story timeline, there are a number of anchors.</w:t>
      </w:r>
    </w:p>
    <w:p w:rsidR="00933086" w:rsidRPr="00572159" w:rsidRDefault="00933086" w:rsidP="00933086">
      <w:pPr>
        <w:widowControl/>
        <w:autoSpaceDE/>
        <w:autoSpaceDN/>
        <w:adjustRightInd/>
        <w:spacing w:after="200" w:line="276" w:lineRule="auto"/>
        <w:ind w:left="720"/>
        <w:rPr>
          <w:rFonts w:asciiTheme="minorHAnsi" w:eastAsiaTheme="minorHAnsi" w:hAnsiTheme="minorHAnsi" w:cstheme="minorBidi"/>
          <w:sz w:val="22"/>
          <w:szCs w:val="22"/>
        </w:rPr>
      </w:pPr>
      <w:r w:rsidRPr="00572159">
        <w:rPr>
          <w:rFonts w:asciiTheme="minorHAnsi" w:eastAsiaTheme="minorHAnsi" w:hAnsiTheme="minorHAnsi" w:cstheme="minorBidi"/>
          <w:sz w:val="22"/>
          <w:szCs w:val="22"/>
        </w:rPr>
        <w:t>(1)One chronological anchor comes from the biblical Tower of Babel story in the Bible.</w:t>
      </w:r>
    </w:p>
    <w:p w:rsidR="00933086" w:rsidRPr="00572159" w:rsidRDefault="00933086" w:rsidP="00933086">
      <w:pPr>
        <w:widowControl/>
        <w:autoSpaceDE/>
        <w:autoSpaceDN/>
        <w:adjustRightInd/>
        <w:spacing w:after="200" w:line="276" w:lineRule="auto"/>
        <w:ind w:left="720"/>
        <w:rPr>
          <w:rFonts w:asciiTheme="minorHAnsi" w:eastAsiaTheme="minorHAnsi" w:hAnsiTheme="minorHAnsi" w:cstheme="minorBidi"/>
          <w:sz w:val="22"/>
          <w:szCs w:val="22"/>
        </w:rPr>
      </w:pPr>
      <w:r w:rsidRPr="00572159">
        <w:rPr>
          <w:rFonts w:asciiTheme="minorHAnsi" w:eastAsiaTheme="minorHAnsi" w:hAnsiTheme="minorHAnsi" w:cstheme="minorBidi"/>
          <w:sz w:val="22"/>
          <w:szCs w:val="22"/>
        </w:rPr>
        <w:t>(2)  One chronological anchor comes from the Book of Mormon story of the Limhi Party and also  Coriantumr (the last Jaredite king) being found by the people of Zarahemla.</w:t>
      </w:r>
    </w:p>
    <w:p w:rsidR="00933086" w:rsidRPr="00572159" w:rsidRDefault="00933086" w:rsidP="00933086">
      <w:pPr>
        <w:widowControl/>
        <w:autoSpaceDE/>
        <w:autoSpaceDN/>
        <w:adjustRightInd/>
        <w:spacing w:after="200" w:line="276" w:lineRule="auto"/>
        <w:ind w:left="720"/>
        <w:rPr>
          <w:rFonts w:asciiTheme="minorHAnsi" w:eastAsiaTheme="minorHAnsi" w:hAnsiTheme="minorHAnsi" w:cstheme="minorBidi"/>
          <w:sz w:val="22"/>
          <w:szCs w:val="22"/>
        </w:rPr>
      </w:pPr>
      <w:r w:rsidRPr="00572159">
        <w:rPr>
          <w:rFonts w:asciiTheme="minorHAnsi" w:eastAsiaTheme="minorHAnsi" w:hAnsiTheme="minorHAnsi" w:cstheme="minorBidi"/>
          <w:sz w:val="22"/>
          <w:szCs w:val="22"/>
        </w:rPr>
        <w:t>(3)</w:t>
      </w:r>
      <w:r>
        <w:rPr>
          <w:rFonts w:asciiTheme="minorHAnsi" w:eastAsiaTheme="minorHAnsi" w:hAnsiTheme="minorHAnsi" w:cstheme="minorBidi"/>
          <w:sz w:val="22"/>
          <w:szCs w:val="22"/>
        </w:rPr>
        <w:t xml:space="preserve"> </w:t>
      </w:r>
      <w:r w:rsidRPr="00572159">
        <w:rPr>
          <w:rFonts w:asciiTheme="minorHAnsi" w:eastAsiaTheme="minorHAnsi" w:hAnsiTheme="minorHAnsi" w:cstheme="minorBidi"/>
          <w:sz w:val="22"/>
          <w:szCs w:val="22"/>
        </w:rPr>
        <w:t>There is also the list of Jaredite kings, but how should one count time between Jaredite kingship names.  The problem is that there are very few age citations in the Book of Ether, and kingship reigns overlap, leaving the reader to decide how age would correlate with the length of kingship reign.</w:t>
      </w:r>
    </w:p>
    <w:p w:rsidR="00933086" w:rsidRPr="00572159" w:rsidRDefault="00933086" w:rsidP="00933086">
      <w:pPr>
        <w:widowControl/>
        <w:autoSpaceDE/>
        <w:autoSpaceDN/>
        <w:adjustRightInd/>
        <w:spacing w:after="200" w:line="276" w:lineRule="auto"/>
        <w:ind w:firstLine="720"/>
        <w:rPr>
          <w:rFonts w:asciiTheme="minorHAnsi" w:eastAsiaTheme="minorHAnsi" w:hAnsiTheme="minorHAnsi" w:cstheme="minorBidi"/>
          <w:sz w:val="22"/>
          <w:szCs w:val="22"/>
        </w:rPr>
      </w:pPr>
      <w:r w:rsidRPr="00572159">
        <w:rPr>
          <w:rFonts w:asciiTheme="minorHAnsi" w:eastAsiaTheme="minorHAnsi" w:hAnsiTheme="minorHAnsi" w:cstheme="minorBidi"/>
          <w:sz w:val="22"/>
          <w:szCs w:val="22"/>
        </w:rPr>
        <w:t xml:space="preserve">Brant Gardner admits that assigning the length of years for each kingship reign can’t be done internally in the Book of Mormon. </w:t>
      </w:r>
      <w:r>
        <w:rPr>
          <w:rFonts w:asciiTheme="minorHAnsi" w:eastAsiaTheme="minorHAnsi" w:hAnsiTheme="minorHAnsi" w:cstheme="minorBidi"/>
          <w:sz w:val="22"/>
          <w:szCs w:val="22"/>
        </w:rPr>
        <w:t xml:space="preserve">  But Gardner’s </w:t>
      </w:r>
      <w:r w:rsidRPr="00572159">
        <w:rPr>
          <w:rFonts w:asciiTheme="minorHAnsi" w:eastAsiaTheme="minorHAnsi" w:hAnsiTheme="minorHAnsi" w:cstheme="minorBidi"/>
          <w:sz w:val="22"/>
          <w:szCs w:val="22"/>
        </w:rPr>
        <w:t>method of calculated dates for the</w:t>
      </w:r>
      <w:r>
        <w:rPr>
          <w:rFonts w:asciiTheme="minorHAnsi" w:eastAsiaTheme="minorHAnsi" w:hAnsiTheme="minorHAnsi" w:cstheme="minorBidi"/>
          <w:sz w:val="22"/>
          <w:szCs w:val="22"/>
        </w:rPr>
        <w:t xml:space="preserve"> </w:t>
      </w:r>
      <w:r w:rsidRPr="00572159">
        <w:rPr>
          <w:rFonts w:asciiTheme="minorHAnsi" w:eastAsiaTheme="minorHAnsi" w:hAnsiTheme="minorHAnsi" w:cstheme="minorBidi"/>
          <w:sz w:val="22"/>
          <w:szCs w:val="22"/>
        </w:rPr>
        <w:t>Jaredites differs significantly from previous dating</w:t>
      </w:r>
      <w:r>
        <w:rPr>
          <w:rFonts w:asciiTheme="minorHAnsi" w:eastAsiaTheme="minorHAnsi" w:hAnsiTheme="minorHAnsi" w:cstheme="minorBidi"/>
          <w:sz w:val="22"/>
          <w:szCs w:val="22"/>
        </w:rPr>
        <w:t xml:space="preserve"> by LDS authors</w:t>
      </w:r>
      <w:r w:rsidRPr="00572159">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He hypothesizes that perhaps this dating of Jaredite kingship reigns </w:t>
      </w:r>
      <w:r w:rsidRPr="00572159">
        <w:rPr>
          <w:rFonts w:asciiTheme="minorHAnsi" w:eastAsiaTheme="minorHAnsi" w:hAnsiTheme="minorHAnsi" w:cstheme="minorBidi"/>
          <w:sz w:val="22"/>
          <w:szCs w:val="22"/>
        </w:rPr>
        <w:t>can be done from external evidence.  He writes:</w:t>
      </w:r>
    </w:p>
    <w:p w:rsidR="00933086" w:rsidRPr="00572159" w:rsidRDefault="00933086" w:rsidP="00933086">
      <w:pPr>
        <w:widowControl/>
        <w:autoSpaceDE/>
        <w:autoSpaceDN/>
        <w:adjustRightInd/>
        <w:spacing w:after="200" w:line="276" w:lineRule="auto"/>
        <w:ind w:left="720"/>
        <w:rPr>
          <w:rFonts w:asciiTheme="minorHAnsi" w:eastAsiaTheme="minorHAnsi" w:hAnsiTheme="minorHAnsi" w:cstheme="minorBidi"/>
          <w:sz w:val="22"/>
          <w:szCs w:val="22"/>
        </w:rPr>
      </w:pPr>
      <w:r w:rsidRPr="00572159">
        <w:rPr>
          <w:rFonts w:asciiTheme="minorHAnsi" w:eastAsiaTheme="minorHAnsi" w:hAnsiTheme="minorHAnsi" w:cstheme="minorBidi"/>
          <w:sz w:val="22"/>
          <w:szCs w:val="22"/>
        </w:rPr>
        <w:t>An examination of Maya kings’ reigns, though much later [than the Olmec/Jaredite civilization in Mesoamerica], suggests that a generous average reign would be thirty years.(n.2)  S</w:t>
      </w:r>
      <w:r>
        <w:rPr>
          <w:rFonts w:asciiTheme="minorHAnsi" w:eastAsiaTheme="minorHAnsi" w:hAnsiTheme="minorHAnsi" w:cstheme="minorBidi"/>
          <w:sz w:val="22"/>
          <w:szCs w:val="22"/>
        </w:rPr>
        <w:t>o</w:t>
      </w:r>
      <w:r w:rsidRPr="00572159">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b</w:t>
      </w:r>
      <w:r w:rsidRPr="00572159">
        <w:rPr>
          <w:rFonts w:asciiTheme="minorHAnsi" w:eastAsiaTheme="minorHAnsi" w:hAnsiTheme="minorHAnsi" w:cstheme="minorBidi"/>
          <w:sz w:val="22"/>
          <w:szCs w:val="22"/>
        </w:rPr>
        <w:t>eginning with the first generation after Jared and applying this thirty-year average figure produces a timeline of about 870 years.(n.3)</w:t>
      </w:r>
    </w:p>
    <w:p w:rsidR="00933086" w:rsidRPr="00572159" w:rsidRDefault="00933086" w:rsidP="00933086">
      <w:pPr>
        <w:widowControl/>
        <w:autoSpaceDE/>
        <w:autoSpaceDN/>
        <w:adjustRightInd/>
        <w:spacing w:after="200" w:line="276" w:lineRule="auto"/>
        <w:ind w:firstLine="720"/>
        <w:rPr>
          <w:rFonts w:asciiTheme="minorHAnsi" w:eastAsiaTheme="minorHAnsi" w:hAnsiTheme="minorHAnsi" w:cstheme="minorBidi"/>
          <w:sz w:val="22"/>
          <w:szCs w:val="22"/>
        </w:rPr>
      </w:pPr>
      <w:r w:rsidRPr="00572159">
        <w:rPr>
          <w:rFonts w:asciiTheme="minorHAnsi" w:eastAsiaTheme="minorHAnsi" w:hAnsiTheme="minorHAnsi" w:cstheme="minorBidi"/>
          <w:sz w:val="22"/>
          <w:szCs w:val="22"/>
        </w:rPr>
        <w:t>Gardner</w:t>
      </w:r>
      <w:r>
        <w:rPr>
          <w:rFonts w:asciiTheme="minorHAnsi" w:eastAsiaTheme="minorHAnsi" w:hAnsiTheme="minorHAnsi" w:cstheme="minorBidi"/>
          <w:sz w:val="22"/>
          <w:szCs w:val="22"/>
        </w:rPr>
        <w:t xml:space="preserve"> then makes an unprecedented step to anchor this external data from Maya kingship reigns to the </w:t>
      </w:r>
      <w:r w:rsidRPr="00572159">
        <w:rPr>
          <w:rFonts w:asciiTheme="minorHAnsi" w:eastAsiaTheme="minorHAnsi" w:hAnsiTheme="minorHAnsi" w:cstheme="minorBidi"/>
          <w:sz w:val="22"/>
          <w:szCs w:val="22"/>
        </w:rPr>
        <w:t xml:space="preserve">end-date </w:t>
      </w:r>
      <w:r>
        <w:rPr>
          <w:rFonts w:asciiTheme="minorHAnsi" w:eastAsiaTheme="minorHAnsi" w:hAnsiTheme="minorHAnsi" w:cstheme="minorBidi"/>
          <w:sz w:val="22"/>
          <w:szCs w:val="22"/>
        </w:rPr>
        <w:t>of</w:t>
      </w:r>
      <w:r w:rsidRPr="00572159">
        <w:rPr>
          <w:rFonts w:asciiTheme="minorHAnsi" w:eastAsiaTheme="minorHAnsi" w:hAnsiTheme="minorHAnsi" w:cstheme="minorBidi"/>
          <w:sz w:val="22"/>
          <w:szCs w:val="22"/>
        </w:rPr>
        <w:t xml:space="preserve"> Coriantumr (and the Limhi Party) </w:t>
      </w:r>
      <w:r>
        <w:rPr>
          <w:rFonts w:asciiTheme="minorHAnsi" w:eastAsiaTheme="minorHAnsi" w:hAnsiTheme="minorHAnsi" w:cstheme="minorBidi"/>
          <w:sz w:val="22"/>
          <w:szCs w:val="22"/>
        </w:rPr>
        <w:t xml:space="preserve">and then </w:t>
      </w:r>
      <w:r w:rsidRPr="00572159">
        <w:rPr>
          <w:rFonts w:asciiTheme="minorHAnsi" w:eastAsiaTheme="minorHAnsi" w:hAnsiTheme="minorHAnsi" w:cstheme="minorBidi"/>
          <w:sz w:val="22"/>
          <w:szCs w:val="22"/>
        </w:rPr>
        <w:t xml:space="preserve">extrapolate backwards </w:t>
      </w:r>
      <w:r>
        <w:rPr>
          <w:rFonts w:asciiTheme="minorHAnsi" w:eastAsiaTheme="minorHAnsi" w:hAnsiTheme="minorHAnsi" w:cstheme="minorBidi"/>
          <w:sz w:val="22"/>
          <w:szCs w:val="22"/>
        </w:rPr>
        <w:t xml:space="preserve">using </w:t>
      </w:r>
      <w:r w:rsidRPr="00572159">
        <w:rPr>
          <w:rFonts w:asciiTheme="minorHAnsi" w:eastAsiaTheme="minorHAnsi" w:hAnsiTheme="minorHAnsi" w:cstheme="minorBidi"/>
          <w:sz w:val="22"/>
          <w:szCs w:val="22"/>
        </w:rPr>
        <w:t xml:space="preserve">the </w:t>
      </w:r>
      <w:r>
        <w:rPr>
          <w:rFonts w:asciiTheme="minorHAnsi" w:eastAsiaTheme="minorHAnsi" w:hAnsiTheme="minorHAnsi" w:cstheme="minorBidi"/>
          <w:sz w:val="22"/>
          <w:szCs w:val="22"/>
        </w:rPr>
        <w:t>thirty-year average figure.</w:t>
      </w:r>
      <w:r w:rsidRPr="00572159">
        <w:rPr>
          <w:rFonts w:asciiTheme="minorHAnsi" w:eastAsiaTheme="minorHAnsi" w:hAnsiTheme="minorHAnsi" w:cstheme="minorBidi"/>
          <w:sz w:val="22"/>
          <w:szCs w:val="22"/>
        </w:rPr>
        <w:t xml:space="preserve">  </w:t>
      </w:r>
    </w:p>
    <w:p w:rsidR="00933086" w:rsidRPr="00572159" w:rsidRDefault="00933086" w:rsidP="00933086">
      <w:pPr>
        <w:widowControl/>
        <w:autoSpaceDE/>
        <w:autoSpaceDN/>
        <w:adjustRightInd/>
        <w:spacing w:after="200" w:line="276" w:lineRule="auto"/>
        <w:ind w:firstLine="720"/>
        <w:rPr>
          <w:rFonts w:asciiTheme="minorHAnsi" w:eastAsiaTheme="minorHAnsi" w:hAnsiTheme="minorHAnsi" w:cstheme="minorBidi"/>
          <w:sz w:val="22"/>
          <w:szCs w:val="22"/>
        </w:rPr>
      </w:pPr>
      <w:r w:rsidRPr="00572159">
        <w:rPr>
          <w:rFonts w:asciiTheme="minorHAnsi" w:eastAsiaTheme="minorHAnsi" w:hAnsiTheme="minorHAnsi" w:cstheme="minorBidi"/>
          <w:sz w:val="22"/>
          <w:szCs w:val="22"/>
        </w:rPr>
        <w:t xml:space="preserve">In his commentary he uses 200 B.C. as a probable death date for Coriantumr and his contemporary Ether and therefore a plausible anchor for the generational chronology.(n.5)  </w:t>
      </w:r>
      <w:r>
        <w:rPr>
          <w:rFonts w:asciiTheme="minorHAnsi" w:eastAsiaTheme="minorHAnsi" w:hAnsiTheme="minorHAnsi" w:cstheme="minorBidi"/>
          <w:sz w:val="22"/>
          <w:szCs w:val="22"/>
        </w:rPr>
        <w:t xml:space="preserve">Using this end-date anchor and extrapolating backward, he arrives at his </w:t>
      </w:r>
      <w:r w:rsidRPr="00572159">
        <w:rPr>
          <w:rFonts w:asciiTheme="minorHAnsi" w:eastAsiaTheme="minorHAnsi" w:hAnsiTheme="minorHAnsi" w:cstheme="minorBidi"/>
          <w:sz w:val="22"/>
          <w:szCs w:val="22"/>
        </w:rPr>
        <w:t xml:space="preserve">beginning </w:t>
      </w:r>
      <w:r>
        <w:rPr>
          <w:rFonts w:asciiTheme="minorHAnsi" w:eastAsiaTheme="minorHAnsi" w:hAnsiTheme="minorHAnsi" w:cstheme="minorBidi"/>
          <w:sz w:val="22"/>
          <w:szCs w:val="22"/>
        </w:rPr>
        <w:t>for</w:t>
      </w:r>
      <w:r w:rsidRPr="00572159">
        <w:rPr>
          <w:rFonts w:asciiTheme="minorHAnsi" w:eastAsiaTheme="minorHAnsi" w:hAnsiTheme="minorHAnsi" w:cstheme="minorBidi"/>
          <w:sz w:val="22"/>
          <w:szCs w:val="22"/>
        </w:rPr>
        <w:t xml:space="preserve"> the Jaredites somewhat earlier than 1070 B.C. (using </w:t>
      </w:r>
      <w:r>
        <w:rPr>
          <w:rFonts w:asciiTheme="minorHAnsi" w:eastAsiaTheme="minorHAnsi" w:hAnsiTheme="minorHAnsi" w:cstheme="minorBidi"/>
          <w:sz w:val="22"/>
          <w:szCs w:val="22"/>
        </w:rPr>
        <w:t xml:space="preserve">the </w:t>
      </w:r>
      <w:r w:rsidRPr="00572159">
        <w:rPr>
          <w:rFonts w:asciiTheme="minorHAnsi" w:eastAsiaTheme="minorHAnsi" w:hAnsiTheme="minorHAnsi" w:cstheme="minorBidi"/>
          <w:sz w:val="22"/>
          <w:szCs w:val="22"/>
        </w:rPr>
        <w:t xml:space="preserve">calculated Maya kingship average of 30 years –totaling 870 years).  </w:t>
      </w:r>
    </w:p>
    <w:p w:rsidR="00933086" w:rsidRDefault="00933086" w:rsidP="00933086">
      <w:pPr>
        <w:widowControl/>
        <w:autoSpaceDE/>
        <w:autoSpaceDN/>
        <w:adjustRightInd/>
        <w:spacing w:after="200" w:line="276" w:lineRule="auto"/>
        <w:ind w:firstLine="720"/>
        <w:rPr>
          <w:rFonts w:asciiTheme="minorHAnsi" w:eastAsiaTheme="minorHAnsi" w:hAnsiTheme="minorHAnsi" w:cstheme="minorBidi"/>
          <w:sz w:val="22"/>
          <w:szCs w:val="22"/>
        </w:rPr>
      </w:pPr>
      <w:r w:rsidRPr="00572159">
        <w:rPr>
          <w:rFonts w:asciiTheme="minorHAnsi" w:eastAsiaTheme="minorHAnsi" w:hAnsiTheme="minorHAnsi" w:cstheme="minorBidi"/>
          <w:sz w:val="22"/>
          <w:szCs w:val="22"/>
        </w:rPr>
        <w:t>Thus he places the</w:t>
      </w:r>
      <w:r>
        <w:rPr>
          <w:rFonts w:asciiTheme="minorHAnsi" w:eastAsiaTheme="minorHAnsi" w:hAnsiTheme="minorHAnsi" w:cstheme="minorBidi"/>
          <w:sz w:val="22"/>
          <w:szCs w:val="22"/>
        </w:rPr>
        <w:t xml:space="preserve"> beginning of the </w:t>
      </w:r>
      <w:r w:rsidRPr="00572159">
        <w:rPr>
          <w:rFonts w:asciiTheme="minorHAnsi" w:eastAsiaTheme="minorHAnsi" w:hAnsiTheme="minorHAnsi" w:cstheme="minorBidi"/>
          <w:sz w:val="22"/>
          <w:szCs w:val="22"/>
        </w:rPr>
        <w:t>Jaredites after Abraham and the patriarchs, and after Joseph in Egypt, and after Moses and the plausible timing of the Israelites’ return from Egypt.(n.6)  Yet the Jaredites were not properly of Israel.</w:t>
      </w:r>
    </w:p>
    <w:p w:rsidR="00933086" w:rsidRDefault="00933086" w:rsidP="00933086">
      <w:pPr>
        <w:widowControl/>
        <w:autoSpaceDE/>
        <w:autoSpaceDN/>
        <w:adjustRightInd/>
        <w:spacing w:after="200" w:line="276" w:lineRule="auto"/>
        <w:ind w:firstLine="720"/>
        <w:rPr>
          <w:rFonts w:asciiTheme="minorHAnsi" w:eastAsiaTheme="minorHAnsi" w:hAnsiTheme="minorHAnsi" w:cstheme="minorBidi"/>
          <w:sz w:val="22"/>
          <w:szCs w:val="22"/>
        </w:rPr>
      </w:pPr>
      <w:r>
        <w:rPr>
          <w:rFonts w:asciiTheme="minorHAnsi" w:eastAsiaTheme="minorHAnsi" w:hAnsiTheme="minorHAnsi" w:cstheme="minorBidi"/>
          <w:sz w:val="22"/>
          <w:szCs w:val="22"/>
        </w:rPr>
        <w:t>In view of the gap of upwards of 1200 between his beginning date for the Jaredites and other traditional chronologies, Gardner justifies his dating as follows:</w:t>
      </w:r>
    </w:p>
    <w:p w:rsidR="00933086" w:rsidRPr="00EF1C13" w:rsidRDefault="00933086" w:rsidP="00933086">
      <w:pPr>
        <w:widowControl/>
        <w:autoSpaceDE/>
        <w:autoSpaceDN/>
        <w:adjustRightInd/>
        <w:spacing w:after="200" w:line="276" w:lineRule="auto"/>
        <w:ind w:left="720"/>
        <w:rPr>
          <w:rFonts w:asciiTheme="minorHAnsi" w:eastAsiaTheme="minorHAnsi" w:hAnsiTheme="minorHAnsi" w:cstheme="minorBidi"/>
          <w:sz w:val="22"/>
          <w:szCs w:val="22"/>
        </w:rPr>
      </w:pPr>
      <w:r w:rsidRPr="00EF1C13">
        <w:rPr>
          <w:rFonts w:asciiTheme="minorHAnsi" w:eastAsiaTheme="minorHAnsi" w:hAnsiTheme="minorHAnsi" w:cstheme="minorBidi"/>
          <w:sz w:val="22"/>
          <w:szCs w:val="22"/>
        </w:rPr>
        <w:t xml:space="preserve">I see </w:t>
      </w:r>
      <w:proofErr w:type="spellStart"/>
      <w:r w:rsidRPr="00EF1C13">
        <w:rPr>
          <w:rFonts w:asciiTheme="minorHAnsi" w:eastAsiaTheme="minorHAnsi" w:hAnsiTheme="minorHAnsi" w:cstheme="minorBidi"/>
          <w:sz w:val="22"/>
          <w:szCs w:val="22"/>
        </w:rPr>
        <w:t>Ixtlilxochitl</w:t>
      </w:r>
      <w:proofErr w:type="spellEnd"/>
      <w:r w:rsidRPr="00EF1C13">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[the native </w:t>
      </w:r>
      <w:r w:rsidR="00506E10">
        <w:rPr>
          <w:rFonts w:asciiTheme="minorHAnsi" w:eastAsiaTheme="minorHAnsi" w:hAnsiTheme="minorHAnsi" w:cstheme="minorBidi"/>
          <w:sz w:val="22"/>
          <w:szCs w:val="22"/>
        </w:rPr>
        <w:t>Mesoamerican</w:t>
      </w:r>
      <w:r>
        <w:rPr>
          <w:rFonts w:asciiTheme="minorHAnsi" w:eastAsiaTheme="minorHAnsi" w:hAnsiTheme="minorHAnsi" w:cstheme="minorBidi"/>
          <w:sz w:val="22"/>
          <w:szCs w:val="22"/>
        </w:rPr>
        <w:t xml:space="preserve"> historian] </w:t>
      </w:r>
      <w:r w:rsidRPr="00EF1C13">
        <w:rPr>
          <w:rFonts w:asciiTheme="minorHAnsi" w:eastAsiaTheme="minorHAnsi" w:hAnsiTheme="minorHAnsi" w:cstheme="minorBidi"/>
          <w:sz w:val="22"/>
          <w:szCs w:val="22"/>
        </w:rPr>
        <w:t>being used as a sour</w:t>
      </w:r>
      <w:r>
        <w:rPr>
          <w:rFonts w:asciiTheme="minorHAnsi" w:eastAsiaTheme="minorHAnsi" w:hAnsiTheme="minorHAnsi" w:cstheme="minorBidi"/>
          <w:sz w:val="22"/>
          <w:szCs w:val="22"/>
        </w:rPr>
        <w:t>c</w:t>
      </w:r>
      <w:r w:rsidRPr="00EF1C13">
        <w:rPr>
          <w:rFonts w:asciiTheme="minorHAnsi" w:eastAsiaTheme="minorHAnsi" w:hAnsiTheme="minorHAnsi" w:cstheme="minorBidi"/>
          <w:sz w:val="22"/>
          <w:szCs w:val="22"/>
        </w:rPr>
        <w:t>e as an immensely helpful model in solving the dilemma of connecting the Jaredite st</w:t>
      </w:r>
      <w:r>
        <w:rPr>
          <w:rFonts w:asciiTheme="minorHAnsi" w:eastAsiaTheme="minorHAnsi" w:hAnsiTheme="minorHAnsi" w:cstheme="minorBidi"/>
          <w:sz w:val="22"/>
          <w:szCs w:val="22"/>
        </w:rPr>
        <w:t>o</w:t>
      </w:r>
      <w:r w:rsidRPr="00EF1C13">
        <w:rPr>
          <w:rFonts w:asciiTheme="minorHAnsi" w:eastAsiaTheme="minorHAnsi" w:hAnsiTheme="minorHAnsi" w:cstheme="minorBidi"/>
          <w:sz w:val="22"/>
          <w:szCs w:val="22"/>
        </w:rPr>
        <w:t xml:space="preserve">ry to that of the Tower of </w:t>
      </w:r>
      <w:r w:rsidRPr="00EF1C13">
        <w:rPr>
          <w:rFonts w:asciiTheme="minorHAnsi" w:eastAsiaTheme="minorHAnsi" w:hAnsiTheme="minorHAnsi" w:cstheme="minorBidi"/>
          <w:sz w:val="22"/>
          <w:szCs w:val="22"/>
        </w:rPr>
        <w:lastRenderedPageBreak/>
        <w:t xml:space="preserve">Babel.  </w:t>
      </w:r>
      <w:proofErr w:type="spellStart"/>
      <w:r>
        <w:rPr>
          <w:rFonts w:asciiTheme="minorHAnsi" w:eastAsiaTheme="minorHAnsi" w:hAnsiTheme="minorHAnsi" w:cstheme="minorBidi"/>
          <w:sz w:val="22"/>
          <w:szCs w:val="22"/>
        </w:rPr>
        <w:t>Ixtlilxochitl</w:t>
      </w:r>
      <w:proofErr w:type="spellEnd"/>
      <w:r w:rsidRPr="00EF1C13">
        <w:rPr>
          <w:rFonts w:asciiTheme="minorHAnsi" w:eastAsiaTheme="minorHAnsi" w:hAnsiTheme="minorHAnsi" w:cstheme="minorBidi"/>
          <w:sz w:val="22"/>
          <w:szCs w:val="22"/>
        </w:rPr>
        <w:t xml:space="preserve"> constructed his history from two sources: native pre-conquest texts and the biblical stories le</w:t>
      </w:r>
      <w:r>
        <w:rPr>
          <w:rFonts w:asciiTheme="minorHAnsi" w:eastAsiaTheme="minorHAnsi" w:hAnsiTheme="minorHAnsi" w:cstheme="minorBidi"/>
          <w:sz w:val="22"/>
          <w:szCs w:val="22"/>
        </w:rPr>
        <w:t xml:space="preserve">arned from the Spanish Fathers. . . . </w:t>
      </w:r>
      <w:r w:rsidRPr="00EF1C13">
        <w:rPr>
          <w:rFonts w:asciiTheme="minorHAnsi" w:eastAsiaTheme="minorHAnsi" w:hAnsiTheme="minorHAnsi" w:cstheme="minorBidi"/>
          <w:sz w:val="22"/>
          <w:szCs w:val="22"/>
        </w:rPr>
        <w:t>In telling the native history, he saw parallels between pieces of the native account and Bible stories.  Either because of his own belief in the Bible (he was a Christian) or his awareness that a Christian-like narrative would be pleasing to the politically dominant Spanish, the final form o</w:t>
      </w:r>
      <w:r>
        <w:rPr>
          <w:rFonts w:asciiTheme="minorHAnsi" w:eastAsiaTheme="minorHAnsi" w:hAnsiTheme="minorHAnsi" w:cstheme="minorBidi"/>
          <w:sz w:val="22"/>
          <w:szCs w:val="22"/>
        </w:rPr>
        <w:t>f</w:t>
      </w:r>
      <w:r w:rsidRPr="00EF1C13">
        <w:rPr>
          <w:rFonts w:asciiTheme="minorHAnsi" w:eastAsiaTheme="minorHAnsi" w:hAnsiTheme="minorHAnsi" w:cstheme="minorBidi"/>
          <w:sz w:val="22"/>
          <w:szCs w:val="22"/>
        </w:rPr>
        <w:t xml:space="preserve"> his native history took its shape as much from the Bible as from the native histories to which he may have had access.  </w:t>
      </w:r>
      <w:proofErr w:type="spellStart"/>
      <w:r w:rsidRPr="00EF1C13">
        <w:rPr>
          <w:rFonts w:asciiTheme="minorHAnsi" w:eastAsiaTheme="minorHAnsi" w:hAnsiTheme="minorHAnsi" w:cstheme="minorBidi"/>
          <w:sz w:val="22"/>
          <w:szCs w:val="22"/>
        </w:rPr>
        <w:t>Ixtlilxochitl</w:t>
      </w:r>
      <w:proofErr w:type="spellEnd"/>
      <w:r w:rsidRPr="00EF1C13">
        <w:rPr>
          <w:rFonts w:asciiTheme="minorHAnsi" w:eastAsiaTheme="minorHAnsi" w:hAnsiTheme="minorHAnsi" w:cstheme="minorBidi"/>
          <w:sz w:val="22"/>
          <w:szCs w:val="22"/>
        </w:rPr>
        <w:t xml:space="preserve"> was not alone in the process of reshaping texts; and</w:t>
      </w:r>
      <w:r>
        <w:rPr>
          <w:rFonts w:asciiTheme="minorHAnsi" w:eastAsiaTheme="minorHAnsi" w:hAnsiTheme="minorHAnsi" w:cstheme="minorBidi"/>
          <w:sz w:val="22"/>
          <w:szCs w:val="22"/>
        </w:rPr>
        <w:t xml:space="preserve"> </w:t>
      </w:r>
      <w:r w:rsidRPr="00EF1C13">
        <w:rPr>
          <w:rFonts w:asciiTheme="minorHAnsi" w:eastAsiaTheme="minorHAnsi" w:hAnsiTheme="minorHAnsi" w:cstheme="minorBidi"/>
          <w:sz w:val="22"/>
          <w:szCs w:val="22"/>
        </w:rPr>
        <w:t>most Mesoamerican native documents from the post-conquest period show similar influences.(n.26)  It may be the process we are seeing at work</w:t>
      </w:r>
      <w:r>
        <w:rPr>
          <w:rFonts w:asciiTheme="minorHAnsi" w:eastAsiaTheme="minorHAnsi" w:hAnsiTheme="minorHAnsi" w:cstheme="minorBidi"/>
          <w:sz w:val="22"/>
          <w:szCs w:val="22"/>
        </w:rPr>
        <w:t xml:space="preserve"> </w:t>
      </w:r>
      <w:r w:rsidRPr="00EF1C13">
        <w:rPr>
          <w:rFonts w:asciiTheme="minorHAnsi" w:eastAsiaTheme="minorHAnsi" w:hAnsiTheme="minorHAnsi" w:cstheme="minorBidi"/>
          <w:sz w:val="22"/>
          <w:szCs w:val="22"/>
        </w:rPr>
        <w:t>in</w:t>
      </w:r>
      <w:r>
        <w:rPr>
          <w:rFonts w:asciiTheme="minorHAnsi" w:eastAsiaTheme="minorHAnsi" w:hAnsiTheme="minorHAnsi" w:cstheme="minorBidi"/>
          <w:sz w:val="22"/>
          <w:szCs w:val="22"/>
        </w:rPr>
        <w:t xml:space="preserve"> th</w:t>
      </w:r>
      <w:r w:rsidRPr="00EF1C13">
        <w:rPr>
          <w:rFonts w:asciiTheme="minorHAnsi" w:eastAsiaTheme="minorHAnsi" w:hAnsiTheme="minorHAnsi" w:cstheme="minorBidi"/>
          <w:sz w:val="22"/>
          <w:szCs w:val="22"/>
        </w:rPr>
        <w:t>e tower story</w:t>
      </w:r>
      <w:r>
        <w:rPr>
          <w:rFonts w:asciiTheme="minorHAnsi" w:eastAsiaTheme="minorHAnsi" w:hAnsiTheme="minorHAnsi" w:cstheme="minorBidi"/>
          <w:sz w:val="22"/>
          <w:szCs w:val="22"/>
        </w:rPr>
        <w:t xml:space="preserve"> [found in the Book of Ether]</w:t>
      </w:r>
      <w:r w:rsidRPr="00EF1C13">
        <w:rPr>
          <w:rFonts w:asciiTheme="minorHAnsi" w:eastAsiaTheme="minorHAnsi" w:hAnsiTheme="minorHAnsi" w:cstheme="minorBidi"/>
          <w:sz w:val="22"/>
          <w:szCs w:val="22"/>
        </w:rPr>
        <w:t>.</w:t>
      </w:r>
    </w:p>
    <w:p w:rsidR="00933086" w:rsidRDefault="00933086" w:rsidP="00933086">
      <w:pPr>
        <w:widowControl/>
        <w:autoSpaceDE/>
        <w:autoSpaceDN/>
        <w:adjustRightInd/>
        <w:spacing w:after="200" w:line="276" w:lineRule="auto"/>
        <w:rPr>
          <w:rFonts w:asciiTheme="minorHAnsi" w:eastAsiaTheme="minorHAnsi" w:hAnsiTheme="minorHAnsi" w:cstheme="minorBidi"/>
          <w:sz w:val="22"/>
          <w:szCs w:val="22"/>
        </w:rPr>
      </w:pPr>
    </w:p>
    <w:p w:rsidR="00933086" w:rsidRPr="002474A6" w:rsidRDefault="00933086" w:rsidP="00933086">
      <w:pPr>
        <w:widowControl/>
        <w:autoSpaceDE/>
        <w:autoSpaceDN/>
        <w:adjustRightInd/>
        <w:spacing w:after="200" w:line="276" w:lineRule="auto"/>
        <w:ind w:firstLine="72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That is, Gardner believes that the tower story was added into the original record by those </w:t>
      </w:r>
      <w:r w:rsidR="00506E10">
        <w:rPr>
          <w:rFonts w:asciiTheme="minorHAnsi" w:eastAsiaTheme="minorHAnsi" w:hAnsiTheme="minorHAnsi" w:cstheme="minorBidi"/>
          <w:sz w:val="22"/>
          <w:szCs w:val="22"/>
        </w:rPr>
        <w:t>record-keepers</w:t>
      </w:r>
      <w:r>
        <w:rPr>
          <w:rFonts w:asciiTheme="minorHAnsi" w:eastAsiaTheme="minorHAnsi" w:hAnsiTheme="minorHAnsi" w:cstheme="minorBidi"/>
          <w:sz w:val="22"/>
          <w:szCs w:val="22"/>
        </w:rPr>
        <w:t xml:space="preserve"> who later translated or abridged the story.  Gardner notes that t</w:t>
      </w:r>
      <w:r w:rsidRPr="002474A6">
        <w:rPr>
          <w:rFonts w:asciiTheme="minorHAnsi" w:eastAsiaTheme="minorHAnsi" w:hAnsiTheme="minorHAnsi" w:cstheme="minorBidi"/>
          <w:sz w:val="22"/>
          <w:szCs w:val="22"/>
        </w:rPr>
        <w:t xml:space="preserve">he provenance </w:t>
      </w:r>
      <w:r>
        <w:rPr>
          <w:rFonts w:asciiTheme="minorHAnsi" w:eastAsiaTheme="minorHAnsi" w:hAnsiTheme="minorHAnsi" w:cstheme="minorBidi"/>
          <w:sz w:val="22"/>
          <w:szCs w:val="22"/>
        </w:rPr>
        <w:t>o</w:t>
      </w:r>
      <w:r w:rsidRPr="002474A6">
        <w:rPr>
          <w:rFonts w:asciiTheme="minorHAnsi" w:eastAsiaTheme="minorHAnsi" w:hAnsiTheme="minorHAnsi" w:cstheme="minorBidi"/>
          <w:sz w:val="22"/>
          <w:szCs w:val="22"/>
        </w:rPr>
        <w:t>f the book of Ether is inherently problematic:</w:t>
      </w:r>
    </w:p>
    <w:p w:rsidR="00933086" w:rsidRPr="002474A6" w:rsidRDefault="00933086" w:rsidP="00933086">
      <w:pPr>
        <w:widowControl/>
        <w:numPr>
          <w:ilvl w:val="0"/>
          <w:numId w:val="14"/>
        </w:numPr>
        <w:autoSpaceDE/>
        <w:autoSpaceDN/>
        <w:adjustRightInd/>
        <w:spacing w:after="200" w:line="276" w:lineRule="auto"/>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Ether is the original author. . . . </w:t>
      </w:r>
    </w:p>
    <w:p w:rsidR="00933086" w:rsidRPr="002474A6" w:rsidRDefault="00933086" w:rsidP="00933086">
      <w:pPr>
        <w:widowControl/>
        <w:numPr>
          <w:ilvl w:val="0"/>
          <w:numId w:val="14"/>
        </w:numPr>
        <w:autoSpaceDE/>
        <w:autoSpaceDN/>
        <w:adjustRightInd/>
        <w:spacing w:after="200" w:line="276" w:lineRule="auto"/>
        <w:contextualSpacing/>
        <w:rPr>
          <w:rFonts w:asciiTheme="minorHAnsi" w:eastAsiaTheme="minorHAnsi" w:hAnsiTheme="minorHAnsi" w:cstheme="minorBidi"/>
          <w:sz w:val="22"/>
          <w:szCs w:val="22"/>
        </w:rPr>
      </w:pPr>
      <w:r w:rsidRPr="002474A6">
        <w:rPr>
          <w:rFonts w:asciiTheme="minorHAnsi" w:eastAsiaTheme="minorHAnsi" w:hAnsiTheme="minorHAnsi" w:cstheme="minorBidi"/>
          <w:sz w:val="22"/>
          <w:szCs w:val="22"/>
        </w:rPr>
        <w:t>Mosiah translates the text using the translators.</w:t>
      </w:r>
    </w:p>
    <w:p w:rsidR="00933086" w:rsidRPr="002474A6" w:rsidRDefault="00933086" w:rsidP="00933086">
      <w:pPr>
        <w:widowControl/>
        <w:numPr>
          <w:ilvl w:val="0"/>
          <w:numId w:val="14"/>
        </w:numPr>
        <w:autoSpaceDE/>
        <w:autoSpaceDN/>
        <w:adjustRightInd/>
        <w:spacing w:after="200" w:line="276" w:lineRule="auto"/>
        <w:contextualSpacing/>
        <w:rPr>
          <w:rFonts w:asciiTheme="minorHAnsi" w:eastAsiaTheme="minorHAnsi" w:hAnsiTheme="minorHAnsi" w:cstheme="minorBidi"/>
          <w:sz w:val="22"/>
          <w:szCs w:val="22"/>
        </w:rPr>
      </w:pPr>
      <w:r w:rsidRPr="002474A6">
        <w:rPr>
          <w:rFonts w:asciiTheme="minorHAnsi" w:eastAsiaTheme="minorHAnsi" w:hAnsiTheme="minorHAnsi" w:cstheme="minorBidi"/>
          <w:sz w:val="22"/>
          <w:szCs w:val="22"/>
        </w:rPr>
        <w:t>Moroni retells the text.</w:t>
      </w:r>
    </w:p>
    <w:p w:rsidR="00933086" w:rsidRPr="002474A6" w:rsidRDefault="00933086" w:rsidP="00933086">
      <w:pPr>
        <w:widowControl/>
        <w:numPr>
          <w:ilvl w:val="0"/>
          <w:numId w:val="14"/>
        </w:numPr>
        <w:autoSpaceDE/>
        <w:autoSpaceDN/>
        <w:adjustRightInd/>
        <w:spacing w:after="200" w:line="276" w:lineRule="auto"/>
        <w:contextualSpacing/>
        <w:rPr>
          <w:rFonts w:asciiTheme="minorHAnsi" w:eastAsiaTheme="minorHAnsi" w:hAnsiTheme="minorHAnsi" w:cstheme="minorBidi"/>
          <w:sz w:val="22"/>
          <w:szCs w:val="22"/>
        </w:rPr>
      </w:pPr>
      <w:r w:rsidRPr="002474A6">
        <w:rPr>
          <w:rFonts w:asciiTheme="minorHAnsi" w:eastAsiaTheme="minorHAnsi" w:hAnsiTheme="minorHAnsi" w:cstheme="minorBidi"/>
          <w:sz w:val="22"/>
          <w:szCs w:val="22"/>
        </w:rPr>
        <w:t>Joseph Smith translates Moroni’s text into English.</w:t>
      </w:r>
    </w:p>
    <w:p w:rsidR="00933086" w:rsidRPr="002474A6" w:rsidRDefault="00933086" w:rsidP="00933086">
      <w:pPr>
        <w:widowControl/>
        <w:autoSpaceDE/>
        <w:autoSpaceDN/>
        <w:adjustRightInd/>
        <w:spacing w:after="200" w:line="276" w:lineRule="auto"/>
        <w:rPr>
          <w:rFonts w:asciiTheme="minorHAnsi" w:eastAsiaTheme="minorHAnsi" w:hAnsiTheme="minorHAnsi" w:cstheme="minorBidi"/>
          <w:sz w:val="22"/>
          <w:szCs w:val="22"/>
        </w:rPr>
      </w:pPr>
    </w:p>
    <w:p w:rsidR="00933086" w:rsidRDefault="00933086" w:rsidP="00933086">
      <w:pPr>
        <w:widowControl/>
        <w:autoSpaceDE/>
        <w:autoSpaceDN/>
        <w:adjustRightInd/>
        <w:spacing w:after="200" w:line="276" w:lineRule="auto"/>
        <w:ind w:firstLine="72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Gardner writes that these </w:t>
      </w:r>
      <w:r w:rsidRPr="002474A6">
        <w:rPr>
          <w:rFonts w:asciiTheme="minorHAnsi" w:eastAsiaTheme="minorHAnsi" w:hAnsiTheme="minorHAnsi" w:cstheme="minorBidi"/>
          <w:sz w:val="22"/>
          <w:szCs w:val="22"/>
        </w:rPr>
        <w:t xml:space="preserve">transmission steps offer the opportunity for mixing the biblical Tower of Babel with Ether’s </w:t>
      </w:r>
      <w:r w:rsidR="00506E10" w:rsidRPr="002474A6">
        <w:rPr>
          <w:rFonts w:asciiTheme="minorHAnsi" w:eastAsiaTheme="minorHAnsi" w:hAnsiTheme="minorHAnsi" w:cstheme="minorBidi"/>
          <w:sz w:val="22"/>
          <w:szCs w:val="22"/>
        </w:rPr>
        <w:t>original</w:t>
      </w:r>
      <w:r w:rsidRPr="002474A6">
        <w:rPr>
          <w:rFonts w:asciiTheme="minorHAnsi" w:eastAsiaTheme="minorHAnsi" w:hAnsiTheme="minorHAnsi" w:cstheme="minorBidi"/>
          <w:sz w:val="22"/>
          <w:szCs w:val="22"/>
        </w:rPr>
        <w:t xml:space="preserve"> history.  </w:t>
      </w:r>
      <w:r>
        <w:rPr>
          <w:rFonts w:asciiTheme="minorHAnsi" w:eastAsiaTheme="minorHAnsi" w:hAnsiTheme="minorHAnsi" w:cstheme="minorBidi"/>
          <w:sz w:val="22"/>
          <w:szCs w:val="22"/>
        </w:rPr>
        <w:t xml:space="preserve">Because </w:t>
      </w:r>
      <w:r w:rsidRPr="002474A6">
        <w:rPr>
          <w:rFonts w:asciiTheme="minorHAnsi" w:eastAsiaTheme="minorHAnsi" w:hAnsiTheme="minorHAnsi" w:cstheme="minorBidi"/>
          <w:sz w:val="22"/>
          <w:szCs w:val="22"/>
        </w:rPr>
        <w:t xml:space="preserve">we would not expect Ether himself to create an erroneous link </w:t>
      </w:r>
      <w:r>
        <w:rPr>
          <w:rFonts w:asciiTheme="minorHAnsi" w:eastAsiaTheme="minorHAnsi" w:hAnsiTheme="minorHAnsi" w:cstheme="minorBidi"/>
          <w:sz w:val="22"/>
          <w:szCs w:val="22"/>
        </w:rPr>
        <w:t>between the “great tower” and the Tower of Babel, i</w:t>
      </w:r>
      <w:r w:rsidRPr="002474A6">
        <w:rPr>
          <w:rFonts w:asciiTheme="minorHAnsi" w:eastAsiaTheme="minorHAnsi" w:hAnsiTheme="minorHAnsi" w:cstheme="minorBidi"/>
          <w:sz w:val="22"/>
          <w:szCs w:val="22"/>
        </w:rPr>
        <w:t xml:space="preserve">f the reference to the tower is in the original </w:t>
      </w:r>
      <w:r w:rsidR="00506E10" w:rsidRPr="002474A6">
        <w:rPr>
          <w:rFonts w:asciiTheme="minorHAnsi" w:eastAsiaTheme="minorHAnsi" w:hAnsiTheme="minorHAnsi" w:cstheme="minorBidi"/>
          <w:sz w:val="22"/>
          <w:szCs w:val="22"/>
        </w:rPr>
        <w:t>Ether, then</w:t>
      </w:r>
      <w:r w:rsidRPr="002474A6">
        <w:rPr>
          <w:rFonts w:asciiTheme="minorHAnsi" w:eastAsiaTheme="minorHAnsi" w:hAnsiTheme="minorHAnsi" w:cstheme="minorBidi"/>
          <w:sz w:val="22"/>
          <w:szCs w:val="22"/>
        </w:rPr>
        <w:t xml:space="preserve"> it</w:t>
      </w:r>
      <w:r>
        <w:rPr>
          <w:rFonts w:asciiTheme="minorHAnsi" w:eastAsiaTheme="minorHAnsi" w:hAnsiTheme="minorHAnsi" w:cstheme="minorBidi"/>
          <w:sz w:val="22"/>
          <w:szCs w:val="22"/>
        </w:rPr>
        <w:t xml:space="preserve"> must be</w:t>
      </w:r>
      <w:r w:rsidRPr="002474A6">
        <w:rPr>
          <w:rFonts w:asciiTheme="minorHAnsi" w:eastAsiaTheme="minorHAnsi" w:hAnsiTheme="minorHAnsi" w:cstheme="minorBidi"/>
          <w:sz w:val="22"/>
          <w:szCs w:val="22"/>
        </w:rPr>
        <w:t xml:space="preserve"> part of the Jaredite history.  Howe</w:t>
      </w:r>
      <w:r>
        <w:rPr>
          <w:rFonts w:asciiTheme="minorHAnsi" w:eastAsiaTheme="minorHAnsi" w:hAnsiTheme="minorHAnsi" w:cstheme="minorBidi"/>
          <w:sz w:val="22"/>
          <w:szCs w:val="22"/>
        </w:rPr>
        <w:t>v</w:t>
      </w:r>
      <w:r w:rsidRPr="002474A6">
        <w:rPr>
          <w:rFonts w:asciiTheme="minorHAnsi" w:eastAsiaTheme="minorHAnsi" w:hAnsiTheme="minorHAnsi" w:cstheme="minorBidi"/>
          <w:sz w:val="22"/>
          <w:szCs w:val="22"/>
        </w:rPr>
        <w:t xml:space="preserve">er, Mosiah, Moroni, and Joseph </w:t>
      </w:r>
      <w:r>
        <w:rPr>
          <w:rFonts w:asciiTheme="minorHAnsi" w:eastAsiaTheme="minorHAnsi" w:hAnsiTheme="minorHAnsi" w:cstheme="minorBidi"/>
          <w:sz w:val="22"/>
          <w:szCs w:val="22"/>
        </w:rPr>
        <w:t>S</w:t>
      </w:r>
      <w:r w:rsidRPr="002474A6">
        <w:rPr>
          <w:rFonts w:asciiTheme="minorHAnsi" w:eastAsiaTheme="minorHAnsi" w:hAnsiTheme="minorHAnsi" w:cstheme="minorBidi"/>
          <w:sz w:val="22"/>
          <w:szCs w:val="22"/>
        </w:rPr>
        <w:t xml:space="preserve">mith all knew the biblical story.  If any one of them made the same kind of translation/historical conflation as </w:t>
      </w:r>
      <w:proofErr w:type="spellStart"/>
      <w:r w:rsidRPr="002474A6">
        <w:rPr>
          <w:rFonts w:asciiTheme="minorHAnsi" w:eastAsiaTheme="minorHAnsi" w:hAnsiTheme="minorHAnsi" w:cstheme="minorBidi"/>
          <w:sz w:val="22"/>
          <w:szCs w:val="22"/>
        </w:rPr>
        <w:t>Ixtlilxochitl</w:t>
      </w:r>
      <w:proofErr w:type="spellEnd"/>
      <w:r w:rsidRPr="002474A6">
        <w:rPr>
          <w:rFonts w:asciiTheme="minorHAnsi" w:eastAsiaTheme="minorHAnsi" w:hAnsiTheme="minorHAnsi" w:cstheme="minorBidi"/>
          <w:sz w:val="22"/>
          <w:szCs w:val="22"/>
        </w:rPr>
        <w:t xml:space="preserve"> did, then the tower story could have been read into the Jaredite story, rather than being original to it.  </w:t>
      </w:r>
    </w:p>
    <w:p w:rsidR="00933086" w:rsidRDefault="00933086" w:rsidP="00933086">
      <w:pPr>
        <w:widowControl/>
        <w:autoSpaceDE/>
        <w:autoSpaceDN/>
        <w:adjustRightInd/>
        <w:spacing w:after="200" w:line="276" w:lineRule="auto"/>
        <w:ind w:firstLine="720"/>
        <w:rPr>
          <w:rFonts w:asciiTheme="minorHAnsi" w:eastAsiaTheme="minorHAnsi" w:hAnsiTheme="minorHAnsi" w:cstheme="minorBidi"/>
          <w:sz w:val="22"/>
          <w:szCs w:val="22"/>
        </w:rPr>
      </w:pPr>
      <w:r>
        <w:rPr>
          <w:rFonts w:asciiTheme="minorHAnsi" w:eastAsiaTheme="minorHAnsi" w:hAnsiTheme="minorHAnsi" w:cstheme="minorBidi"/>
          <w:sz w:val="22"/>
          <w:szCs w:val="22"/>
        </w:rPr>
        <w:t>Gardner writes:</w:t>
      </w:r>
    </w:p>
    <w:p w:rsidR="00933086" w:rsidRPr="002474A6" w:rsidRDefault="00933086" w:rsidP="00933086">
      <w:pPr>
        <w:widowControl/>
        <w:autoSpaceDE/>
        <w:autoSpaceDN/>
        <w:adjustRightInd/>
        <w:spacing w:after="200" w:line="276" w:lineRule="auto"/>
        <w:ind w:left="720"/>
        <w:rPr>
          <w:rFonts w:asciiTheme="minorHAnsi" w:eastAsiaTheme="minorHAnsi" w:hAnsiTheme="minorHAnsi" w:cstheme="minorBidi"/>
          <w:sz w:val="22"/>
          <w:szCs w:val="22"/>
        </w:rPr>
      </w:pPr>
      <w:r w:rsidRPr="002474A6">
        <w:rPr>
          <w:rFonts w:asciiTheme="minorHAnsi" w:eastAsiaTheme="minorHAnsi" w:hAnsiTheme="minorHAnsi" w:cstheme="minorBidi"/>
          <w:sz w:val="22"/>
          <w:szCs w:val="22"/>
        </w:rPr>
        <w:t>While this hypothesis contradicts the traditional reading—and also contradicts the assumption</w:t>
      </w:r>
      <w:r>
        <w:rPr>
          <w:rFonts w:asciiTheme="minorHAnsi" w:eastAsiaTheme="minorHAnsi" w:hAnsiTheme="minorHAnsi" w:cstheme="minorBidi"/>
          <w:sz w:val="22"/>
          <w:szCs w:val="22"/>
        </w:rPr>
        <w:t xml:space="preserve"> </w:t>
      </w:r>
      <w:r w:rsidRPr="002474A6">
        <w:rPr>
          <w:rFonts w:asciiTheme="minorHAnsi" w:eastAsiaTheme="minorHAnsi" w:hAnsiTheme="minorHAnsi" w:cstheme="minorBidi"/>
          <w:sz w:val="22"/>
          <w:szCs w:val="22"/>
        </w:rPr>
        <w:t xml:space="preserve">that, if it’s scripture, </w:t>
      </w:r>
      <w:r w:rsidR="00506E10" w:rsidRPr="002474A6">
        <w:rPr>
          <w:rFonts w:asciiTheme="minorHAnsi" w:eastAsiaTheme="minorHAnsi" w:hAnsiTheme="minorHAnsi" w:cstheme="minorBidi"/>
          <w:sz w:val="22"/>
          <w:szCs w:val="22"/>
        </w:rPr>
        <w:t>it must</w:t>
      </w:r>
      <w:r w:rsidRPr="002474A6">
        <w:rPr>
          <w:rFonts w:asciiTheme="minorHAnsi" w:eastAsiaTheme="minorHAnsi" w:hAnsiTheme="minorHAnsi" w:cstheme="minorBidi"/>
          <w:sz w:val="22"/>
          <w:szCs w:val="22"/>
        </w:rPr>
        <w:t xml:space="preserve"> be historically accurate—it does help explain</w:t>
      </w:r>
      <w:r>
        <w:rPr>
          <w:rFonts w:asciiTheme="minorHAnsi" w:eastAsiaTheme="minorHAnsi" w:hAnsiTheme="minorHAnsi" w:cstheme="minorBidi"/>
          <w:sz w:val="22"/>
          <w:szCs w:val="22"/>
        </w:rPr>
        <w:t xml:space="preserve"> </w:t>
      </w:r>
      <w:r w:rsidRPr="002474A6">
        <w:rPr>
          <w:rFonts w:asciiTheme="minorHAnsi" w:eastAsiaTheme="minorHAnsi" w:hAnsiTheme="minorHAnsi" w:cstheme="minorBidi"/>
          <w:sz w:val="22"/>
          <w:szCs w:val="22"/>
        </w:rPr>
        <w:t>how a text that is otherwise accurate to a time and place could</w:t>
      </w:r>
      <w:r>
        <w:rPr>
          <w:rFonts w:asciiTheme="minorHAnsi" w:eastAsiaTheme="minorHAnsi" w:hAnsiTheme="minorHAnsi" w:cstheme="minorBidi"/>
          <w:sz w:val="22"/>
          <w:szCs w:val="22"/>
        </w:rPr>
        <w:t xml:space="preserve"> </w:t>
      </w:r>
      <w:r w:rsidRPr="002474A6">
        <w:rPr>
          <w:rFonts w:asciiTheme="minorHAnsi" w:eastAsiaTheme="minorHAnsi" w:hAnsiTheme="minorHAnsi" w:cstheme="minorBidi"/>
          <w:sz w:val="22"/>
          <w:szCs w:val="22"/>
        </w:rPr>
        <w:t>miss a “little thing” like a gap of two thousand years between the dates</w:t>
      </w:r>
      <w:r>
        <w:rPr>
          <w:rFonts w:asciiTheme="minorHAnsi" w:eastAsiaTheme="minorHAnsi" w:hAnsiTheme="minorHAnsi" w:cstheme="minorBidi"/>
          <w:sz w:val="22"/>
          <w:szCs w:val="22"/>
        </w:rPr>
        <w:t xml:space="preserve"> S</w:t>
      </w:r>
      <w:r w:rsidRPr="002474A6">
        <w:rPr>
          <w:rFonts w:asciiTheme="minorHAnsi" w:eastAsiaTheme="minorHAnsi" w:hAnsiTheme="minorHAnsi" w:cstheme="minorBidi"/>
          <w:sz w:val="22"/>
          <w:szCs w:val="22"/>
        </w:rPr>
        <w:t>orenson and Palmer are using for the Old world tower and the date I reconstruct fr</w:t>
      </w:r>
      <w:r>
        <w:rPr>
          <w:rFonts w:asciiTheme="minorHAnsi" w:eastAsiaTheme="minorHAnsi" w:hAnsiTheme="minorHAnsi" w:cstheme="minorBidi"/>
          <w:sz w:val="22"/>
          <w:szCs w:val="22"/>
        </w:rPr>
        <w:t>o</w:t>
      </w:r>
      <w:r w:rsidRPr="002474A6">
        <w:rPr>
          <w:rFonts w:asciiTheme="minorHAnsi" w:eastAsiaTheme="minorHAnsi" w:hAnsiTheme="minorHAnsi" w:cstheme="minorBidi"/>
          <w:sz w:val="22"/>
          <w:szCs w:val="22"/>
        </w:rPr>
        <w:t>m</w:t>
      </w:r>
      <w:r>
        <w:rPr>
          <w:rFonts w:asciiTheme="minorHAnsi" w:eastAsiaTheme="minorHAnsi" w:hAnsiTheme="minorHAnsi" w:cstheme="minorBidi"/>
          <w:sz w:val="22"/>
          <w:szCs w:val="22"/>
        </w:rPr>
        <w:t xml:space="preserve"> </w:t>
      </w:r>
      <w:r w:rsidRPr="002474A6">
        <w:rPr>
          <w:rFonts w:asciiTheme="minorHAnsi" w:eastAsiaTheme="minorHAnsi" w:hAnsiTheme="minorHAnsi" w:cstheme="minorBidi"/>
          <w:sz w:val="22"/>
          <w:szCs w:val="22"/>
        </w:rPr>
        <w:t xml:space="preserve">the average reign calculation of the king-list.  </w:t>
      </w:r>
      <w:r w:rsidRPr="00AD6885">
        <w:rPr>
          <w:rFonts w:asciiTheme="minorHAnsi" w:eastAsiaTheme="minorHAnsi" w:hAnsiTheme="minorHAnsi" w:cstheme="minorBidi"/>
          <w:i/>
          <w:sz w:val="22"/>
          <w:szCs w:val="22"/>
        </w:rPr>
        <w:t>In other words, I hypothesize that the Jaredites did indeed leave an area of tower-</w:t>
      </w:r>
      <w:r w:rsidR="00506E10" w:rsidRPr="00AD6885">
        <w:rPr>
          <w:rFonts w:asciiTheme="minorHAnsi" w:eastAsiaTheme="minorHAnsi" w:hAnsiTheme="minorHAnsi" w:cstheme="minorBidi"/>
          <w:i/>
          <w:sz w:val="22"/>
          <w:szCs w:val="22"/>
        </w:rPr>
        <w:t>builders</w:t>
      </w:r>
      <w:r w:rsidRPr="00AD6885">
        <w:rPr>
          <w:rFonts w:asciiTheme="minorHAnsi" w:eastAsiaTheme="minorHAnsi" w:hAnsiTheme="minorHAnsi" w:cstheme="minorBidi"/>
          <w:i/>
          <w:sz w:val="22"/>
          <w:szCs w:val="22"/>
        </w:rPr>
        <w:t xml:space="preserve"> but that the association of some tower in their history with the tower of Babel was made in [one of the later </w:t>
      </w:r>
      <w:r w:rsidR="00506E10" w:rsidRPr="00AD6885">
        <w:rPr>
          <w:rFonts w:asciiTheme="minorHAnsi" w:eastAsiaTheme="minorHAnsi" w:hAnsiTheme="minorHAnsi" w:cstheme="minorBidi"/>
          <w:i/>
          <w:sz w:val="22"/>
          <w:szCs w:val="22"/>
        </w:rPr>
        <w:t>transmitter’s</w:t>
      </w:r>
      <w:r w:rsidRPr="00AD6885">
        <w:rPr>
          <w:rFonts w:asciiTheme="minorHAnsi" w:eastAsiaTheme="minorHAnsi" w:hAnsiTheme="minorHAnsi" w:cstheme="minorBidi"/>
          <w:i/>
          <w:sz w:val="22"/>
          <w:szCs w:val="22"/>
        </w:rPr>
        <w:t xml:space="preserve"> mind], not in Ether’s</w:t>
      </w:r>
      <w:r w:rsidRPr="002474A6">
        <w:rPr>
          <w:rFonts w:asciiTheme="minorHAnsi" w:eastAsiaTheme="minorHAnsi" w:hAnsiTheme="minorHAnsi" w:cstheme="minorBidi"/>
          <w:sz w:val="22"/>
          <w:szCs w:val="22"/>
        </w:rPr>
        <w:t>.</w:t>
      </w:r>
    </w:p>
    <w:p w:rsidR="00E97521" w:rsidRDefault="00933086" w:rsidP="00933086">
      <w:pPr>
        <w:widowControl/>
        <w:autoSpaceDE/>
        <w:autoSpaceDN/>
        <w:adjustRightInd/>
        <w:spacing w:line="276" w:lineRule="auto"/>
        <w:rPr>
          <w:rFonts w:asciiTheme="minorHAnsi" w:hAnsiTheme="minorHAnsi" w:cs="Arial Narrow"/>
          <w:spacing w:val="-2"/>
          <w:sz w:val="22"/>
          <w:szCs w:val="22"/>
        </w:rPr>
      </w:pPr>
      <w:r w:rsidRPr="00245AE4">
        <w:rPr>
          <w:rFonts w:asciiTheme="minorHAnsi" w:eastAsiaTheme="minorHAnsi" w:hAnsiTheme="minorHAnsi" w:cstheme="minorBidi"/>
          <w:sz w:val="22"/>
          <w:szCs w:val="22"/>
        </w:rPr>
        <w:t xml:space="preserve">Brant A. Gardner, </w:t>
      </w:r>
      <w:r w:rsidRPr="00245AE4">
        <w:rPr>
          <w:rFonts w:asciiTheme="minorHAnsi" w:eastAsiaTheme="minorHAnsi" w:hAnsiTheme="minorHAnsi" w:cstheme="minorBidi"/>
          <w:sz w:val="22"/>
          <w:szCs w:val="22"/>
          <w:u w:val="single"/>
        </w:rPr>
        <w:t xml:space="preserve">Second Witness: </w:t>
      </w:r>
      <w:proofErr w:type="spellStart"/>
      <w:r w:rsidRPr="00245AE4">
        <w:rPr>
          <w:rFonts w:asciiTheme="minorHAnsi" w:eastAsiaTheme="minorHAnsi" w:hAnsiTheme="minorHAnsi" w:cstheme="minorBidi"/>
          <w:sz w:val="22"/>
          <w:szCs w:val="22"/>
          <w:u w:val="single"/>
        </w:rPr>
        <w:t>Analystical</w:t>
      </w:r>
      <w:proofErr w:type="spellEnd"/>
      <w:r w:rsidRPr="00245AE4">
        <w:rPr>
          <w:rFonts w:asciiTheme="minorHAnsi" w:eastAsiaTheme="minorHAnsi" w:hAnsiTheme="minorHAnsi" w:cstheme="minorBidi"/>
          <w:sz w:val="22"/>
          <w:szCs w:val="22"/>
          <w:u w:val="single"/>
        </w:rPr>
        <w:t xml:space="preserve"> &amp; Contextual Commentary on the Book of Mormon, Vol. 6: Fourth Nephi through Moroni</w:t>
      </w:r>
      <w:r w:rsidRPr="00245AE4">
        <w:rPr>
          <w:rFonts w:asciiTheme="minorHAnsi" w:eastAsiaTheme="minorHAnsi" w:hAnsiTheme="minorHAnsi" w:cstheme="minorBidi"/>
          <w:sz w:val="22"/>
          <w:szCs w:val="22"/>
        </w:rPr>
        <w:t>, pp. 14</w:t>
      </w:r>
      <w:r>
        <w:rPr>
          <w:rFonts w:asciiTheme="minorHAnsi" w:eastAsiaTheme="minorHAnsi" w:hAnsiTheme="minorHAnsi" w:cstheme="minorBidi"/>
          <w:sz w:val="22"/>
          <w:szCs w:val="22"/>
        </w:rPr>
        <w:t>6-154]</w:t>
      </w:r>
    </w:p>
    <w:p w:rsidR="00E97521" w:rsidRDefault="00E97521" w:rsidP="00E97521">
      <w:pPr>
        <w:widowControl/>
        <w:autoSpaceDE/>
        <w:autoSpaceDN/>
        <w:adjustRightInd/>
        <w:spacing w:line="276" w:lineRule="auto"/>
        <w:rPr>
          <w:rFonts w:asciiTheme="minorHAnsi" w:hAnsiTheme="minorHAnsi" w:cs="Arial Narrow"/>
          <w:spacing w:val="-2"/>
          <w:sz w:val="22"/>
          <w:szCs w:val="22"/>
        </w:rPr>
      </w:pPr>
    </w:p>
    <w:p w:rsidR="00E97521" w:rsidRDefault="00D16727" w:rsidP="00D16727">
      <w:pPr>
        <w:widowControl/>
        <w:autoSpaceDE/>
        <w:autoSpaceDN/>
        <w:adjustRightInd/>
        <w:spacing w:line="276" w:lineRule="auto"/>
        <w:ind w:firstLine="720"/>
        <w:rPr>
          <w:rFonts w:asciiTheme="minorHAnsi" w:hAnsiTheme="minorHAnsi" w:cs="Arial Narrow"/>
          <w:spacing w:val="-2"/>
          <w:sz w:val="22"/>
          <w:szCs w:val="22"/>
        </w:rPr>
      </w:pPr>
      <w:r>
        <w:rPr>
          <w:rFonts w:asciiTheme="minorHAnsi" w:hAnsiTheme="minorHAnsi" w:cs="Arial Narrow"/>
          <w:spacing w:val="-2"/>
          <w:sz w:val="22"/>
          <w:szCs w:val="22"/>
        </w:rPr>
        <w:lastRenderedPageBreak/>
        <w:t>The following represents Brant Gardner’s Jaredite Chronology:</w:t>
      </w:r>
    </w:p>
    <w:p w:rsidR="00D16727" w:rsidRDefault="00D16727" w:rsidP="00E97521">
      <w:pPr>
        <w:widowControl/>
        <w:autoSpaceDE/>
        <w:autoSpaceDN/>
        <w:adjustRightInd/>
        <w:spacing w:line="276" w:lineRule="auto"/>
        <w:rPr>
          <w:rFonts w:asciiTheme="minorHAnsi" w:hAnsiTheme="minorHAnsi" w:cs="Arial Narrow"/>
          <w:spacing w:val="-2"/>
          <w:sz w:val="22"/>
          <w:szCs w:val="22"/>
        </w:rPr>
      </w:pPr>
    </w:p>
    <w:p w:rsidR="00E97521" w:rsidRDefault="00E97521" w:rsidP="00D16727">
      <w:pPr>
        <w:widowControl/>
        <w:autoSpaceDE/>
        <w:autoSpaceDN/>
        <w:adjustRightInd/>
        <w:spacing w:line="276" w:lineRule="auto"/>
        <w:ind w:left="720"/>
        <w:rPr>
          <w:rFonts w:asciiTheme="minorHAnsi" w:hAnsiTheme="minorHAnsi" w:cs="Arial Narrow"/>
          <w:b/>
          <w:spacing w:val="-2"/>
          <w:sz w:val="22"/>
          <w:szCs w:val="22"/>
        </w:rPr>
      </w:pPr>
      <w:r>
        <w:rPr>
          <w:rFonts w:asciiTheme="minorHAnsi" w:hAnsiTheme="minorHAnsi" w:cs="Arial Narrow"/>
          <w:spacing w:val="-2"/>
          <w:sz w:val="22"/>
          <w:szCs w:val="22"/>
        </w:rPr>
        <w:t xml:space="preserve">Jared:  Migration from the Tower:  </w:t>
      </w:r>
      <w:r w:rsidRPr="003D2E8E">
        <w:rPr>
          <w:rFonts w:asciiTheme="minorHAnsi" w:hAnsiTheme="minorHAnsi" w:cs="Arial Narrow"/>
          <w:b/>
          <w:spacing w:val="-2"/>
          <w:sz w:val="22"/>
          <w:szCs w:val="22"/>
        </w:rPr>
        <w:t xml:space="preserve">abt. </w:t>
      </w:r>
      <w:r w:rsidR="00933086">
        <w:rPr>
          <w:rFonts w:asciiTheme="minorHAnsi" w:hAnsiTheme="minorHAnsi" w:cs="Arial Narrow"/>
          <w:b/>
          <w:spacing w:val="-2"/>
          <w:sz w:val="22"/>
          <w:szCs w:val="22"/>
        </w:rPr>
        <w:t>1070</w:t>
      </w:r>
      <w:r w:rsidRPr="003D2E8E">
        <w:rPr>
          <w:rFonts w:asciiTheme="minorHAnsi" w:hAnsiTheme="minorHAnsi" w:cs="Arial Narrow"/>
          <w:b/>
          <w:spacing w:val="-2"/>
          <w:sz w:val="22"/>
          <w:szCs w:val="22"/>
        </w:rPr>
        <w:t xml:space="preserve"> B.C.</w:t>
      </w:r>
    </w:p>
    <w:p w:rsidR="0044515B" w:rsidRDefault="0044515B" w:rsidP="00D16727">
      <w:pPr>
        <w:widowControl/>
        <w:autoSpaceDE/>
        <w:autoSpaceDN/>
        <w:adjustRightInd/>
        <w:spacing w:line="276" w:lineRule="auto"/>
        <w:ind w:left="720"/>
        <w:rPr>
          <w:rFonts w:asciiTheme="minorHAnsi" w:hAnsiTheme="minorHAnsi" w:cs="Arial Narrow"/>
          <w:b/>
          <w:spacing w:val="-2"/>
          <w:sz w:val="22"/>
          <w:szCs w:val="22"/>
        </w:rPr>
      </w:pPr>
    </w:p>
    <w:p w:rsidR="0044515B" w:rsidRDefault="0044515B"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b/>
          <w:spacing w:val="-2"/>
          <w:sz w:val="22"/>
          <w:szCs w:val="22"/>
        </w:rPr>
        <w:t>Kingship reign (average 30 years)</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Orihah</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44515B">
        <w:rPr>
          <w:rFonts w:asciiTheme="minorHAnsi" w:hAnsiTheme="minorHAnsi" w:cs="Arial Narrow"/>
          <w:spacing w:val="-2"/>
          <w:sz w:val="22"/>
          <w:szCs w:val="22"/>
        </w:rPr>
        <w:t>1070 to 1040 BC</w:t>
      </w:r>
      <w:r w:rsidR="00AE44BF">
        <w:rPr>
          <w:rFonts w:asciiTheme="minorHAnsi" w:hAnsiTheme="minorHAnsi" w:cs="Arial Narrow"/>
          <w:spacing w:val="-2"/>
          <w:sz w:val="22"/>
          <w:szCs w:val="22"/>
        </w:rPr>
        <w:t>.</w:t>
      </w:r>
      <w:r w:rsidR="0044515B">
        <w:rPr>
          <w:rFonts w:asciiTheme="minorHAnsi" w:hAnsiTheme="minorHAnsi" w:cs="Arial Narrow"/>
          <w:spacing w:val="-2"/>
          <w:sz w:val="22"/>
          <w:szCs w:val="22"/>
        </w:rPr>
        <w:tab/>
      </w:r>
      <w:r w:rsidR="0044515B">
        <w:rPr>
          <w:rFonts w:asciiTheme="minorHAnsi" w:hAnsiTheme="minorHAnsi" w:cs="Arial Narrow"/>
          <w:spacing w:val="-2"/>
          <w:sz w:val="22"/>
          <w:szCs w:val="22"/>
        </w:rPr>
        <w:tab/>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Kib</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44515B">
        <w:rPr>
          <w:rFonts w:asciiTheme="minorHAnsi" w:hAnsiTheme="minorHAnsi" w:cs="Arial Narrow"/>
          <w:spacing w:val="-2"/>
          <w:sz w:val="22"/>
          <w:szCs w:val="22"/>
        </w:rPr>
        <w:t>1040 to 1010 BC.</w:t>
      </w:r>
    </w:p>
    <w:p w:rsidR="0044515B"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Shule</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44515B">
        <w:rPr>
          <w:rFonts w:asciiTheme="minorHAnsi" w:hAnsiTheme="minorHAnsi" w:cs="Arial Narrow"/>
          <w:spacing w:val="-2"/>
          <w:sz w:val="22"/>
          <w:szCs w:val="22"/>
        </w:rPr>
        <w:t>1010 to 980 BC.</w:t>
      </w:r>
    </w:p>
    <w:p w:rsidR="00E97521" w:rsidRDefault="0044515B"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O</w:t>
      </w:r>
      <w:r w:rsidR="00E97521">
        <w:rPr>
          <w:rFonts w:asciiTheme="minorHAnsi" w:hAnsiTheme="minorHAnsi" w:cs="Arial Narrow"/>
          <w:spacing w:val="-2"/>
          <w:sz w:val="22"/>
          <w:szCs w:val="22"/>
        </w:rPr>
        <w:t>mer</w:t>
      </w:r>
      <w:r w:rsidR="00E97521">
        <w:rPr>
          <w:rFonts w:asciiTheme="minorHAnsi" w:hAnsiTheme="minorHAnsi" w:cs="Arial Narrow"/>
          <w:spacing w:val="-2"/>
          <w:sz w:val="22"/>
          <w:szCs w:val="22"/>
        </w:rPr>
        <w:tab/>
      </w:r>
      <w:r w:rsidR="00E97521">
        <w:rPr>
          <w:rFonts w:asciiTheme="minorHAnsi" w:hAnsiTheme="minorHAnsi" w:cs="Arial Narrow"/>
          <w:spacing w:val="-2"/>
          <w:sz w:val="22"/>
          <w:szCs w:val="22"/>
        </w:rPr>
        <w:tab/>
      </w:r>
      <w:r w:rsidR="00E97521">
        <w:rPr>
          <w:rFonts w:asciiTheme="minorHAnsi" w:hAnsiTheme="minorHAnsi" w:cs="Arial Narrow"/>
          <w:spacing w:val="-2"/>
          <w:sz w:val="22"/>
          <w:szCs w:val="22"/>
        </w:rPr>
        <w:tab/>
      </w:r>
      <w:r>
        <w:rPr>
          <w:rFonts w:asciiTheme="minorHAnsi" w:hAnsiTheme="minorHAnsi" w:cs="Arial Narrow"/>
          <w:spacing w:val="-2"/>
          <w:sz w:val="22"/>
          <w:szCs w:val="22"/>
        </w:rPr>
        <w:t>980 to 950 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Emer</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44515B">
        <w:rPr>
          <w:rFonts w:asciiTheme="minorHAnsi" w:hAnsiTheme="minorHAnsi" w:cs="Arial Narrow"/>
          <w:spacing w:val="-2"/>
          <w:sz w:val="22"/>
          <w:szCs w:val="22"/>
        </w:rPr>
        <w:t xml:space="preserve">950 to 920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Coriantum</w:t>
      </w:r>
      <w:proofErr w:type="spellEnd"/>
      <w:r>
        <w:rPr>
          <w:rFonts w:asciiTheme="minorHAnsi" w:hAnsiTheme="minorHAnsi" w:cs="Arial Narrow"/>
          <w:spacing w:val="-2"/>
          <w:sz w:val="22"/>
          <w:szCs w:val="22"/>
        </w:rPr>
        <w:t xml:space="preserve"> I</w:t>
      </w:r>
      <w:r>
        <w:rPr>
          <w:rFonts w:asciiTheme="minorHAnsi" w:hAnsiTheme="minorHAnsi" w:cs="Arial Narrow"/>
          <w:spacing w:val="-2"/>
          <w:sz w:val="22"/>
          <w:szCs w:val="22"/>
        </w:rPr>
        <w:tab/>
      </w:r>
      <w:r>
        <w:rPr>
          <w:rFonts w:asciiTheme="minorHAnsi" w:hAnsiTheme="minorHAnsi" w:cs="Arial Narrow"/>
          <w:spacing w:val="-2"/>
          <w:sz w:val="22"/>
          <w:szCs w:val="22"/>
        </w:rPr>
        <w:tab/>
      </w:r>
      <w:r w:rsidR="007D6F8A">
        <w:rPr>
          <w:rFonts w:asciiTheme="minorHAnsi" w:hAnsiTheme="minorHAnsi" w:cs="Arial Narrow"/>
          <w:spacing w:val="-2"/>
          <w:sz w:val="22"/>
          <w:szCs w:val="22"/>
        </w:rPr>
        <w:t xml:space="preserve">920 to 890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Com I</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7D6F8A">
        <w:rPr>
          <w:rFonts w:asciiTheme="minorHAnsi" w:hAnsiTheme="minorHAnsi" w:cs="Arial Narrow"/>
          <w:spacing w:val="-2"/>
          <w:sz w:val="22"/>
          <w:szCs w:val="22"/>
        </w:rPr>
        <w:t xml:space="preserve">890 to 860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Heth</w:t>
      </w:r>
      <w:proofErr w:type="spellEnd"/>
      <w:r>
        <w:rPr>
          <w:rFonts w:asciiTheme="minorHAnsi" w:hAnsiTheme="minorHAnsi" w:cs="Arial Narrow"/>
          <w:spacing w:val="-2"/>
          <w:sz w:val="22"/>
          <w:szCs w:val="22"/>
        </w:rPr>
        <w:t xml:space="preserve"> I</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7D6F8A">
        <w:rPr>
          <w:rFonts w:asciiTheme="minorHAnsi" w:hAnsiTheme="minorHAnsi" w:cs="Arial Narrow"/>
          <w:spacing w:val="-2"/>
          <w:sz w:val="22"/>
          <w:szCs w:val="22"/>
        </w:rPr>
        <w:t xml:space="preserve">860 to 830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Shez</w:t>
      </w:r>
      <w:proofErr w:type="spellEnd"/>
      <w:r>
        <w:rPr>
          <w:rFonts w:asciiTheme="minorHAnsi" w:hAnsiTheme="minorHAnsi" w:cs="Arial Narrow"/>
          <w:spacing w:val="-2"/>
          <w:sz w:val="22"/>
          <w:szCs w:val="22"/>
        </w:rPr>
        <w:t xml:space="preserve"> I(desc)</w:t>
      </w:r>
      <w:r>
        <w:rPr>
          <w:rFonts w:asciiTheme="minorHAnsi" w:hAnsiTheme="minorHAnsi" w:cs="Arial Narrow"/>
          <w:spacing w:val="-2"/>
          <w:sz w:val="22"/>
          <w:szCs w:val="22"/>
        </w:rPr>
        <w:tab/>
      </w:r>
      <w:r>
        <w:rPr>
          <w:rFonts w:asciiTheme="minorHAnsi" w:hAnsiTheme="minorHAnsi" w:cs="Arial Narrow"/>
          <w:spacing w:val="-2"/>
          <w:sz w:val="22"/>
          <w:szCs w:val="22"/>
        </w:rPr>
        <w:tab/>
      </w:r>
      <w:r w:rsidR="007D6F8A">
        <w:rPr>
          <w:rFonts w:asciiTheme="minorHAnsi" w:hAnsiTheme="minorHAnsi" w:cs="Arial Narrow"/>
          <w:spacing w:val="-2"/>
          <w:sz w:val="22"/>
          <w:szCs w:val="22"/>
        </w:rPr>
        <w:t xml:space="preserve">830 to 800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Riplakish</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sidR="007D6F8A">
        <w:rPr>
          <w:rFonts w:asciiTheme="minorHAnsi" w:hAnsiTheme="minorHAnsi" w:cs="Arial Narrow"/>
          <w:spacing w:val="-2"/>
          <w:sz w:val="22"/>
          <w:szCs w:val="22"/>
        </w:rPr>
        <w:t xml:space="preserve">800 to 770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Morianton</w:t>
      </w:r>
      <w:proofErr w:type="spellEnd"/>
      <w:r>
        <w:rPr>
          <w:rFonts w:asciiTheme="minorHAnsi" w:hAnsiTheme="minorHAnsi" w:cs="Arial Narrow"/>
          <w:spacing w:val="-2"/>
          <w:sz w:val="22"/>
          <w:szCs w:val="22"/>
        </w:rPr>
        <w:t>(desc)</w:t>
      </w:r>
      <w:r>
        <w:rPr>
          <w:rFonts w:asciiTheme="minorHAnsi" w:hAnsiTheme="minorHAnsi" w:cs="Arial Narrow"/>
          <w:spacing w:val="-2"/>
          <w:sz w:val="22"/>
          <w:szCs w:val="22"/>
        </w:rPr>
        <w:tab/>
      </w:r>
      <w:r w:rsidR="007D6F8A">
        <w:rPr>
          <w:rFonts w:asciiTheme="minorHAnsi" w:hAnsiTheme="minorHAnsi" w:cs="Arial Narrow"/>
          <w:spacing w:val="-2"/>
          <w:sz w:val="22"/>
          <w:szCs w:val="22"/>
        </w:rPr>
        <w:t xml:space="preserve">770 to 740 </w:t>
      </w:r>
      <w:r>
        <w:rPr>
          <w:rFonts w:asciiTheme="minorHAnsi" w:hAnsiTheme="minorHAnsi" w:cs="Arial Narrow"/>
          <w:spacing w:val="-2"/>
          <w:sz w:val="22"/>
          <w:szCs w:val="22"/>
        </w:rPr>
        <w:t>.C.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Kim</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7D6F8A">
        <w:rPr>
          <w:rFonts w:asciiTheme="minorHAnsi" w:hAnsiTheme="minorHAnsi" w:cs="Arial Narrow"/>
          <w:spacing w:val="-2"/>
          <w:sz w:val="22"/>
          <w:szCs w:val="22"/>
        </w:rPr>
        <w:t xml:space="preserve">740 to 710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Levi</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7D6F8A">
        <w:rPr>
          <w:rFonts w:asciiTheme="minorHAnsi" w:hAnsiTheme="minorHAnsi" w:cs="Arial Narrow"/>
          <w:spacing w:val="-2"/>
          <w:sz w:val="22"/>
          <w:szCs w:val="22"/>
        </w:rPr>
        <w:t xml:space="preserve">710 to 780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Corom</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7D6F8A">
        <w:rPr>
          <w:rFonts w:asciiTheme="minorHAnsi" w:hAnsiTheme="minorHAnsi" w:cs="Arial Narrow"/>
          <w:spacing w:val="-2"/>
          <w:sz w:val="22"/>
          <w:szCs w:val="22"/>
        </w:rPr>
        <w:t xml:space="preserve">680 to 650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Kish</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AE44BF">
        <w:rPr>
          <w:rFonts w:asciiTheme="minorHAnsi" w:hAnsiTheme="minorHAnsi" w:cs="Arial Narrow"/>
          <w:spacing w:val="-2"/>
          <w:sz w:val="22"/>
          <w:szCs w:val="22"/>
        </w:rPr>
        <w:t xml:space="preserve">650 to 620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Lib I</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537A60">
        <w:rPr>
          <w:rFonts w:asciiTheme="minorHAnsi" w:hAnsiTheme="minorHAnsi" w:cs="Arial Narrow"/>
          <w:spacing w:val="-2"/>
          <w:sz w:val="22"/>
          <w:szCs w:val="22"/>
        </w:rPr>
        <w:t xml:space="preserve">620 to 590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Hearthom</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sidR="00537A60">
        <w:rPr>
          <w:rFonts w:asciiTheme="minorHAnsi" w:hAnsiTheme="minorHAnsi" w:cs="Arial Narrow"/>
          <w:spacing w:val="-2"/>
          <w:sz w:val="22"/>
          <w:szCs w:val="22"/>
        </w:rPr>
        <w:t xml:space="preserve">590 to 560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Heth</w:t>
      </w:r>
      <w:proofErr w:type="spellEnd"/>
      <w:r>
        <w:rPr>
          <w:rFonts w:asciiTheme="minorHAnsi" w:hAnsiTheme="minorHAnsi" w:cs="Arial Narrow"/>
          <w:spacing w:val="-2"/>
          <w:sz w:val="22"/>
          <w:szCs w:val="22"/>
        </w:rPr>
        <w:t xml:space="preserve">  II </w:t>
      </w:r>
      <w:r>
        <w:rPr>
          <w:rFonts w:asciiTheme="minorHAnsi" w:hAnsiTheme="minorHAnsi" w:cs="Arial Narrow"/>
          <w:spacing w:val="-2"/>
          <w:sz w:val="22"/>
          <w:szCs w:val="22"/>
        </w:rPr>
        <w:tab/>
      </w:r>
      <w:r>
        <w:rPr>
          <w:rFonts w:asciiTheme="minorHAnsi" w:hAnsiTheme="minorHAnsi" w:cs="Arial Narrow"/>
          <w:spacing w:val="-2"/>
          <w:sz w:val="22"/>
          <w:szCs w:val="22"/>
        </w:rPr>
        <w:tab/>
      </w:r>
      <w:r w:rsidR="00537A60">
        <w:rPr>
          <w:rFonts w:asciiTheme="minorHAnsi" w:hAnsiTheme="minorHAnsi" w:cs="Arial Narrow"/>
          <w:spacing w:val="-2"/>
          <w:sz w:val="22"/>
          <w:szCs w:val="22"/>
        </w:rPr>
        <w:t xml:space="preserve">560 to 530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Aaron (desc)</w:t>
      </w:r>
      <w:r>
        <w:rPr>
          <w:rFonts w:asciiTheme="minorHAnsi" w:hAnsiTheme="minorHAnsi" w:cs="Arial Narrow"/>
          <w:spacing w:val="-2"/>
          <w:sz w:val="22"/>
          <w:szCs w:val="22"/>
        </w:rPr>
        <w:tab/>
      </w:r>
      <w:r>
        <w:rPr>
          <w:rFonts w:asciiTheme="minorHAnsi" w:hAnsiTheme="minorHAnsi" w:cs="Arial Narrow"/>
          <w:spacing w:val="-2"/>
          <w:sz w:val="22"/>
          <w:szCs w:val="22"/>
        </w:rPr>
        <w:tab/>
      </w:r>
      <w:r w:rsidR="00537A60">
        <w:rPr>
          <w:rFonts w:asciiTheme="minorHAnsi" w:hAnsiTheme="minorHAnsi" w:cs="Arial Narrow"/>
          <w:spacing w:val="-2"/>
          <w:sz w:val="22"/>
          <w:szCs w:val="22"/>
        </w:rPr>
        <w:t xml:space="preserve">530 to 500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Amnigaddah</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sidR="00537A60">
        <w:rPr>
          <w:rFonts w:asciiTheme="minorHAnsi" w:hAnsiTheme="minorHAnsi" w:cs="Arial Narrow"/>
          <w:spacing w:val="-2"/>
          <w:sz w:val="22"/>
          <w:szCs w:val="22"/>
        </w:rPr>
        <w:t xml:space="preserve">500 to 470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Coriantum</w:t>
      </w:r>
      <w:proofErr w:type="spellEnd"/>
      <w:r>
        <w:rPr>
          <w:rFonts w:asciiTheme="minorHAnsi" w:hAnsiTheme="minorHAnsi" w:cs="Arial Narrow"/>
          <w:spacing w:val="-2"/>
          <w:sz w:val="22"/>
          <w:szCs w:val="22"/>
        </w:rPr>
        <w:t xml:space="preserve"> II</w:t>
      </w:r>
      <w:r>
        <w:rPr>
          <w:rFonts w:asciiTheme="minorHAnsi" w:hAnsiTheme="minorHAnsi" w:cs="Arial Narrow"/>
          <w:spacing w:val="-2"/>
          <w:sz w:val="22"/>
          <w:szCs w:val="22"/>
        </w:rPr>
        <w:tab/>
      </w:r>
      <w:r>
        <w:rPr>
          <w:rFonts w:asciiTheme="minorHAnsi" w:hAnsiTheme="minorHAnsi" w:cs="Arial Narrow"/>
          <w:spacing w:val="-2"/>
          <w:sz w:val="22"/>
          <w:szCs w:val="22"/>
        </w:rPr>
        <w:tab/>
      </w:r>
      <w:r w:rsidR="00537A60">
        <w:rPr>
          <w:rFonts w:asciiTheme="minorHAnsi" w:hAnsiTheme="minorHAnsi" w:cs="Arial Narrow"/>
          <w:spacing w:val="-2"/>
          <w:sz w:val="22"/>
          <w:szCs w:val="22"/>
        </w:rPr>
        <w:t xml:space="preserve">470 to 440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Com II</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537A60">
        <w:rPr>
          <w:rFonts w:asciiTheme="minorHAnsi" w:hAnsiTheme="minorHAnsi" w:cs="Arial Narrow"/>
          <w:spacing w:val="-2"/>
          <w:sz w:val="22"/>
          <w:szCs w:val="22"/>
        </w:rPr>
        <w:t xml:space="preserve">440 to 410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Shiblon</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537A60">
        <w:rPr>
          <w:rFonts w:asciiTheme="minorHAnsi" w:hAnsiTheme="minorHAnsi" w:cs="Arial Narrow"/>
          <w:spacing w:val="-2"/>
          <w:sz w:val="22"/>
          <w:szCs w:val="22"/>
        </w:rPr>
        <w:t xml:space="preserve">410 to 380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Seth</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537A60">
        <w:rPr>
          <w:rFonts w:asciiTheme="minorHAnsi" w:hAnsiTheme="minorHAnsi" w:cs="Arial Narrow"/>
          <w:spacing w:val="-2"/>
          <w:sz w:val="22"/>
          <w:szCs w:val="22"/>
        </w:rPr>
        <w:t>380 to 350 B</w:t>
      </w:r>
      <w:r>
        <w:rPr>
          <w:rFonts w:asciiTheme="minorHAnsi" w:hAnsiTheme="minorHAnsi" w:cs="Arial Narrow"/>
          <w:spacing w:val="-2"/>
          <w:sz w:val="22"/>
          <w:szCs w:val="22"/>
        </w:rPr>
        <w:t xml:space="preserve">C. </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Ahah</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537A60">
        <w:rPr>
          <w:rFonts w:asciiTheme="minorHAnsi" w:hAnsiTheme="minorHAnsi" w:cs="Arial Narrow"/>
          <w:spacing w:val="-2"/>
          <w:sz w:val="22"/>
          <w:szCs w:val="22"/>
        </w:rPr>
        <w:t xml:space="preserve">350 to 320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Ethem</w:t>
      </w:r>
      <w:proofErr w:type="spellEnd"/>
      <w:r>
        <w:rPr>
          <w:rFonts w:asciiTheme="minorHAnsi" w:hAnsiTheme="minorHAnsi" w:cs="Arial Narrow"/>
          <w:spacing w:val="-2"/>
          <w:sz w:val="22"/>
          <w:szCs w:val="22"/>
        </w:rPr>
        <w:tab/>
        <w:t>(desc)</w:t>
      </w:r>
      <w:r>
        <w:rPr>
          <w:rFonts w:asciiTheme="minorHAnsi" w:hAnsiTheme="minorHAnsi" w:cs="Arial Narrow"/>
          <w:spacing w:val="-2"/>
          <w:sz w:val="22"/>
          <w:szCs w:val="22"/>
        </w:rPr>
        <w:tab/>
      </w:r>
      <w:r>
        <w:rPr>
          <w:rFonts w:asciiTheme="minorHAnsi" w:hAnsiTheme="minorHAnsi" w:cs="Arial Narrow"/>
          <w:spacing w:val="-2"/>
          <w:sz w:val="22"/>
          <w:szCs w:val="22"/>
        </w:rPr>
        <w:tab/>
      </w:r>
      <w:r w:rsidR="00537A60">
        <w:rPr>
          <w:rFonts w:asciiTheme="minorHAnsi" w:hAnsiTheme="minorHAnsi" w:cs="Arial Narrow"/>
          <w:spacing w:val="-2"/>
          <w:sz w:val="22"/>
          <w:szCs w:val="22"/>
        </w:rPr>
        <w:t xml:space="preserve">320 to 290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Moron</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537A60">
        <w:rPr>
          <w:rFonts w:asciiTheme="minorHAnsi" w:hAnsiTheme="minorHAnsi" w:cs="Arial Narrow"/>
          <w:spacing w:val="-2"/>
          <w:sz w:val="22"/>
          <w:szCs w:val="22"/>
        </w:rPr>
        <w:t xml:space="preserve">290 to 260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proofErr w:type="spellStart"/>
      <w:r>
        <w:rPr>
          <w:rFonts w:asciiTheme="minorHAnsi" w:hAnsiTheme="minorHAnsi" w:cs="Arial Narrow"/>
          <w:spacing w:val="-2"/>
          <w:sz w:val="22"/>
          <w:szCs w:val="22"/>
        </w:rPr>
        <w:t>Coriantor</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sidR="00537A60">
        <w:rPr>
          <w:rFonts w:asciiTheme="minorHAnsi" w:hAnsiTheme="minorHAnsi" w:cs="Arial Narrow"/>
          <w:spacing w:val="-2"/>
          <w:sz w:val="22"/>
          <w:szCs w:val="22"/>
        </w:rPr>
        <w:t xml:space="preserve">260 to 230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Ether</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r w:rsidR="00537A60">
        <w:rPr>
          <w:rFonts w:asciiTheme="minorHAnsi" w:hAnsiTheme="minorHAnsi" w:cs="Arial Narrow"/>
          <w:spacing w:val="-2"/>
          <w:sz w:val="22"/>
          <w:szCs w:val="22"/>
        </w:rPr>
        <w:t xml:space="preserve">230 to 200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Final destruction</w:t>
      </w:r>
      <w:r>
        <w:rPr>
          <w:rFonts w:asciiTheme="minorHAnsi" w:hAnsiTheme="minorHAnsi" w:cs="Arial Narrow"/>
          <w:spacing w:val="-2"/>
          <w:sz w:val="22"/>
          <w:szCs w:val="22"/>
        </w:rPr>
        <w:tab/>
      </w:r>
      <w:r w:rsidR="00AE44BF">
        <w:rPr>
          <w:rFonts w:asciiTheme="minorHAnsi" w:hAnsiTheme="minorHAnsi" w:cs="Arial Narrow"/>
          <w:spacing w:val="-2"/>
          <w:sz w:val="22"/>
          <w:szCs w:val="22"/>
        </w:rPr>
        <w:t xml:space="preserve">200 </w:t>
      </w:r>
      <w:r>
        <w:rPr>
          <w:rFonts w:asciiTheme="minorHAnsi" w:hAnsiTheme="minorHAnsi" w:cs="Arial Narrow"/>
          <w:spacing w:val="-2"/>
          <w:sz w:val="22"/>
          <w:szCs w:val="22"/>
        </w:rPr>
        <w:t>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Coriantumr found</w:t>
      </w:r>
      <w:r>
        <w:rPr>
          <w:rFonts w:asciiTheme="minorHAnsi" w:hAnsiTheme="minorHAnsi" w:cs="Arial Narrow"/>
          <w:spacing w:val="-2"/>
          <w:sz w:val="22"/>
          <w:szCs w:val="22"/>
        </w:rPr>
        <w:tab/>
      </w:r>
      <w:r w:rsidR="00933086" w:rsidRPr="00AE44BF">
        <w:rPr>
          <w:rFonts w:asciiTheme="minorHAnsi" w:hAnsiTheme="minorHAnsi" w:cs="Arial Narrow"/>
          <w:spacing w:val="-2"/>
          <w:sz w:val="22"/>
          <w:szCs w:val="22"/>
        </w:rPr>
        <w:t>200</w:t>
      </w:r>
      <w:r w:rsidRPr="00AE44BF">
        <w:rPr>
          <w:rFonts w:asciiTheme="minorHAnsi" w:hAnsiTheme="minorHAnsi" w:cs="Arial Narrow"/>
          <w:spacing w:val="-2"/>
          <w:sz w:val="22"/>
          <w:szCs w:val="22"/>
        </w:rPr>
        <w:t xml:space="preserve"> BC.</w:t>
      </w:r>
    </w:p>
    <w:p w:rsidR="00E97521" w:rsidRDefault="00E97521" w:rsidP="00D16727">
      <w:pPr>
        <w:widowControl/>
        <w:autoSpaceDE/>
        <w:autoSpaceDN/>
        <w:adjustRightInd/>
        <w:spacing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Limhi Party</w:t>
      </w:r>
      <w:r>
        <w:rPr>
          <w:rFonts w:asciiTheme="minorHAnsi" w:hAnsiTheme="minorHAnsi" w:cs="Arial Narrow"/>
          <w:spacing w:val="-2"/>
          <w:sz w:val="22"/>
          <w:szCs w:val="22"/>
        </w:rPr>
        <w:tab/>
      </w:r>
      <w:r>
        <w:rPr>
          <w:rFonts w:asciiTheme="minorHAnsi" w:hAnsiTheme="minorHAnsi" w:cs="Arial Narrow"/>
          <w:spacing w:val="-2"/>
          <w:sz w:val="22"/>
          <w:szCs w:val="22"/>
        </w:rPr>
        <w:tab/>
      </w:r>
      <w:r w:rsidR="00933086" w:rsidRPr="00AE44BF">
        <w:rPr>
          <w:rFonts w:asciiTheme="minorHAnsi" w:hAnsiTheme="minorHAnsi" w:cs="Arial Narrow"/>
          <w:spacing w:val="-2"/>
          <w:sz w:val="22"/>
          <w:szCs w:val="22"/>
        </w:rPr>
        <w:t>200</w:t>
      </w:r>
      <w:r w:rsidRPr="00AE44BF">
        <w:rPr>
          <w:rFonts w:asciiTheme="minorHAnsi" w:hAnsiTheme="minorHAnsi" w:cs="Arial Narrow"/>
          <w:spacing w:val="-2"/>
          <w:sz w:val="22"/>
          <w:szCs w:val="22"/>
        </w:rPr>
        <w:t xml:space="preserve"> B.C.</w:t>
      </w:r>
    </w:p>
    <w:p w:rsidR="00E118F3" w:rsidRPr="00CB01BF" w:rsidRDefault="00E118F3">
      <w:pPr>
        <w:tabs>
          <w:tab w:val="left" w:pos="-720"/>
        </w:tabs>
        <w:suppressAutoHyphens/>
        <w:spacing w:line="240" w:lineRule="atLeast"/>
        <w:jc w:val="both"/>
        <w:rPr>
          <w:rFonts w:asciiTheme="minorHAnsi" w:hAnsiTheme="minorHAnsi" w:cs="Arial Narrow"/>
          <w:spacing w:val="-2"/>
          <w:sz w:val="22"/>
          <w:szCs w:val="22"/>
        </w:rPr>
      </w:pPr>
      <w:r w:rsidRPr="00CB01BF">
        <w:rPr>
          <w:rFonts w:asciiTheme="minorHAnsi" w:hAnsiTheme="minorHAnsi" w:cs="Arial Narrow"/>
          <w:spacing w:val="-2"/>
          <w:sz w:val="22"/>
          <w:szCs w:val="22"/>
        </w:rPr>
        <w:br w:type="page"/>
      </w:r>
    </w:p>
    <w:p w:rsidR="00E118F3" w:rsidRPr="00627533" w:rsidRDefault="00E97521" w:rsidP="00E97521">
      <w:pPr>
        <w:tabs>
          <w:tab w:val="left" w:pos="-720"/>
        </w:tabs>
        <w:suppressAutoHyphens/>
        <w:spacing w:line="240" w:lineRule="atLeast"/>
        <w:jc w:val="center"/>
        <w:rPr>
          <w:rFonts w:asciiTheme="minorHAnsi" w:hAnsiTheme="minorHAnsi" w:cs="Arial Narrow"/>
          <w:b/>
          <w:spacing w:val="-2"/>
        </w:rPr>
      </w:pPr>
      <w:r w:rsidRPr="00627533">
        <w:rPr>
          <w:rFonts w:asciiTheme="minorHAnsi" w:hAnsiTheme="minorHAnsi" w:cs="Arial Narrow"/>
          <w:b/>
          <w:spacing w:val="-2"/>
        </w:rPr>
        <w:lastRenderedPageBreak/>
        <w:t>Jaredite Chronology</w:t>
      </w:r>
    </w:p>
    <w:p w:rsidR="00E97521" w:rsidRDefault="00E97521" w:rsidP="00E97521">
      <w:pPr>
        <w:tabs>
          <w:tab w:val="left" w:pos="-720"/>
        </w:tabs>
        <w:suppressAutoHyphens/>
        <w:spacing w:line="240" w:lineRule="atLeast"/>
        <w:jc w:val="center"/>
        <w:rPr>
          <w:rFonts w:asciiTheme="minorHAnsi" w:hAnsiTheme="minorHAnsi" w:cs="Arial Narrow"/>
          <w:spacing w:val="-2"/>
          <w:sz w:val="22"/>
          <w:szCs w:val="22"/>
        </w:rPr>
      </w:pPr>
      <w:r>
        <w:rPr>
          <w:rFonts w:asciiTheme="minorHAnsi" w:hAnsiTheme="minorHAnsi" w:cs="Arial Narrow"/>
          <w:spacing w:val="-2"/>
          <w:sz w:val="22"/>
          <w:szCs w:val="22"/>
        </w:rPr>
        <w:t>Joseph Allen</w:t>
      </w:r>
      <w:r w:rsidR="00F36121">
        <w:rPr>
          <w:rFonts w:asciiTheme="minorHAnsi" w:hAnsiTheme="minorHAnsi" w:cs="Arial Narrow"/>
          <w:spacing w:val="-2"/>
          <w:sz w:val="22"/>
          <w:szCs w:val="22"/>
        </w:rPr>
        <w:t xml:space="preserve"> &amp; Blake Allen</w:t>
      </w:r>
    </w:p>
    <w:p w:rsidR="00E97521" w:rsidRPr="00CB01BF" w:rsidRDefault="00E97521" w:rsidP="00E97521">
      <w:pPr>
        <w:tabs>
          <w:tab w:val="left" w:pos="-720"/>
        </w:tabs>
        <w:suppressAutoHyphens/>
        <w:spacing w:line="240" w:lineRule="atLeast"/>
        <w:jc w:val="center"/>
        <w:rPr>
          <w:rFonts w:asciiTheme="minorHAnsi" w:hAnsiTheme="minorHAnsi" w:cs="Arial Narrow"/>
          <w:spacing w:val="-2"/>
          <w:sz w:val="22"/>
          <w:szCs w:val="22"/>
        </w:rPr>
      </w:pPr>
      <w:r w:rsidRPr="00BC1DB5">
        <w:rPr>
          <w:rFonts w:asciiTheme="minorHAnsi" w:hAnsiTheme="minorHAnsi" w:cs="Arial Narrow"/>
          <w:i/>
          <w:spacing w:val="-2"/>
          <w:sz w:val="22"/>
          <w:szCs w:val="22"/>
        </w:rPr>
        <w:t>Exploring the Lands of the Book of Mormon</w:t>
      </w:r>
      <w:r>
        <w:rPr>
          <w:rFonts w:asciiTheme="minorHAnsi" w:hAnsiTheme="minorHAnsi" w:cs="Arial Narrow"/>
          <w:spacing w:val="-2"/>
          <w:sz w:val="22"/>
          <w:szCs w:val="22"/>
        </w:rPr>
        <w:t>, Second Edition, 2008</w:t>
      </w:r>
    </w:p>
    <w:p w:rsidR="00E118F3" w:rsidRDefault="00E118F3">
      <w:pPr>
        <w:tabs>
          <w:tab w:val="left" w:pos="-720"/>
        </w:tabs>
        <w:suppressAutoHyphens/>
        <w:spacing w:line="240" w:lineRule="atLeast"/>
        <w:jc w:val="both"/>
        <w:rPr>
          <w:rFonts w:asciiTheme="minorHAnsi" w:hAnsiTheme="minorHAnsi" w:cs="Arial Narrow"/>
          <w:spacing w:val="-2"/>
          <w:sz w:val="22"/>
          <w:szCs w:val="22"/>
        </w:rPr>
      </w:pPr>
    </w:p>
    <w:p w:rsidR="00933086" w:rsidRDefault="00933086">
      <w:pPr>
        <w:tabs>
          <w:tab w:val="left" w:pos="-720"/>
        </w:tabs>
        <w:suppressAutoHyphens/>
        <w:spacing w:line="240" w:lineRule="atLeast"/>
        <w:jc w:val="both"/>
        <w:rPr>
          <w:rFonts w:asciiTheme="minorHAnsi" w:hAnsiTheme="minorHAnsi" w:cs="Arial Narrow"/>
          <w:spacing w:val="-2"/>
          <w:sz w:val="22"/>
          <w:szCs w:val="22"/>
        </w:rPr>
      </w:pPr>
    </w:p>
    <w:p w:rsidR="00933086" w:rsidRDefault="00933086" w:rsidP="00966B70">
      <w:pPr>
        <w:tabs>
          <w:tab w:val="left" w:pos="-720"/>
        </w:tabs>
        <w:suppressAutoHyphens/>
        <w:spacing w:line="240" w:lineRule="atLeast"/>
        <w:rPr>
          <w:rFonts w:asciiTheme="minorHAnsi" w:hAnsiTheme="minorHAnsi" w:cs="Arial Narrow"/>
          <w:spacing w:val="-2"/>
          <w:sz w:val="22"/>
          <w:szCs w:val="22"/>
        </w:rPr>
      </w:pPr>
    </w:p>
    <w:p w:rsidR="00933086" w:rsidRDefault="00933086" w:rsidP="00966B7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Joseph </w:t>
      </w:r>
      <w:r w:rsidR="00F36121">
        <w:rPr>
          <w:rFonts w:asciiTheme="minorHAnsi" w:hAnsiTheme="minorHAnsi" w:cs="Eurostile"/>
          <w:spacing w:val="-2"/>
          <w:sz w:val="22"/>
          <w:szCs w:val="22"/>
        </w:rPr>
        <w:t xml:space="preserve">&amp; Blake </w:t>
      </w:r>
      <w:r>
        <w:rPr>
          <w:rFonts w:asciiTheme="minorHAnsi" w:hAnsiTheme="minorHAnsi" w:cs="Eurostile"/>
          <w:spacing w:val="-2"/>
          <w:sz w:val="22"/>
          <w:szCs w:val="22"/>
        </w:rPr>
        <w:t>Allen write:</w:t>
      </w:r>
    </w:p>
    <w:p w:rsidR="00E80CF4" w:rsidRDefault="00E80CF4" w:rsidP="00966B70">
      <w:pPr>
        <w:tabs>
          <w:tab w:val="left" w:pos="-720"/>
        </w:tabs>
        <w:suppressAutoHyphens/>
        <w:spacing w:line="240" w:lineRule="atLeast"/>
        <w:rPr>
          <w:rFonts w:asciiTheme="minorHAnsi" w:hAnsiTheme="minorHAnsi" w:cs="Eurostile"/>
          <w:spacing w:val="-2"/>
          <w:sz w:val="22"/>
          <w:szCs w:val="22"/>
        </w:rPr>
      </w:pPr>
    </w:p>
    <w:p w:rsidR="00E80CF4" w:rsidRPr="00E80CF4" w:rsidRDefault="00E80CF4" w:rsidP="00966B70">
      <w:pPr>
        <w:tabs>
          <w:tab w:val="left" w:pos="-720"/>
        </w:tabs>
        <w:suppressAutoHyphens/>
        <w:spacing w:line="240" w:lineRule="atLeast"/>
        <w:rPr>
          <w:rFonts w:asciiTheme="minorHAnsi" w:hAnsiTheme="minorHAnsi" w:cs="Eurostile"/>
          <w:b/>
          <w:spacing w:val="-2"/>
          <w:sz w:val="22"/>
          <w:szCs w:val="22"/>
        </w:rPr>
      </w:pPr>
      <w:r w:rsidRPr="00E80CF4">
        <w:rPr>
          <w:rFonts w:asciiTheme="minorHAnsi" w:hAnsiTheme="minorHAnsi" w:cs="Eurostile"/>
          <w:b/>
          <w:spacing w:val="-2"/>
          <w:sz w:val="22"/>
          <w:szCs w:val="22"/>
        </w:rPr>
        <w:t>3114 B.C. – The Great Flood</w:t>
      </w:r>
    </w:p>
    <w:p w:rsidR="00E80CF4" w:rsidRDefault="00C56875" w:rsidP="00966B7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80CF4">
        <w:rPr>
          <w:rFonts w:asciiTheme="minorHAnsi" w:hAnsiTheme="minorHAnsi" w:cs="Eurostile"/>
          <w:spacing w:val="-2"/>
          <w:sz w:val="22"/>
          <w:szCs w:val="22"/>
        </w:rPr>
        <w:t>This placement of 3114 BC is in line</w:t>
      </w:r>
      <w:r w:rsidR="00212C18">
        <w:rPr>
          <w:rFonts w:asciiTheme="minorHAnsi" w:hAnsiTheme="minorHAnsi" w:cs="Eurostile"/>
          <w:spacing w:val="-2"/>
          <w:sz w:val="22"/>
          <w:szCs w:val="22"/>
        </w:rPr>
        <w:t xml:space="preserve"> </w:t>
      </w:r>
      <w:r w:rsidR="00E80CF4">
        <w:rPr>
          <w:rFonts w:asciiTheme="minorHAnsi" w:hAnsiTheme="minorHAnsi" w:cs="Eurostile"/>
          <w:spacing w:val="-2"/>
          <w:sz w:val="22"/>
          <w:szCs w:val="22"/>
        </w:rPr>
        <w:t xml:space="preserve">with other cultures and their </w:t>
      </w:r>
      <w:r w:rsidR="00AC60E3">
        <w:rPr>
          <w:rFonts w:asciiTheme="minorHAnsi" w:hAnsiTheme="minorHAnsi" w:cs="Eurostile"/>
          <w:spacing w:val="-2"/>
          <w:sz w:val="22"/>
          <w:szCs w:val="22"/>
        </w:rPr>
        <w:t>d</w:t>
      </w:r>
      <w:r w:rsidR="00E80CF4">
        <w:rPr>
          <w:rFonts w:asciiTheme="minorHAnsi" w:hAnsiTheme="minorHAnsi" w:cs="Eurostile"/>
          <w:spacing w:val="-2"/>
          <w:sz w:val="22"/>
          <w:szCs w:val="22"/>
        </w:rPr>
        <w:t xml:space="preserve">ating of the great deluge.  For example, when we combine both </w:t>
      </w:r>
      <w:r w:rsidR="00AC60E3">
        <w:rPr>
          <w:rFonts w:asciiTheme="minorHAnsi" w:hAnsiTheme="minorHAnsi" w:cs="Eurostile"/>
          <w:spacing w:val="-2"/>
          <w:sz w:val="22"/>
          <w:szCs w:val="22"/>
        </w:rPr>
        <w:t>Mesopotamian and</w:t>
      </w:r>
      <w:r w:rsidR="00E80CF4">
        <w:rPr>
          <w:rFonts w:asciiTheme="minorHAnsi" w:hAnsiTheme="minorHAnsi" w:cs="Eurostile"/>
          <w:spacing w:val="-2"/>
          <w:sz w:val="22"/>
          <w:szCs w:val="22"/>
        </w:rPr>
        <w:t xml:space="preserve"> Hindu views, a date of 3102 BC is established, a date very close to the 3114 BC Maya calendar base date.(n.7)  [p. 66]</w:t>
      </w:r>
    </w:p>
    <w:p w:rsidR="00E80CF4" w:rsidRDefault="00E80CF4" w:rsidP="00966B70">
      <w:pPr>
        <w:tabs>
          <w:tab w:val="left" w:pos="-720"/>
        </w:tabs>
        <w:suppressAutoHyphens/>
        <w:spacing w:line="240" w:lineRule="atLeast"/>
        <w:ind w:left="720"/>
        <w:rPr>
          <w:rFonts w:asciiTheme="minorHAnsi" w:hAnsiTheme="minorHAnsi" w:cs="Eurostile"/>
          <w:spacing w:val="-2"/>
          <w:sz w:val="22"/>
          <w:szCs w:val="22"/>
        </w:rPr>
      </w:pPr>
    </w:p>
    <w:p w:rsidR="00E80CF4" w:rsidRPr="00212C18" w:rsidRDefault="00E80CF4" w:rsidP="00966B70">
      <w:pPr>
        <w:tabs>
          <w:tab w:val="left" w:pos="-720"/>
        </w:tabs>
        <w:suppressAutoHyphens/>
        <w:spacing w:line="240" w:lineRule="atLeast"/>
        <w:rPr>
          <w:rFonts w:asciiTheme="minorHAnsi" w:hAnsiTheme="minorHAnsi" w:cs="Eurostile"/>
          <w:b/>
          <w:spacing w:val="-2"/>
          <w:sz w:val="22"/>
          <w:szCs w:val="22"/>
        </w:rPr>
      </w:pPr>
      <w:r w:rsidRPr="00212C18">
        <w:rPr>
          <w:rFonts w:asciiTheme="minorHAnsi" w:hAnsiTheme="minorHAnsi" w:cs="Eurostile"/>
          <w:b/>
          <w:spacing w:val="-2"/>
          <w:sz w:val="22"/>
          <w:szCs w:val="22"/>
        </w:rPr>
        <w:t>2600 B.C. – The Arrival of the Jaredites / First Settlers to the New World.</w:t>
      </w:r>
    </w:p>
    <w:p w:rsidR="00E80CF4" w:rsidRDefault="00E80CF4" w:rsidP="00966B70">
      <w:pPr>
        <w:tabs>
          <w:tab w:val="left" w:pos="-720"/>
        </w:tabs>
        <w:suppressAutoHyphens/>
        <w:spacing w:line="240" w:lineRule="atLeast"/>
        <w:rPr>
          <w:rFonts w:asciiTheme="minorHAnsi" w:hAnsiTheme="minorHAnsi" w:cs="Eurostile"/>
          <w:spacing w:val="-2"/>
          <w:sz w:val="22"/>
          <w:szCs w:val="22"/>
        </w:rPr>
      </w:pPr>
    </w:p>
    <w:p w:rsidR="00212C18" w:rsidRDefault="00C56875" w:rsidP="00966B7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The date of the arrival of the Jaredites is based upon (1) the dating of </w:t>
      </w:r>
      <w:r w:rsidR="00AC60E3">
        <w:rPr>
          <w:rFonts w:asciiTheme="minorHAnsi" w:hAnsiTheme="minorHAnsi" w:cs="Eurostile"/>
          <w:spacing w:val="-2"/>
          <w:sz w:val="22"/>
          <w:szCs w:val="22"/>
        </w:rPr>
        <w:t>the</w:t>
      </w:r>
      <w:r>
        <w:rPr>
          <w:rFonts w:asciiTheme="minorHAnsi" w:hAnsiTheme="minorHAnsi" w:cs="Eurostile"/>
          <w:spacing w:val="-2"/>
          <w:sz w:val="22"/>
          <w:szCs w:val="22"/>
        </w:rPr>
        <w:t xml:space="preserve"> great tower -- </w:t>
      </w:r>
      <w:proofErr w:type="spellStart"/>
      <w:r>
        <w:rPr>
          <w:rFonts w:asciiTheme="minorHAnsi" w:hAnsiTheme="minorHAnsi" w:cs="Eurostile"/>
          <w:spacing w:val="-2"/>
          <w:sz w:val="22"/>
          <w:szCs w:val="22"/>
        </w:rPr>
        <w:t>Tower</w:t>
      </w:r>
      <w:proofErr w:type="spellEnd"/>
      <w:r>
        <w:rPr>
          <w:rFonts w:asciiTheme="minorHAnsi" w:hAnsiTheme="minorHAnsi" w:cs="Eurostile"/>
          <w:spacing w:val="-2"/>
          <w:sz w:val="22"/>
          <w:szCs w:val="22"/>
        </w:rPr>
        <w:t xml:space="preserve"> of Babel, and (2) the archaeological and traditional evidence coming out of </w:t>
      </w:r>
      <w:r w:rsidR="00AC60E3">
        <w:rPr>
          <w:rFonts w:asciiTheme="minorHAnsi" w:hAnsiTheme="minorHAnsi" w:cs="Eurostile"/>
          <w:spacing w:val="-2"/>
          <w:sz w:val="22"/>
          <w:szCs w:val="22"/>
        </w:rPr>
        <w:t>Mesoamerica</w:t>
      </w:r>
      <w:r>
        <w:rPr>
          <w:rFonts w:asciiTheme="minorHAnsi" w:hAnsiTheme="minorHAnsi" w:cs="Eurostile"/>
          <w:spacing w:val="-2"/>
          <w:sz w:val="22"/>
          <w:szCs w:val="22"/>
        </w:rPr>
        <w:t xml:space="preserve"> in relationship to the first settlers.</w:t>
      </w:r>
    </w:p>
    <w:p w:rsidR="00C56875" w:rsidRDefault="00C56875" w:rsidP="00966B7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From </w:t>
      </w:r>
      <w:r w:rsidR="00AC60E3">
        <w:rPr>
          <w:rFonts w:asciiTheme="minorHAnsi" w:hAnsiTheme="minorHAnsi" w:cs="Eurostile"/>
          <w:spacing w:val="-2"/>
          <w:sz w:val="22"/>
          <w:szCs w:val="22"/>
        </w:rPr>
        <w:t>the information</w:t>
      </w:r>
      <w:r>
        <w:rPr>
          <w:rFonts w:asciiTheme="minorHAnsi" w:hAnsiTheme="minorHAnsi" w:cs="Eurostile"/>
          <w:spacing w:val="-2"/>
          <w:sz w:val="22"/>
          <w:szCs w:val="22"/>
        </w:rPr>
        <w:t xml:space="preserve"> available to us in the writings of </w:t>
      </w:r>
      <w:proofErr w:type="spellStart"/>
      <w:r>
        <w:rPr>
          <w:rFonts w:asciiTheme="minorHAnsi" w:hAnsiTheme="minorHAnsi" w:cs="Eurostile"/>
          <w:spacing w:val="-2"/>
          <w:sz w:val="22"/>
          <w:szCs w:val="22"/>
        </w:rPr>
        <w:t>Ixtlilxochitl</w:t>
      </w:r>
      <w:proofErr w:type="spellEnd"/>
      <w:r>
        <w:rPr>
          <w:rFonts w:asciiTheme="minorHAnsi" w:hAnsiTheme="minorHAnsi" w:cs="Eurostile"/>
          <w:spacing w:val="-2"/>
          <w:sz w:val="22"/>
          <w:szCs w:val="22"/>
        </w:rPr>
        <w:t xml:space="preserve">, we learn that 426 years elapsed from the time of the Flood until the confusion at Babel.  The first settlers arrived in </w:t>
      </w:r>
      <w:r w:rsidR="00AC60E3">
        <w:rPr>
          <w:rFonts w:asciiTheme="minorHAnsi" w:hAnsiTheme="minorHAnsi" w:cs="Eurostile"/>
          <w:spacing w:val="-2"/>
          <w:sz w:val="22"/>
          <w:szCs w:val="22"/>
        </w:rPr>
        <w:t>Mesoamerica</w:t>
      </w:r>
      <w:r>
        <w:rPr>
          <w:rFonts w:asciiTheme="minorHAnsi" w:hAnsiTheme="minorHAnsi" w:cs="Eurostile"/>
          <w:spacing w:val="-2"/>
          <w:sz w:val="22"/>
          <w:szCs w:val="22"/>
        </w:rPr>
        <w:t xml:space="preserve"> 520 years later, at a place along the Gulf of Mexico called </w:t>
      </w:r>
      <w:proofErr w:type="spellStart"/>
      <w:r>
        <w:rPr>
          <w:rFonts w:asciiTheme="minorHAnsi" w:hAnsiTheme="minorHAnsi" w:cs="Eurostile"/>
          <w:spacing w:val="-2"/>
          <w:sz w:val="22"/>
          <w:szCs w:val="22"/>
        </w:rPr>
        <w:t>Huehue</w:t>
      </w:r>
      <w:proofErr w:type="spellEnd"/>
      <w:r>
        <w:rPr>
          <w:rFonts w:asciiTheme="minorHAnsi" w:hAnsiTheme="minorHAnsi" w:cs="Eurostile"/>
          <w:spacing w:val="-2"/>
          <w:sz w:val="22"/>
          <w:szCs w:val="22"/>
        </w:rPr>
        <w:t xml:space="preserve"> </w:t>
      </w:r>
      <w:proofErr w:type="spellStart"/>
      <w:r>
        <w:rPr>
          <w:rFonts w:asciiTheme="minorHAnsi" w:hAnsiTheme="minorHAnsi" w:cs="Eurostile"/>
          <w:spacing w:val="-2"/>
          <w:sz w:val="22"/>
          <w:szCs w:val="22"/>
        </w:rPr>
        <w:t>Tlapallan</w:t>
      </w:r>
      <w:proofErr w:type="spellEnd"/>
      <w:r>
        <w:rPr>
          <w:rFonts w:asciiTheme="minorHAnsi" w:hAnsiTheme="minorHAnsi" w:cs="Eurostile"/>
          <w:spacing w:val="-2"/>
          <w:sz w:val="22"/>
          <w:szCs w:val="22"/>
        </w:rPr>
        <w:t xml:space="preserve">.(n.8)  This time period places the date of the arrival of the Jaredites at 2693 BC.  </w:t>
      </w:r>
      <w:proofErr w:type="spellStart"/>
      <w:r>
        <w:rPr>
          <w:rFonts w:asciiTheme="minorHAnsi" w:hAnsiTheme="minorHAnsi" w:cs="Eurostile"/>
          <w:spacing w:val="-2"/>
          <w:sz w:val="22"/>
          <w:szCs w:val="22"/>
        </w:rPr>
        <w:t>Ixtlilxochitl</w:t>
      </w:r>
      <w:proofErr w:type="spellEnd"/>
      <w:r>
        <w:rPr>
          <w:rFonts w:asciiTheme="minorHAnsi" w:hAnsiTheme="minorHAnsi" w:cs="Eurostile"/>
          <w:spacing w:val="-2"/>
          <w:sz w:val="22"/>
          <w:szCs w:val="22"/>
        </w:rPr>
        <w:t xml:space="preserve"> said that the first settlers, who came from the great tower at the time of the </w:t>
      </w:r>
      <w:r w:rsidR="00AC60E3">
        <w:rPr>
          <w:rFonts w:asciiTheme="minorHAnsi" w:hAnsiTheme="minorHAnsi" w:cs="Eurostile"/>
          <w:spacing w:val="-2"/>
          <w:sz w:val="22"/>
          <w:szCs w:val="22"/>
        </w:rPr>
        <w:t>confusion of</w:t>
      </w:r>
      <w:r>
        <w:rPr>
          <w:rFonts w:asciiTheme="minorHAnsi" w:hAnsiTheme="minorHAnsi" w:cs="Eurostile"/>
          <w:spacing w:val="-2"/>
          <w:sz w:val="22"/>
          <w:szCs w:val="22"/>
        </w:rPr>
        <w:t xml:space="preserve"> languages, wandered for 104 years before they settled at </w:t>
      </w:r>
      <w:proofErr w:type="spellStart"/>
      <w:r>
        <w:rPr>
          <w:rFonts w:asciiTheme="minorHAnsi" w:hAnsiTheme="minorHAnsi" w:cs="Eurostile"/>
          <w:spacing w:val="-2"/>
          <w:sz w:val="22"/>
          <w:szCs w:val="22"/>
        </w:rPr>
        <w:t>HuehueTlapallan</w:t>
      </w:r>
      <w:proofErr w:type="spellEnd"/>
      <w:r>
        <w:rPr>
          <w:rFonts w:asciiTheme="minorHAnsi" w:hAnsiTheme="minorHAnsi" w:cs="Eurostile"/>
          <w:spacing w:val="-2"/>
          <w:sz w:val="22"/>
          <w:szCs w:val="22"/>
        </w:rPr>
        <w:t>.(n.9)  Therefore, the date of 2600 BC is fairly consistent with both the early settlement patterns in Mesoamerica as well as with the Old World dating of the tower.</w:t>
      </w:r>
    </w:p>
    <w:p w:rsidR="00212C18" w:rsidRDefault="00212C18" w:rsidP="00966B70">
      <w:pPr>
        <w:tabs>
          <w:tab w:val="left" w:pos="-720"/>
        </w:tabs>
        <w:suppressAutoHyphens/>
        <w:spacing w:line="240" w:lineRule="atLeast"/>
        <w:rPr>
          <w:rFonts w:asciiTheme="minorHAnsi" w:hAnsiTheme="minorHAnsi" w:cs="Eurostile"/>
          <w:spacing w:val="-2"/>
          <w:sz w:val="22"/>
          <w:szCs w:val="22"/>
        </w:rPr>
      </w:pPr>
    </w:p>
    <w:p w:rsidR="00212C18" w:rsidRDefault="00C56875" w:rsidP="00966B70">
      <w:pPr>
        <w:widowControl/>
        <w:autoSpaceDE/>
        <w:autoSpaceDN/>
        <w:adjustRightInd/>
        <w:spacing w:line="276" w:lineRule="auto"/>
        <w:rPr>
          <w:rFonts w:asciiTheme="minorHAnsi" w:hAnsiTheme="minorHAnsi" w:cs="Arial Narrow"/>
          <w:spacing w:val="-2"/>
          <w:sz w:val="22"/>
          <w:szCs w:val="22"/>
        </w:rPr>
      </w:pPr>
      <w:r>
        <w:rPr>
          <w:rFonts w:asciiTheme="minorHAnsi" w:hAnsiTheme="minorHAnsi" w:cs="Arial Narrow"/>
          <w:spacing w:val="-2"/>
          <w:sz w:val="22"/>
          <w:szCs w:val="22"/>
        </w:rPr>
        <w:t xml:space="preserve">Thus:  </w:t>
      </w:r>
      <w:r w:rsidR="00212C18">
        <w:rPr>
          <w:rFonts w:asciiTheme="minorHAnsi" w:hAnsiTheme="minorHAnsi" w:cs="Arial Narrow"/>
          <w:spacing w:val="-2"/>
          <w:sz w:val="22"/>
          <w:szCs w:val="22"/>
        </w:rPr>
        <w:t xml:space="preserve">Jared:  Migration from the Tower:  </w:t>
      </w:r>
      <w:r>
        <w:rPr>
          <w:rFonts w:asciiTheme="minorHAnsi" w:hAnsiTheme="minorHAnsi" w:cs="Arial Narrow"/>
          <w:spacing w:val="-2"/>
          <w:sz w:val="22"/>
          <w:szCs w:val="22"/>
        </w:rPr>
        <w:t>2688</w:t>
      </w:r>
    </w:p>
    <w:p w:rsidR="00212C18" w:rsidRDefault="00212C18" w:rsidP="00966B70">
      <w:pPr>
        <w:widowControl/>
        <w:autoSpaceDE/>
        <w:autoSpaceDN/>
        <w:adjustRightInd/>
        <w:spacing w:line="276" w:lineRule="auto"/>
        <w:rPr>
          <w:rFonts w:asciiTheme="minorHAnsi" w:hAnsiTheme="minorHAnsi" w:cs="Arial Narrow"/>
          <w:spacing w:val="-2"/>
          <w:sz w:val="22"/>
          <w:szCs w:val="22"/>
        </w:rPr>
      </w:pP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p>
    <w:p w:rsidR="00212C18" w:rsidRPr="0044302F" w:rsidRDefault="00212C18" w:rsidP="00966B70">
      <w:pPr>
        <w:tabs>
          <w:tab w:val="left" w:pos="-720"/>
        </w:tabs>
        <w:suppressAutoHyphens/>
        <w:spacing w:line="240" w:lineRule="atLeast"/>
        <w:rPr>
          <w:rFonts w:asciiTheme="minorHAnsi" w:hAnsiTheme="minorHAnsi" w:cs="Eurostile"/>
          <w:b/>
          <w:spacing w:val="-2"/>
          <w:sz w:val="22"/>
          <w:szCs w:val="22"/>
        </w:rPr>
      </w:pPr>
    </w:p>
    <w:p w:rsidR="00E80CF4" w:rsidRPr="0044302F" w:rsidRDefault="00E80CF4" w:rsidP="00966B70">
      <w:pPr>
        <w:tabs>
          <w:tab w:val="left" w:pos="-720"/>
        </w:tabs>
        <w:suppressAutoHyphens/>
        <w:spacing w:line="240" w:lineRule="atLeast"/>
        <w:rPr>
          <w:rFonts w:asciiTheme="minorHAnsi" w:hAnsiTheme="minorHAnsi" w:cs="Eurostile"/>
          <w:b/>
          <w:spacing w:val="-2"/>
          <w:sz w:val="22"/>
          <w:szCs w:val="22"/>
        </w:rPr>
      </w:pPr>
      <w:r w:rsidRPr="0044302F">
        <w:rPr>
          <w:rFonts w:asciiTheme="minorHAnsi" w:hAnsiTheme="minorHAnsi" w:cs="Eurostile"/>
          <w:b/>
          <w:spacing w:val="-2"/>
          <w:sz w:val="22"/>
          <w:szCs w:val="22"/>
        </w:rPr>
        <w:t>2600 BC – 1500 BC – Early Preclassic Mesoamerican Settlements/Early Jaredite Period</w:t>
      </w:r>
    </w:p>
    <w:p w:rsidR="00B663BE" w:rsidRDefault="00B663BE" w:rsidP="00966B70">
      <w:pPr>
        <w:tabs>
          <w:tab w:val="left" w:pos="-720"/>
        </w:tabs>
        <w:suppressAutoHyphens/>
        <w:spacing w:line="240" w:lineRule="atLeast"/>
        <w:rPr>
          <w:rFonts w:asciiTheme="minorHAnsi" w:hAnsiTheme="minorHAnsi" w:cs="Eurostile"/>
          <w:spacing w:val="-2"/>
          <w:sz w:val="22"/>
          <w:szCs w:val="22"/>
        </w:rPr>
      </w:pPr>
    </w:p>
    <w:p w:rsidR="0044302F" w:rsidRDefault="0044302F" w:rsidP="00966B7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If the Jaredites arrived in </w:t>
      </w:r>
      <w:r w:rsidR="00AC60E3">
        <w:rPr>
          <w:rFonts w:asciiTheme="minorHAnsi" w:hAnsiTheme="minorHAnsi" w:cs="Eurostile"/>
          <w:spacing w:val="-2"/>
          <w:sz w:val="22"/>
          <w:szCs w:val="22"/>
        </w:rPr>
        <w:t>Mesoamerica</w:t>
      </w:r>
      <w:r>
        <w:rPr>
          <w:rFonts w:asciiTheme="minorHAnsi" w:hAnsiTheme="minorHAnsi" w:cs="Eurostile"/>
          <w:spacing w:val="-2"/>
          <w:sz w:val="22"/>
          <w:szCs w:val="22"/>
        </w:rPr>
        <w:t xml:space="preserve"> around 2600 BC,</w:t>
      </w:r>
      <w:r w:rsidR="00AC60E3">
        <w:rPr>
          <w:rFonts w:asciiTheme="minorHAnsi" w:hAnsiTheme="minorHAnsi" w:cs="Eurostile"/>
          <w:spacing w:val="-2"/>
          <w:sz w:val="22"/>
          <w:szCs w:val="22"/>
        </w:rPr>
        <w:t xml:space="preserve"> </w:t>
      </w:r>
      <w:r>
        <w:rPr>
          <w:rFonts w:asciiTheme="minorHAnsi" w:hAnsiTheme="minorHAnsi" w:cs="Eurostile"/>
          <w:spacing w:val="-2"/>
          <w:sz w:val="22"/>
          <w:szCs w:val="22"/>
        </w:rPr>
        <w:t>then</w:t>
      </w:r>
      <w:r w:rsidR="00E15D23">
        <w:rPr>
          <w:rFonts w:asciiTheme="minorHAnsi" w:hAnsiTheme="minorHAnsi" w:cs="Eurostile"/>
          <w:spacing w:val="-2"/>
          <w:sz w:val="22"/>
          <w:szCs w:val="22"/>
        </w:rPr>
        <w:t xml:space="preserve"> </w:t>
      </w:r>
      <w:r w:rsidR="00AC60E3">
        <w:rPr>
          <w:rFonts w:asciiTheme="minorHAnsi" w:hAnsiTheme="minorHAnsi" w:cs="Eurostile"/>
          <w:spacing w:val="-2"/>
          <w:sz w:val="22"/>
          <w:szCs w:val="22"/>
        </w:rPr>
        <w:t>we can</w:t>
      </w:r>
      <w:r>
        <w:rPr>
          <w:rFonts w:asciiTheme="minorHAnsi" w:hAnsiTheme="minorHAnsi" w:cs="Eurostile"/>
          <w:spacing w:val="-2"/>
          <w:sz w:val="22"/>
          <w:szCs w:val="22"/>
        </w:rPr>
        <w:t xml:space="preserve"> expect to see the </w:t>
      </w:r>
      <w:r w:rsidR="00AC60E3">
        <w:rPr>
          <w:rFonts w:asciiTheme="minorHAnsi" w:hAnsiTheme="minorHAnsi" w:cs="Eurostile"/>
          <w:spacing w:val="-2"/>
          <w:sz w:val="22"/>
          <w:szCs w:val="22"/>
        </w:rPr>
        <w:t>beginnings</w:t>
      </w:r>
      <w:r>
        <w:rPr>
          <w:rFonts w:asciiTheme="minorHAnsi" w:hAnsiTheme="minorHAnsi" w:cs="Eurostile"/>
          <w:spacing w:val="-2"/>
          <w:sz w:val="22"/>
          <w:szCs w:val="22"/>
        </w:rPr>
        <w:t xml:space="preserve"> of legitimate civilization centers around that time.  Early settlement patterns along the Gulf of Mexico and in Oaxaca, Mexico support that expectation.</w:t>
      </w:r>
    </w:p>
    <w:p w:rsidR="0044302F" w:rsidRDefault="0044302F" w:rsidP="00966B70">
      <w:pPr>
        <w:tabs>
          <w:tab w:val="left" w:pos="-720"/>
        </w:tabs>
        <w:suppressAutoHyphens/>
        <w:spacing w:line="240" w:lineRule="atLeast"/>
        <w:rPr>
          <w:rFonts w:asciiTheme="minorHAnsi" w:hAnsiTheme="minorHAnsi" w:cs="Eurostile"/>
          <w:spacing w:val="-2"/>
          <w:sz w:val="22"/>
          <w:szCs w:val="22"/>
        </w:rPr>
      </w:pPr>
    </w:p>
    <w:p w:rsidR="0044302F" w:rsidRDefault="00AE36CC" w:rsidP="00966B7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w:t>
      </w:r>
      <w:r w:rsidR="00E15D23">
        <w:rPr>
          <w:rFonts w:asciiTheme="minorHAnsi" w:hAnsiTheme="minorHAnsi" w:cs="Eurostile"/>
          <w:spacing w:val="-2"/>
          <w:sz w:val="22"/>
          <w:szCs w:val="22"/>
        </w:rPr>
        <w:t>W</w:t>
      </w:r>
      <w:r>
        <w:rPr>
          <w:rFonts w:asciiTheme="minorHAnsi" w:hAnsiTheme="minorHAnsi" w:cs="Eurostile"/>
          <w:spacing w:val="-2"/>
          <w:sz w:val="22"/>
          <w:szCs w:val="22"/>
        </w:rPr>
        <w:t xml:space="preserve">e might expect Joseph Allen to give some approximate dates for the following genealogy </w:t>
      </w:r>
      <w:r w:rsidR="00E15D23">
        <w:rPr>
          <w:rFonts w:asciiTheme="minorHAnsi" w:hAnsiTheme="minorHAnsi" w:cs="Eurostile"/>
          <w:spacing w:val="-2"/>
          <w:sz w:val="22"/>
          <w:szCs w:val="22"/>
        </w:rPr>
        <w:t xml:space="preserve"> but he doesn’t.]</w:t>
      </w:r>
    </w:p>
    <w:p w:rsidR="0044302F" w:rsidRDefault="0044302F" w:rsidP="00966B70">
      <w:pPr>
        <w:widowControl/>
        <w:autoSpaceDE/>
        <w:autoSpaceDN/>
        <w:adjustRightInd/>
        <w:spacing w:line="276" w:lineRule="auto"/>
        <w:ind w:left="1440"/>
        <w:rPr>
          <w:rFonts w:asciiTheme="minorHAnsi" w:hAnsiTheme="minorHAnsi" w:cs="Arial Narrow"/>
          <w:spacing w:val="-2"/>
          <w:sz w:val="22"/>
          <w:szCs w:val="22"/>
        </w:rPr>
      </w:pPr>
      <w:proofErr w:type="spellStart"/>
      <w:r>
        <w:rPr>
          <w:rFonts w:asciiTheme="minorHAnsi" w:hAnsiTheme="minorHAnsi" w:cs="Arial Narrow"/>
          <w:spacing w:val="-2"/>
          <w:sz w:val="22"/>
          <w:szCs w:val="22"/>
        </w:rPr>
        <w:t>Orihah</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p>
    <w:p w:rsidR="0044302F" w:rsidRDefault="0044302F" w:rsidP="00966B70">
      <w:pPr>
        <w:widowControl/>
        <w:autoSpaceDE/>
        <w:autoSpaceDN/>
        <w:adjustRightInd/>
        <w:spacing w:line="276" w:lineRule="auto"/>
        <w:ind w:left="1440"/>
        <w:rPr>
          <w:rFonts w:asciiTheme="minorHAnsi" w:hAnsiTheme="minorHAnsi" w:cs="Arial Narrow"/>
          <w:spacing w:val="-2"/>
          <w:sz w:val="22"/>
          <w:szCs w:val="22"/>
        </w:rPr>
      </w:pPr>
      <w:proofErr w:type="spellStart"/>
      <w:r>
        <w:rPr>
          <w:rFonts w:asciiTheme="minorHAnsi" w:hAnsiTheme="minorHAnsi" w:cs="Arial Narrow"/>
          <w:spacing w:val="-2"/>
          <w:sz w:val="22"/>
          <w:szCs w:val="22"/>
        </w:rPr>
        <w:t>Kib</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p>
    <w:p w:rsidR="0044302F" w:rsidRDefault="0044302F" w:rsidP="00966B70">
      <w:pPr>
        <w:widowControl/>
        <w:autoSpaceDE/>
        <w:autoSpaceDN/>
        <w:adjustRightInd/>
        <w:spacing w:line="276" w:lineRule="auto"/>
        <w:ind w:left="1440"/>
        <w:rPr>
          <w:rFonts w:asciiTheme="minorHAnsi" w:hAnsiTheme="minorHAnsi" w:cs="Arial Narrow"/>
          <w:spacing w:val="-2"/>
          <w:sz w:val="22"/>
          <w:szCs w:val="22"/>
        </w:rPr>
      </w:pPr>
      <w:proofErr w:type="spellStart"/>
      <w:r>
        <w:rPr>
          <w:rFonts w:asciiTheme="minorHAnsi" w:hAnsiTheme="minorHAnsi" w:cs="Arial Narrow"/>
          <w:spacing w:val="-2"/>
          <w:sz w:val="22"/>
          <w:szCs w:val="22"/>
        </w:rPr>
        <w:t>Shule</w:t>
      </w:r>
      <w:proofErr w:type="spellEnd"/>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p>
    <w:p w:rsidR="0044302F" w:rsidRDefault="0044302F" w:rsidP="00966B70">
      <w:pPr>
        <w:widowControl/>
        <w:autoSpaceDE/>
        <w:autoSpaceDN/>
        <w:adjustRightInd/>
        <w:spacing w:line="276" w:lineRule="auto"/>
        <w:ind w:left="1440"/>
        <w:rPr>
          <w:rFonts w:asciiTheme="minorHAnsi" w:hAnsiTheme="minorHAnsi" w:cs="Arial Narrow"/>
          <w:spacing w:val="-2"/>
          <w:sz w:val="22"/>
          <w:szCs w:val="22"/>
        </w:rPr>
      </w:pPr>
      <w:r>
        <w:rPr>
          <w:rFonts w:asciiTheme="minorHAnsi" w:hAnsiTheme="minorHAnsi" w:cs="Arial Narrow"/>
          <w:spacing w:val="-2"/>
          <w:sz w:val="22"/>
          <w:szCs w:val="22"/>
        </w:rPr>
        <w:t>Omer</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p>
    <w:p w:rsidR="0044302F" w:rsidRDefault="0044302F" w:rsidP="00966B70">
      <w:pPr>
        <w:widowControl/>
        <w:autoSpaceDE/>
        <w:autoSpaceDN/>
        <w:adjustRightInd/>
        <w:spacing w:line="276" w:lineRule="auto"/>
        <w:ind w:left="1440"/>
        <w:rPr>
          <w:rFonts w:asciiTheme="minorHAnsi" w:hAnsiTheme="minorHAnsi" w:cs="Arial Narrow"/>
          <w:spacing w:val="-2"/>
          <w:sz w:val="22"/>
          <w:szCs w:val="22"/>
        </w:rPr>
      </w:pPr>
      <w:r>
        <w:rPr>
          <w:rFonts w:asciiTheme="minorHAnsi" w:hAnsiTheme="minorHAnsi" w:cs="Arial Narrow"/>
          <w:spacing w:val="-2"/>
          <w:sz w:val="22"/>
          <w:szCs w:val="22"/>
        </w:rPr>
        <w:t>Emer</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p>
    <w:p w:rsidR="0044302F" w:rsidRDefault="0044302F" w:rsidP="00966B70">
      <w:pPr>
        <w:widowControl/>
        <w:autoSpaceDE/>
        <w:autoSpaceDN/>
        <w:adjustRightInd/>
        <w:spacing w:line="276" w:lineRule="auto"/>
        <w:ind w:left="1440"/>
        <w:rPr>
          <w:rFonts w:asciiTheme="minorHAnsi" w:hAnsiTheme="minorHAnsi" w:cs="Arial Narrow"/>
          <w:spacing w:val="-2"/>
          <w:sz w:val="22"/>
          <w:szCs w:val="22"/>
        </w:rPr>
      </w:pPr>
      <w:proofErr w:type="spellStart"/>
      <w:r>
        <w:rPr>
          <w:rFonts w:asciiTheme="minorHAnsi" w:hAnsiTheme="minorHAnsi" w:cs="Arial Narrow"/>
          <w:spacing w:val="-2"/>
          <w:sz w:val="22"/>
          <w:szCs w:val="22"/>
        </w:rPr>
        <w:t>Coriantum</w:t>
      </w:r>
      <w:proofErr w:type="spellEnd"/>
      <w:r>
        <w:rPr>
          <w:rFonts w:asciiTheme="minorHAnsi" w:hAnsiTheme="minorHAnsi" w:cs="Arial Narrow"/>
          <w:spacing w:val="-2"/>
          <w:sz w:val="22"/>
          <w:szCs w:val="22"/>
        </w:rPr>
        <w:t xml:space="preserve"> I</w:t>
      </w:r>
      <w:r>
        <w:rPr>
          <w:rFonts w:asciiTheme="minorHAnsi" w:hAnsiTheme="minorHAnsi" w:cs="Arial Narrow"/>
          <w:spacing w:val="-2"/>
          <w:sz w:val="22"/>
          <w:szCs w:val="22"/>
        </w:rPr>
        <w:tab/>
      </w:r>
      <w:r>
        <w:rPr>
          <w:rFonts w:asciiTheme="minorHAnsi" w:hAnsiTheme="minorHAnsi" w:cs="Arial Narrow"/>
          <w:spacing w:val="-2"/>
          <w:sz w:val="22"/>
          <w:szCs w:val="22"/>
        </w:rPr>
        <w:tab/>
      </w:r>
    </w:p>
    <w:p w:rsidR="0044302F" w:rsidRDefault="0044302F" w:rsidP="00966B70">
      <w:pPr>
        <w:widowControl/>
        <w:autoSpaceDE/>
        <w:autoSpaceDN/>
        <w:adjustRightInd/>
        <w:spacing w:line="276" w:lineRule="auto"/>
        <w:ind w:left="1440"/>
        <w:rPr>
          <w:rFonts w:asciiTheme="minorHAnsi" w:hAnsiTheme="minorHAnsi" w:cs="Arial Narrow"/>
          <w:spacing w:val="-2"/>
          <w:sz w:val="22"/>
          <w:szCs w:val="22"/>
        </w:rPr>
      </w:pPr>
      <w:r>
        <w:rPr>
          <w:rFonts w:asciiTheme="minorHAnsi" w:hAnsiTheme="minorHAnsi" w:cs="Arial Narrow"/>
          <w:spacing w:val="-2"/>
          <w:sz w:val="22"/>
          <w:szCs w:val="22"/>
        </w:rPr>
        <w:t>Com I</w:t>
      </w:r>
      <w:r>
        <w:rPr>
          <w:rFonts w:asciiTheme="minorHAnsi" w:hAnsiTheme="minorHAnsi" w:cs="Arial Narrow"/>
          <w:spacing w:val="-2"/>
          <w:sz w:val="22"/>
          <w:szCs w:val="22"/>
        </w:rPr>
        <w:tab/>
      </w:r>
      <w:r>
        <w:rPr>
          <w:rFonts w:asciiTheme="minorHAnsi" w:hAnsiTheme="minorHAnsi" w:cs="Arial Narrow"/>
          <w:spacing w:val="-2"/>
          <w:sz w:val="22"/>
          <w:szCs w:val="22"/>
        </w:rPr>
        <w:tab/>
      </w:r>
      <w:r>
        <w:rPr>
          <w:rFonts w:asciiTheme="minorHAnsi" w:hAnsiTheme="minorHAnsi" w:cs="Arial Narrow"/>
          <w:spacing w:val="-2"/>
          <w:sz w:val="22"/>
          <w:szCs w:val="22"/>
        </w:rPr>
        <w:tab/>
      </w:r>
    </w:p>
    <w:p w:rsidR="0044302F" w:rsidRDefault="0044302F" w:rsidP="00966B70">
      <w:pPr>
        <w:tabs>
          <w:tab w:val="left" w:pos="-720"/>
        </w:tabs>
        <w:suppressAutoHyphens/>
        <w:spacing w:line="240" w:lineRule="atLeast"/>
        <w:ind w:left="1440"/>
        <w:rPr>
          <w:rFonts w:asciiTheme="minorHAnsi" w:hAnsiTheme="minorHAnsi" w:cs="Eurostile"/>
          <w:spacing w:val="-2"/>
          <w:sz w:val="22"/>
          <w:szCs w:val="22"/>
        </w:rPr>
      </w:pPr>
      <w:proofErr w:type="spellStart"/>
      <w:r>
        <w:rPr>
          <w:rFonts w:asciiTheme="minorHAnsi" w:hAnsiTheme="minorHAnsi" w:cs="Arial Narrow"/>
          <w:spacing w:val="-2"/>
          <w:sz w:val="22"/>
          <w:szCs w:val="22"/>
        </w:rPr>
        <w:t>Heth</w:t>
      </w:r>
      <w:proofErr w:type="spellEnd"/>
      <w:r>
        <w:rPr>
          <w:rFonts w:asciiTheme="minorHAnsi" w:hAnsiTheme="minorHAnsi" w:cs="Arial Narrow"/>
          <w:spacing w:val="-2"/>
          <w:sz w:val="22"/>
          <w:szCs w:val="22"/>
        </w:rPr>
        <w:t xml:space="preserve"> I</w:t>
      </w:r>
    </w:p>
    <w:p w:rsidR="0044302F" w:rsidRDefault="0044302F" w:rsidP="00966B70">
      <w:pPr>
        <w:tabs>
          <w:tab w:val="left" w:pos="-720"/>
        </w:tabs>
        <w:suppressAutoHyphens/>
        <w:spacing w:line="240" w:lineRule="atLeast"/>
        <w:rPr>
          <w:rFonts w:asciiTheme="minorHAnsi" w:hAnsiTheme="minorHAnsi" w:cs="Eurostile"/>
          <w:spacing w:val="-2"/>
          <w:sz w:val="22"/>
          <w:szCs w:val="22"/>
        </w:rPr>
      </w:pPr>
    </w:p>
    <w:p w:rsidR="00B663BE" w:rsidRPr="0044302F" w:rsidRDefault="00B663BE" w:rsidP="00966B70">
      <w:pPr>
        <w:tabs>
          <w:tab w:val="left" w:pos="-720"/>
        </w:tabs>
        <w:suppressAutoHyphens/>
        <w:spacing w:line="240" w:lineRule="atLeast"/>
        <w:rPr>
          <w:rFonts w:asciiTheme="minorHAnsi" w:hAnsiTheme="minorHAnsi" w:cs="Eurostile"/>
          <w:b/>
          <w:spacing w:val="-2"/>
          <w:sz w:val="22"/>
          <w:szCs w:val="22"/>
        </w:rPr>
      </w:pPr>
      <w:r w:rsidRPr="0044302F">
        <w:rPr>
          <w:rFonts w:asciiTheme="minorHAnsi" w:hAnsiTheme="minorHAnsi" w:cs="Eurostile"/>
          <w:b/>
          <w:spacing w:val="-2"/>
          <w:sz w:val="22"/>
          <w:szCs w:val="22"/>
        </w:rPr>
        <w:lastRenderedPageBreak/>
        <w:t>1500 BC – 600 BC – Middle Preclassic</w:t>
      </w:r>
    </w:p>
    <w:p w:rsidR="00B663BE" w:rsidRDefault="00B663BE" w:rsidP="00966B70">
      <w:pPr>
        <w:tabs>
          <w:tab w:val="left" w:pos="-720"/>
        </w:tabs>
        <w:suppressAutoHyphens/>
        <w:spacing w:line="240" w:lineRule="atLeast"/>
        <w:rPr>
          <w:rFonts w:asciiTheme="minorHAnsi" w:hAnsiTheme="minorHAnsi" w:cs="Eurostile"/>
          <w:spacing w:val="-2"/>
          <w:sz w:val="22"/>
          <w:szCs w:val="22"/>
        </w:rPr>
      </w:pPr>
    </w:p>
    <w:p w:rsidR="00B663BE" w:rsidRDefault="0044302F" w:rsidP="00966B7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The archaeological sites of San Lorenzo, La </w:t>
      </w:r>
      <w:proofErr w:type="spellStart"/>
      <w:r>
        <w:rPr>
          <w:rFonts w:asciiTheme="minorHAnsi" w:hAnsiTheme="minorHAnsi" w:cs="Eurostile"/>
          <w:spacing w:val="-2"/>
          <w:sz w:val="22"/>
          <w:szCs w:val="22"/>
        </w:rPr>
        <w:t>Venta</w:t>
      </w:r>
      <w:proofErr w:type="spellEnd"/>
      <w:r>
        <w:rPr>
          <w:rFonts w:asciiTheme="minorHAnsi" w:hAnsiTheme="minorHAnsi" w:cs="Eurostile"/>
          <w:spacing w:val="-2"/>
          <w:sz w:val="22"/>
          <w:szCs w:val="22"/>
        </w:rPr>
        <w:t>, and Tres Zapotes in Veracruz, Mexico tell the story of the Classic Period of the Olmecs. . . . (n.10)</w:t>
      </w:r>
    </w:p>
    <w:p w:rsidR="00933086" w:rsidRDefault="00933086" w:rsidP="00966B7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The Classic Period of the Olmecs, as determined by the number and quality of monuments, encompasses the time from 1200 BC to 600 BC.  This dating is consistent with the Classic Period of the Jaredites as described in Ether 10.  This six-hundred-year period appears to embrace the kingships of </w:t>
      </w:r>
      <w:proofErr w:type="spellStart"/>
      <w:r>
        <w:rPr>
          <w:rFonts w:asciiTheme="minorHAnsi" w:hAnsiTheme="minorHAnsi" w:cs="Eurostile"/>
          <w:spacing w:val="-2"/>
          <w:sz w:val="22"/>
          <w:szCs w:val="22"/>
        </w:rPr>
        <w:t>Shiz</w:t>
      </w:r>
      <w:proofErr w:type="spellEnd"/>
      <w:r>
        <w:rPr>
          <w:rFonts w:asciiTheme="minorHAnsi" w:hAnsiTheme="minorHAnsi" w:cs="Eurostile"/>
          <w:spacing w:val="-2"/>
          <w:sz w:val="22"/>
          <w:szCs w:val="22"/>
        </w:rPr>
        <w:t xml:space="preserve"> to Com and occupies only one and a half pages in the book </w:t>
      </w:r>
      <w:r w:rsidR="00AC60E3">
        <w:rPr>
          <w:rFonts w:asciiTheme="minorHAnsi" w:hAnsiTheme="minorHAnsi" w:cs="Eurostile"/>
          <w:spacing w:val="-2"/>
          <w:sz w:val="22"/>
          <w:szCs w:val="22"/>
        </w:rPr>
        <w:t>of</w:t>
      </w:r>
      <w:r>
        <w:rPr>
          <w:rFonts w:asciiTheme="minorHAnsi" w:hAnsiTheme="minorHAnsi" w:cs="Eurostile"/>
          <w:spacing w:val="-2"/>
          <w:sz w:val="22"/>
          <w:szCs w:val="22"/>
        </w:rPr>
        <w:t xml:space="preserve"> Ether.  By utilizing the date of the ascension to the throne of [the Olmec/Jaredite?] King Kish at the age of twenty-six on Wednesday, March 25, 967 BC, as determined by the dates on the Temple of the Cross at Palenque, we can approximate the dates of the thirteen other [Jaredite] kings mentioned in Ether 10.  The reconstruction of the kingships in intervals of fifty years each is as shown below.  By adding the last six Jaredite kings, plus Ether, a </w:t>
      </w:r>
      <w:r w:rsidR="00AC60E3">
        <w:rPr>
          <w:rFonts w:asciiTheme="minorHAnsi" w:hAnsiTheme="minorHAnsi" w:cs="Eurostile"/>
          <w:spacing w:val="-2"/>
          <w:sz w:val="22"/>
          <w:szCs w:val="22"/>
        </w:rPr>
        <w:t>contemporary</w:t>
      </w:r>
      <w:r>
        <w:rPr>
          <w:rFonts w:asciiTheme="minorHAnsi" w:hAnsiTheme="minorHAnsi" w:cs="Eurostile"/>
          <w:spacing w:val="-2"/>
          <w:sz w:val="22"/>
          <w:szCs w:val="22"/>
        </w:rPr>
        <w:t xml:space="preserve"> of Coriantumr, with intervals of fifty years, we arrive at an ending date for the Jaredites of 250 BC, which is almost identical to the date given by </w:t>
      </w:r>
      <w:proofErr w:type="spellStart"/>
      <w:r>
        <w:rPr>
          <w:rFonts w:asciiTheme="minorHAnsi" w:hAnsiTheme="minorHAnsi" w:cs="Eurostile"/>
          <w:spacing w:val="-2"/>
          <w:sz w:val="22"/>
          <w:szCs w:val="22"/>
        </w:rPr>
        <w:t>Ixtlilxochitl</w:t>
      </w:r>
      <w:proofErr w:type="spellEnd"/>
      <w:r>
        <w:rPr>
          <w:rFonts w:asciiTheme="minorHAnsi" w:hAnsiTheme="minorHAnsi" w:cs="Eurostile"/>
          <w:spacing w:val="-2"/>
          <w:sz w:val="22"/>
          <w:szCs w:val="22"/>
        </w:rPr>
        <w:t xml:space="preserve"> for the destruction of the “giants.”</w:t>
      </w:r>
    </w:p>
    <w:p w:rsidR="00933086" w:rsidRDefault="00933086" w:rsidP="00966B70">
      <w:pPr>
        <w:tabs>
          <w:tab w:val="left" w:pos="-720"/>
        </w:tabs>
        <w:suppressAutoHyphens/>
        <w:spacing w:line="240" w:lineRule="atLeast"/>
        <w:rPr>
          <w:rFonts w:asciiTheme="minorHAnsi" w:hAnsiTheme="minorHAnsi" w:cs="Eurostile"/>
          <w:spacing w:val="-2"/>
          <w:sz w:val="22"/>
          <w:szCs w:val="22"/>
        </w:rPr>
      </w:pP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Shez</w:t>
      </w:r>
      <w:proofErr w:type="spellEnd"/>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1250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Riplakish</w:t>
      </w:r>
      <w:proofErr w:type="spellEnd"/>
      <w:r>
        <w:rPr>
          <w:rFonts w:asciiTheme="minorHAnsi" w:hAnsiTheme="minorHAnsi" w:cs="Eurostile"/>
          <w:spacing w:val="-2"/>
          <w:sz w:val="22"/>
          <w:szCs w:val="22"/>
        </w:rPr>
        <w:tab/>
      </w:r>
      <w:r>
        <w:rPr>
          <w:rFonts w:asciiTheme="minorHAnsi" w:hAnsiTheme="minorHAnsi" w:cs="Eurostile"/>
          <w:spacing w:val="-2"/>
          <w:sz w:val="22"/>
          <w:szCs w:val="22"/>
        </w:rPr>
        <w:tab/>
        <w:t>1200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Morianton</w:t>
      </w:r>
      <w:proofErr w:type="spellEnd"/>
      <w:r>
        <w:rPr>
          <w:rFonts w:asciiTheme="minorHAnsi" w:hAnsiTheme="minorHAnsi" w:cs="Eurostile"/>
          <w:spacing w:val="-2"/>
          <w:sz w:val="22"/>
          <w:szCs w:val="22"/>
        </w:rPr>
        <w:tab/>
      </w:r>
      <w:r>
        <w:rPr>
          <w:rFonts w:asciiTheme="minorHAnsi" w:hAnsiTheme="minorHAnsi" w:cs="Eurostile"/>
          <w:spacing w:val="-2"/>
          <w:sz w:val="22"/>
          <w:szCs w:val="22"/>
        </w:rPr>
        <w:tab/>
        <w:t>1150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Kim</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1100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Levi</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1050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Corom</w:t>
      </w:r>
      <w:proofErr w:type="spellEnd"/>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1000 BC</w:t>
      </w:r>
    </w:p>
    <w:p w:rsidR="00933086" w:rsidRPr="005514D9" w:rsidRDefault="00933086" w:rsidP="00966B70">
      <w:pPr>
        <w:tabs>
          <w:tab w:val="left" w:pos="-720"/>
        </w:tabs>
        <w:suppressAutoHyphens/>
        <w:spacing w:line="240" w:lineRule="atLeast"/>
        <w:ind w:left="720"/>
        <w:rPr>
          <w:rFonts w:asciiTheme="minorHAnsi" w:hAnsiTheme="minorHAnsi" w:cs="Eurostile"/>
          <w:b/>
          <w:spacing w:val="-2"/>
          <w:sz w:val="22"/>
          <w:szCs w:val="22"/>
        </w:rPr>
      </w:pPr>
      <w:r w:rsidRPr="005514D9">
        <w:rPr>
          <w:rFonts w:asciiTheme="minorHAnsi" w:hAnsiTheme="minorHAnsi" w:cs="Eurostile"/>
          <w:b/>
          <w:spacing w:val="-2"/>
          <w:sz w:val="22"/>
          <w:szCs w:val="22"/>
        </w:rPr>
        <w:t>KISH</w:t>
      </w:r>
      <w:r w:rsidRPr="005514D9">
        <w:rPr>
          <w:rFonts w:asciiTheme="minorHAnsi" w:hAnsiTheme="minorHAnsi" w:cs="Eurostile"/>
          <w:b/>
          <w:spacing w:val="-2"/>
          <w:sz w:val="22"/>
          <w:szCs w:val="22"/>
        </w:rPr>
        <w:tab/>
      </w:r>
      <w:r w:rsidRPr="005514D9">
        <w:rPr>
          <w:rFonts w:asciiTheme="minorHAnsi" w:hAnsiTheme="minorHAnsi" w:cs="Eurostile"/>
          <w:b/>
          <w:spacing w:val="-2"/>
          <w:sz w:val="22"/>
          <w:szCs w:val="22"/>
        </w:rPr>
        <w:tab/>
      </w:r>
      <w:r w:rsidRPr="005514D9">
        <w:rPr>
          <w:rFonts w:asciiTheme="minorHAnsi" w:hAnsiTheme="minorHAnsi" w:cs="Eurostile"/>
          <w:b/>
          <w:spacing w:val="-2"/>
          <w:sz w:val="22"/>
          <w:szCs w:val="22"/>
        </w:rPr>
        <w:tab/>
        <w:t>967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Lib</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900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Hearthom</w:t>
      </w:r>
      <w:proofErr w:type="spellEnd"/>
      <w:r>
        <w:rPr>
          <w:rFonts w:asciiTheme="minorHAnsi" w:hAnsiTheme="minorHAnsi" w:cs="Eurostile"/>
          <w:spacing w:val="-2"/>
          <w:sz w:val="22"/>
          <w:szCs w:val="22"/>
        </w:rPr>
        <w:tab/>
      </w:r>
      <w:r>
        <w:rPr>
          <w:rFonts w:asciiTheme="minorHAnsi" w:hAnsiTheme="minorHAnsi" w:cs="Eurostile"/>
          <w:spacing w:val="-2"/>
          <w:sz w:val="22"/>
          <w:szCs w:val="22"/>
        </w:rPr>
        <w:tab/>
        <w:t>850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Heth</w:t>
      </w:r>
      <w:proofErr w:type="spellEnd"/>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800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Aaron</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750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Amnigaddah</w:t>
      </w:r>
      <w:proofErr w:type="spellEnd"/>
      <w:r>
        <w:rPr>
          <w:rFonts w:asciiTheme="minorHAnsi" w:hAnsiTheme="minorHAnsi" w:cs="Eurostile"/>
          <w:spacing w:val="-2"/>
          <w:sz w:val="22"/>
          <w:szCs w:val="22"/>
        </w:rPr>
        <w:tab/>
      </w:r>
      <w:r>
        <w:rPr>
          <w:rFonts w:asciiTheme="minorHAnsi" w:hAnsiTheme="minorHAnsi" w:cs="Eurostile"/>
          <w:spacing w:val="-2"/>
          <w:sz w:val="22"/>
          <w:szCs w:val="22"/>
        </w:rPr>
        <w:tab/>
        <w:t>700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Coriantum</w:t>
      </w:r>
      <w:proofErr w:type="spellEnd"/>
      <w:r>
        <w:rPr>
          <w:rFonts w:asciiTheme="minorHAnsi" w:hAnsiTheme="minorHAnsi" w:cs="Eurostile"/>
          <w:spacing w:val="-2"/>
          <w:sz w:val="22"/>
          <w:szCs w:val="22"/>
        </w:rPr>
        <w:t xml:space="preserve"> </w:t>
      </w:r>
      <w:r>
        <w:rPr>
          <w:rFonts w:asciiTheme="minorHAnsi" w:hAnsiTheme="minorHAnsi" w:cs="Eurostile"/>
          <w:spacing w:val="-2"/>
          <w:sz w:val="22"/>
          <w:szCs w:val="22"/>
        </w:rPr>
        <w:tab/>
      </w:r>
      <w:r>
        <w:rPr>
          <w:rFonts w:asciiTheme="minorHAnsi" w:hAnsiTheme="minorHAnsi" w:cs="Eurostile"/>
          <w:spacing w:val="-2"/>
          <w:sz w:val="22"/>
          <w:szCs w:val="22"/>
        </w:rPr>
        <w:tab/>
        <w:t>650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Com</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600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Shiblom</w:t>
      </w:r>
      <w:proofErr w:type="spellEnd"/>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550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Seth</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500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Ahah</w:t>
      </w:r>
      <w:proofErr w:type="spellEnd"/>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450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Ethem</w:t>
      </w:r>
      <w:proofErr w:type="spellEnd"/>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400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Moron</w:t>
      </w: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350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proofErr w:type="spellStart"/>
      <w:r>
        <w:rPr>
          <w:rFonts w:asciiTheme="minorHAnsi" w:hAnsiTheme="minorHAnsi" w:cs="Eurostile"/>
          <w:spacing w:val="-2"/>
          <w:sz w:val="22"/>
          <w:szCs w:val="22"/>
        </w:rPr>
        <w:t>Coriantor</w:t>
      </w:r>
      <w:proofErr w:type="spellEnd"/>
      <w:r>
        <w:rPr>
          <w:rFonts w:asciiTheme="minorHAnsi" w:hAnsiTheme="minorHAnsi" w:cs="Eurostile"/>
          <w:spacing w:val="-2"/>
          <w:sz w:val="22"/>
          <w:szCs w:val="22"/>
        </w:rPr>
        <w:tab/>
      </w:r>
      <w:r>
        <w:rPr>
          <w:rFonts w:asciiTheme="minorHAnsi" w:hAnsiTheme="minorHAnsi" w:cs="Eurostile"/>
          <w:spacing w:val="-2"/>
          <w:sz w:val="22"/>
          <w:szCs w:val="22"/>
        </w:rPr>
        <w:tab/>
        <w:t>300 BC</w:t>
      </w:r>
    </w:p>
    <w:p w:rsidR="00933086" w:rsidRDefault="00933086" w:rsidP="00966B70">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Ether (Coriantumr)</w:t>
      </w:r>
      <w:r>
        <w:rPr>
          <w:rFonts w:asciiTheme="minorHAnsi" w:hAnsiTheme="minorHAnsi" w:cs="Eurostile"/>
          <w:spacing w:val="-2"/>
          <w:sz w:val="22"/>
          <w:szCs w:val="22"/>
        </w:rPr>
        <w:tab/>
        <w:t>250 BC</w:t>
      </w:r>
    </w:p>
    <w:p w:rsidR="00933086" w:rsidRDefault="00933086" w:rsidP="00966B70">
      <w:pPr>
        <w:tabs>
          <w:tab w:val="left" w:pos="-720"/>
        </w:tabs>
        <w:suppressAutoHyphens/>
        <w:spacing w:line="240" w:lineRule="atLeast"/>
        <w:rPr>
          <w:rFonts w:asciiTheme="minorHAnsi" w:hAnsiTheme="minorHAnsi" w:cs="Eurostile"/>
          <w:spacing w:val="-2"/>
          <w:sz w:val="22"/>
          <w:szCs w:val="22"/>
        </w:rPr>
      </w:pPr>
    </w:p>
    <w:p w:rsidR="00933086" w:rsidRDefault="00933086" w:rsidP="00966B70">
      <w:pPr>
        <w:tabs>
          <w:tab w:val="left" w:pos="-720"/>
        </w:tabs>
        <w:suppressAutoHyphens/>
        <w:spacing w:line="240" w:lineRule="atLeast"/>
        <w:rPr>
          <w:rFonts w:asciiTheme="minorHAnsi" w:hAnsiTheme="minorHAnsi" w:cs="Eurostile"/>
          <w:spacing w:val="-2"/>
          <w:sz w:val="22"/>
          <w:szCs w:val="22"/>
        </w:rPr>
      </w:pPr>
    </w:p>
    <w:p w:rsidR="0044302F" w:rsidRDefault="0057660C" w:rsidP="00966B7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933086">
        <w:rPr>
          <w:rFonts w:asciiTheme="minorHAnsi" w:hAnsiTheme="minorHAnsi" w:cs="Eurostile"/>
          <w:spacing w:val="-2"/>
          <w:sz w:val="22"/>
          <w:szCs w:val="22"/>
        </w:rPr>
        <w:t xml:space="preserve">We may be inclined to say that if we have seen one [stone]Olmec head, we have seen them all.  This, however, is not the case.  Each sculpture is uniquely different.  In [Olmec] times the amount of work required </w:t>
      </w:r>
      <w:r w:rsidR="00AC60E3">
        <w:rPr>
          <w:rFonts w:asciiTheme="minorHAnsi" w:hAnsiTheme="minorHAnsi" w:cs="Eurostile"/>
          <w:spacing w:val="-2"/>
          <w:sz w:val="22"/>
          <w:szCs w:val="22"/>
        </w:rPr>
        <w:t>to</w:t>
      </w:r>
      <w:r w:rsidR="00933086">
        <w:rPr>
          <w:rFonts w:asciiTheme="minorHAnsi" w:hAnsiTheme="minorHAnsi" w:cs="Eurostile"/>
          <w:spacing w:val="-2"/>
          <w:sz w:val="22"/>
          <w:szCs w:val="22"/>
        </w:rPr>
        <w:t xml:space="preserve"> carve out of </w:t>
      </w:r>
      <w:r w:rsidR="00AC60E3">
        <w:rPr>
          <w:rFonts w:asciiTheme="minorHAnsi" w:hAnsiTheme="minorHAnsi" w:cs="Eurostile"/>
          <w:spacing w:val="-2"/>
          <w:sz w:val="22"/>
          <w:szCs w:val="22"/>
        </w:rPr>
        <w:t>basalt</w:t>
      </w:r>
      <w:r w:rsidR="00933086">
        <w:rPr>
          <w:rFonts w:asciiTheme="minorHAnsi" w:hAnsiTheme="minorHAnsi" w:cs="Eurostile"/>
          <w:spacing w:val="-2"/>
          <w:sz w:val="22"/>
          <w:szCs w:val="22"/>
        </w:rPr>
        <w:t xml:space="preserve"> a detailed face and then to</w:t>
      </w:r>
      <w:r w:rsidR="00AC60E3">
        <w:rPr>
          <w:rFonts w:asciiTheme="minorHAnsi" w:hAnsiTheme="minorHAnsi" w:cs="Eurostile"/>
          <w:spacing w:val="-2"/>
          <w:sz w:val="22"/>
          <w:szCs w:val="22"/>
        </w:rPr>
        <w:t xml:space="preserve"> </w:t>
      </w:r>
      <w:r w:rsidR="00933086">
        <w:rPr>
          <w:rFonts w:asciiTheme="minorHAnsi" w:hAnsiTheme="minorHAnsi" w:cs="Eurostile"/>
          <w:spacing w:val="-2"/>
          <w:sz w:val="22"/>
          <w:szCs w:val="22"/>
        </w:rPr>
        <w:t>transport it down river from the Tuxtla Mountains to its resting place was probably an</w:t>
      </w:r>
      <w:r w:rsidR="00AC60E3">
        <w:rPr>
          <w:rFonts w:asciiTheme="minorHAnsi" w:hAnsiTheme="minorHAnsi" w:cs="Eurostile"/>
          <w:spacing w:val="-2"/>
          <w:sz w:val="22"/>
          <w:szCs w:val="22"/>
        </w:rPr>
        <w:t xml:space="preserve"> </w:t>
      </w:r>
      <w:r w:rsidR="00933086">
        <w:rPr>
          <w:rFonts w:asciiTheme="minorHAnsi" w:hAnsiTheme="minorHAnsi" w:cs="Eurostile"/>
          <w:spacing w:val="-2"/>
          <w:sz w:val="22"/>
          <w:szCs w:val="22"/>
        </w:rPr>
        <w:t xml:space="preserve">almost overwhelming task.  The archaeologists’ </w:t>
      </w:r>
      <w:r w:rsidR="00AC60E3">
        <w:rPr>
          <w:rFonts w:asciiTheme="minorHAnsi" w:hAnsiTheme="minorHAnsi" w:cs="Eurostile"/>
          <w:spacing w:val="-2"/>
          <w:sz w:val="22"/>
          <w:szCs w:val="22"/>
        </w:rPr>
        <w:t>examinations</w:t>
      </w:r>
      <w:r w:rsidR="00933086">
        <w:rPr>
          <w:rFonts w:asciiTheme="minorHAnsi" w:hAnsiTheme="minorHAnsi" w:cs="Eurostile"/>
          <w:spacing w:val="-2"/>
          <w:sz w:val="22"/>
          <w:szCs w:val="22"/>
        </w:rPr>
        <w:t xml:space="preserve"> of the various monuments show</w:t>
      </w:r>
      <w:r w:rsidR="00AC60E3">
        <w:rPr>
          <w:rFonts w:asciiTheme="minorHAnsi" w:hAnsiTheme="minorHAnsi" w:cs="Eurostile"/>
          <w:spacing w:val="-2"/>
          <w:sz w:val="22"/>
          <w:szCs w:val="22"/>
        </w:rPr>
        <w:t xml:space="preserve"> </w:t>
      </w:r>
      <w:r w:rsidR="00933086">
        <w:rPr>
          <w:rFonts w:asciiTheme="minorHAnsi" w:hAnsiTheme="minorHAnsi" w:cs="Eurostile"/>
          <w:spacing w:val="-2"/>
          <w:sz w:val="22"/>
          <w:szCs w:val="22"/>
        </w:rPr>
        <w:t xml:space="preserve">that the monuments date to separate time periods, suggesting that the monuments represent a dynasty or a king lineage.  </w:t>
      </w:r>
    </w:p>
    <w:p w:rsidR="0044302F" w:rsidRDefault="0044302F" w:rsidP="00966B70">
      <w:pPr>
        <w:tabs>
          <w:tab w:val="left" w:pos="-720"/>
        </w:tabs>
        <w:suppressAutoHyphens/>
        <w:spacing w:line="240" w:lineRule="atLeast"/>
        <w:rPr>
          <w:rFonts w:asciiTheme="minorHAnsi" w:hAnsiTheme="minorHAnsi" w:cs="Eurostile"/>
          <w:spacing w:val="-2"/>
          <w:sz w:val="22"/>
          <w:szCs w:val="22"/>
        </w:rPr>
      </w:pPr>
    </w:p>
    <w:p w:rsidR="0044302F" w:rsidRDefault="0044302F" w:rsidP="00966B70">
      <w:pPr>
        <w:tabs>
          <w:tab w:val="left" w:pos="-720"/>
        </w:tabs>
        <w:suppressAutoHyphens/>
        <w:spacing w:line="240" w:lineRule="atLeast"/>
        <w:rPr>
          <w:rFonts w:asciiTheme="minorHAnsi" w:hAnsiTheme="minorHAnsi" w:cs="Eurostile"/>
          <w:spacing w:val="-2"/>
          <w:sz w:val="22"/>
          <w:szCs w:val="22"/>
        </w:rPr>
      </w:pPr>
    </w:p>
    <w:p w:rsidR="008E0288" w:rsidRDefault="008E0288" w:rsidP="00966B70">
      <w:pPr>
        <w:tabs>
          <w:tab w:val="left" w:pos="-720"/>
        </w:tabs>
        <w:suppressAutoHyphens/>
        <w:spacing w:line="240" w:lineRule="atLeast"/>
        <w:rPr>
          <w:rFonts w:asciiTheme="minorHAnsi" w:hAnsiTheme="minorHAnsi" w:cs="Eurostile"/>
          <w:spacing w:val="-2"/>
          <w:sz w:val="22"/>
          <w:szCs w:val="22"/>
        </w:rPr>
      </w:pPr>
    </w:p>
    <w:p w:rsidR="008E0288" w:rsidRDefault="008E0288" w:rsidP="00966B70">
      <w:pPr>
        <w:tabs>
          <w:tab w:val="left" w:pos="-720"/>
        </w:tabs>
        <w:suppressAutoHyphens/>
        <w:spacing w:line="240" w:lineRule="atLeast"/>
        <w:rPr>
          <w:rFonts w:asciiTheme="minorHAnsi" w:hAnsiTheme="minorHAnsi" w:cs="Eurostile"/>
          <w:spacing w:val="-2"/>
          <w:sz w:val="22"/>
          <w:szCs w:val="22"/>
        </w:rPr>
      </w:pPr>
    </w:p>
    <w:p w:rsidR="0044302F" w:rsidRPr="0044302F" w:rsidRDefault="0044302F" w:rsidP="00966B70">
      <w:pPr>
        <w:tabs>
          <w:tab w:val="left" w:pos="-720"/>
        </w:tabs>
        <w:suppressAutoHyphens/>
        <w:spacing w:line="240" w:lineRule="atLeast"/>
        <w:rPr>
          <w:rFonts w:asciiTheme="minorHAnsi" w:hAnsiTheme="minorHAnsi" w:cs="Eurostile"/>
          <w:b/>
          <w:spacing w:val="-2"/>
          <w:sz w:val="22"/>
          <w:szCs w:val="22"/>
        </w:rPr>
      </w:pPr>
      <w:r w:rsidRPr="0044302F">
        <w:rPr>
          <w:rFonts w:asciiTheme="minorHAnsi" w:hAnsiTheme="minorHAnsi" w:cs="Eurostile"/>
          <w:b/>
          <w:spacing w:val="-2"/>
          <w:sz w:val="22"/>
          <w:szCs w:val="22"/>
        </w:rPr>
        <w:lastRenderedPageBreak/>
        <w:t>600 BC – 250 BC – Jaredite and Olmec Destruction</w:t>
      </w:r>
    </w:p>
    <w:p w:rsidR="0044302F" w:rsidRDefault="0044302F" w:rsidP="00966B70">
      <w:pPr>
        <w:tabs>
          <w:tab w:val="left" w:pos="-720"/>
        </w:tabs>
        <w:suppressAutoHyphens/>
        <w:spacing w:line="240" w:lineRule="atLeast"/>
        <w:rPr>
          <w:rFonts w:asciiTheme="minorHAnsi" w:hAnsiTheme="minorHAnsi" w:cs="Eurostile"/>
          <w:spacing w:val="-2"/>
          <w:sz w:val="22"/>
          <w:szCs w:val="22"/>
        </w:rPr>
      </w:pPr>
    </w:p>
    <w:p w:rsidR="0044302F" w:rsidRDefault="0057660C" w:rsidP="00966B7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15D23">
        <w:rPr>
          <w:rFonts w:asciiTheme="minorHAnsi" w:hAnsiTheme="minorHAnsi" w:cs="Eurostile"/>
          <w:spacing w:val="-2"/>
          <w:sz w:val="22"/>
          <w:szCs w:val="22"/>
        </w:rPr>
        <w:t>Mormon tradition places the date of the destruction fairly close to 600 BC. . . . We are inclined to move further away from a 586 BC date and closer to the 250 BC date for the following reasons:</w:t>
      </w:r>
    </w:p>
    <w:p w:rsidR="00E15D23" w:rsidRDefault="00E15D23" w:rsidP="00966B70">
      <w:pPr>
        <w:pStyle w:val="ListParagraph"/>
        <w:numPr>
          <w:ilvl w:val="0"/>
          <w:numId w:val="15"/>
        </w:num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The </w:t>
      </w:r>
      <w:proofErr w:type="spellStart"/>
      <w:r>
        <w:rPr>
          <w:rFonts w:asciiTheme="minorHAnsi" w:hAnsiTheme="minorHAnsi" w:cs="Eurostile"/>
          <w:spacing w:val="-2"/>
          <w:sz w:val="22"/>
          <w:szCs w:val="22"/>
        </w:rPr>
        <w:t>Mulekites</w:t>
      </w:r>
      <w:proofErr w:type="spellEnd"/>
      <w:r>
        <w:rPr>
          <w:rFonts w:asciiTheme="minorHAnsi" w:hAnsiTheme="minorHAnsi" w:cs="Eurostile"/>
          <w:spacing w:val="-2"/>
          <w:sz w:val="22"/>
          <w:szCs w:val="22"/>
        </w:rPr>
        <w:t xml:space="preserve"> first landed in the and northward, the pale where the Jaredites lived (see Alma 22;30).  A certain period of time was </w:t>
      </w:r>
      <w:r w:rsidR="00E27D13">
        <w:rPr>
          <w:rFonts w:asciiTheme="minorHAnsi" w:hAnsiTheme="minorHAnsi" w:cs="Eurostile"/>
          <w:spacing w:val="-2"/>
          <w:sz w:val="22"/>
          <w:szCs w:val="22"/>
        </w:rPr>
        <w:t>required</w:t>
      </w:r>
      <w:r>
        <w:rPr>
          <w:rFonts w:asciiTheme="minorHAnsi" w:hAnsiTheme="minorHAnsi" w:cs="Eurostile"/>
          <w:spacing w:val="-2"/>
          <w:sz w:val="22"/>
          <w:szCs w:val="22"/>
        </w:rPr>
        <w:t xml:space="preserve"> for the people of Zarahemla, Zarahemla himself </w:t>
      </w:r>
      <w:r w:rsidR="00E27D13">
        <w:rPr>
          <w:rFonts w:asciiTheme="minorHAnsi" w:hAnsiTheme="minorHAnsi" w:cs="Eurostile"/>
          <w:spacing w:val="-2"/>
          <w:sz w:val="22"/>
          <w:szCs w:val="22"/>
        </w:rPr>
        <w:t xml:space="preserve">being a descendant of </w:t>
      </w:r>
      <w:proofErr w:type="spellStart"/>
      <w:r w:rsidR="00E27D13">
        <w:rPr>
          <w:rFonts w:asciiTheme="minorHAnsi" w:hAnsiTheme="minorHAnsi" w:cs="Eurostile"/>
          <w:spacing w:val="-2"/>
          <w:sz w:val="22"/>
          <w:szCs w:val="22"/>
        </w:rPr>
        <w:t>Mulek</w:t>
      </w:r>
      <w:proofErr w:type="spellEnd"/>
      <w:r w:rsidR="00E27D13">
        <w:rPr>
          <w:rFonts w:asciiTheme="minorHAnsi" w:hAnsiTheme="minorHAnsi" w:cs="Eurostile"/>
          <w:spacing w:val="-2"/>
          <w:sz w:val="22"/>
          <w:szCs w:val="22"/>
        </w:rPr>
        <w:t>, to</w:t>
      </w:r>
      <w:r>
        <w:rPr>
          <w:rFonts w:asciiTheme="minorHAnsi" w:hAnsiTheme="minorHAnsi" w:cs="Eurostile"/>
          <w:spacing w:val="-2"/>
          <w:sz w:val="22"/>
          <w:szCs w:val="22"/>
        </w:rPr>
        <w:t xml:space="preserve"> migrate to</w:t>
      </w:r>
      <w:r w:rsidR="00E27D13">
        <w:rPr>
          <w:rFonts w:asciiTheme="minorHAnsi" w:hAnsiTheme="minorHAnsi" w:cs="Eurostile"/>
          <w:spacing w:val="-2"/>
          <w:sz w:val="22"/>
          <w:szCs w:val="22"/>
        </w:rPr>
        <w:t xml:space="preserve"> </w:t>
      </w:r>
      <w:r w:rsidR="00AC60E3">
        <w:rPr>
          <w:rFonts w:asciiTheme="minorHAnsi" w:hAnsiTheme="minorHAnsi" w:cs="Eurostile"/>
          <w:spacing w:val="-2"/>
          <w:sz w:val="22"/>
          <w:szCs w:val="22"/>
        </w:rPr>
        <w:t>the</w:t>
      </w:r>
      <w:r w:rsidR="00E27D13">
        <w:rPr>
          <w:rFonts w:asciiTheme="minorHAnsi" w:hAnsiTheme="minorHAnsi" w:cs="Eurostile"/>
          <w:spacing w:val="-2"/>
          <w:sz w:val="22"/>
          <w:szCs w:val="22"/>
        </w:rPr>
        <w:t xml:space="preserve"> </w:t>
      </w:r>
      <w:r>
        <w:rPr>
          <w:rFonts w:asciiTheme="minorHAnsi" w:hAnsiTheme="minorHAnsi" w:cs="Eurostile"/>
          <w:spacing w:val="-2"/>
          <w:sz w:val="22"/>
          <w:szCs w:val="22"/>
        </w:rPr>
        <w:t>land southward where Mosiah discovered them (see Omni 1:13-16).</w:t>
      </w:r>
    </w:p>
    <w:p w:rsidR="00E15D23" w:rsidRDefault="00E15D23" w:rsidP="00966B70">
      <w:pPr>
        <w:pStyle w:val="ListParagraph"/>
        <w:numPr>
          <w:ilvl w:val="0"/>
          <w:numId w:val="15"/>
        </w:num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Zarahemla’s being a descendant of </w:t>
      </w:r>
      <w:proofErr w:type="spellStart"/>
      <w:r>
        <w:rPr>
          <w:rFonts w:asciiTheme="minorHAnsi" w:hAnsiTheme="minorHAnsi" w:cs="Eurostile"/>
          <w:spacing w:val="-2"/>
          <w:sz w:val="22"/>
          <w:szCs w:val="22"/>
        </w:rPr>
        <w:t>Mulek</w:t>
      </w:r>
      <w:proofErr w:type="spellEnd"/>
      <w:r>
        <w:rPr>
          <w:rFonts w:asciiTheme="minorHAnsi" w:hAnsiTheme="minorHAnsi" w:cs="Eurostile"/>
          <w:spacing w:val="-2"/>
          <w:sz w:val="22"/>
          <w:szCs w:val="22"/>
        </w:rPr>
        <w:t xml:space="preserve"> suggest that more than one generation had elapsed from the time of </w:t>
      </w:r>
      <w:proofErr w:type="spellStart"/>
      <w:r>
        <w:rPr>
          <w:rFonts w:asciiTheme="minorHAnsi" w:hAnsiTheme="minorHAnsi" w:cs="Eurostile"/>
          <w:spacing w:val="-2"/>
          <w:sz w:val="22"/>
          <w:szCs w:val="22"/>
        </w:rPr>
        <w:t>Mulek</w:t>
      </w:r>
      <w:proofErr w:type="spellEnd"/>
      <w:r>
        <w:rPr>
          <w:rFonts w:asciiTheme="minorHAnsi" w:hAnsiTheme="minorHAnsi" w:cs="Eurostile"/>
          <w:spacing w:val="-2"/>
          <w:sz w:val="22"/>
          <w:szCs w:val="22"/>
        </w:rPr>
        <w:t xml:space="preserve"> to Zarahemla (see Mosiah 25:2)</w:t>
      </w:r>
    </w:p>
    <w:p w:rsidR="00E15D23" w:rsidRDefault="006C6A2C" w:rsidP="00966B70">
      <w:pPr>
        <w:pStyle w:val="ListParagraph"/>
        <w:numPr>
          <w:ilvl w:val="0"/>
          <w:numId w:val="15"/>
        </w:num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When Mosiah discovered the people of </w:t>
      </w:r>
      <w:r w:rsidR="00E27D13">
        <w:rPr>
          <w:rFonts w:asciiTheme="minorHAnsi" w:hAnsiTheme="minorHAnsi" w:cs="Eurostile"/>
          <w:spacing w:val="-2"/>
          <w:sz w:val="22"/>
          <w:szCs w:val="22"/>
        </w:rPr>
        <w:t>Zarahemla, they</w:t>
      </w:r>
      <w:r>
        <w:rPr>
          <w:rFonts w:asciiTheme="minorHAnsi" w:hAnsiTheme="minorHAnsi" w:cs="Eurostile"/>
          <w:spacing w:val="-2"/>
          <w:sz w:val="22"/>
          <w:szCs w:val="22"/>
        </w:rPr>
        <w:t xml:space="preserve"> had </w:t>
      </w:r>
      <w:r w:rsidR="00E27D13">
        <w:rPr>
          <w:rFonts w:asciiTheme="minorHAnsi" w:hAnsiTheme="minorHAnsi" w:cs="Eurostile"/>
          <w:spacing w:val="-2"/>
          <w:sz w:val="22"/>
          <w:szCs w:val="22"/>
        </w:rPr>
        <w:t>become</w:t>
      </w:r>
      <w:r>
        <w:rPr>
          <w:rFonts w:asciiTheme="minorHAnsi" w:hAnsiTheme="minorHAnsi" w:cs="Eurostile"/>
          <w:spacing w:val="-2"/>
          <w:sz w:val="22"/>
          <w:szCs w:val="22"/>
        </w:rPr>
        <w:t xml:space="preserve"> exceedingly </w:t>
      </w:r>
      <w:r w:rsidR="00E27D13">
        <w:rPr>
          <w:rFonts w:asciiTheme="minorHAnsi" w:hAnsiTheme="minorHAnsi" w:cs="Eurostile"/>
          <w:spacing w:val="-2"/>
          <w:sz w:val="22"/>
          <w:szCs w:val="22"/>
        </w:rPr>
        <w:t>numerous</w:t>
      </w:r>
      <w:r>
        <w:rPr>
          <w:rFonts w:asciiTheme="minorHAnsi" w:hAnsiTheme="minorHAnsi" w:cs="Eurostile"/>
          <w:spacing w:val="-2"/>
          <w:sz w:val="22"/>
          <w:szCs w:val="22"/>
        </w:rPr>
        <w:t>, they had fought many wars,</w:t>
      </w:r>
      <w:r w:rsidR="00E27D13">
        <w:rPr>
          <w:rFonts w:asciiTheme="minorHAnsi" w:hAnsiTheme="minorHAnsi" w:cs="Eurostile"/>
          <w:spacing w:val="-2"/>
          <w:sz w:val="22"/>
          <w:szCs w:val="22"/>
        </w:rPr>
        <w:t xml:space="preserve"> </w:t>
      </w:r>
      <w:r>
        <w:rPr>
          <w:rFonts w:asciiTheme="minorHAnsi" w:hAnsiTheme="minorHAnsi" w:cs="Eurostile"/>
          <w:spacing w:val="-2"/>
          <w:sz w:val="22"/>
          <w:szCs w:val="22"/>
        </w:rPr>
        <w:t xml:space="preserve">and  their </w:t>
      </w:r>
      <w:r w:rsidR="00E27D13">
        <w:rPr>
          <w:rFonts w:asciiTheme="minorHAnsi" w:hAnsiTheme="minorHAnsi" w:cs="Eurostile"/>
          <w:spacing w:val="-2"/>
          <w:sz w:val="22"/>
          <w:szCs w:val="22"/>
        </w:rPr>
        <w:t xml:space="preserve">language </w:t>
      </w:r>
      <w:r>
        <w:rPr>
          <w:rFonts w:asciiTheme="minorHAnsi" w:hAnsiTheme="minorHAnsi" w:cs="Eurostile"/>
          <w:spacing w:val="-2"/>
          <w:sz w:val="22"/>
          <w:szCs w:val="22"/>
        </w:rPr>
        <w:t>had become corrupt.  Wed can expe</w:t>
      </w:r>
      <w:r w:rsidR="00E27D13">
        <w:rPr>
          <w:rFonts w:asciiTheme="minorHAnsi" w:hAnsiTheme="minorHAnsi" w:cs="Eurostile"/>
          <w:spacing w:val="-2"/>
          <w:sz w:val="22"/>
          <w:szCs w:val="22"/>
        </w:rPr>
        <w:t>c</w:t>
      </w:r>
      <w:r>
        <w:rPr>
          <w:rFonts w:asciiTheme="minorHAnsi" w:hAnsiTheme="minorHAnsi" w:cs="Eurostile"/>
          <w:spacing w:val="-2"/>
          <w:sz w:val="22"/>
          <w:szCs w:val="22"/>
        </w:rPr>
        <w:t>t that several generations had transpired for t</w:t>
      </w:r>
      <w:r w:rsidR="00E27D13">
        <w:rPr>
          <w:rFonts w:asciiTheme="minorHAnsi" w:hAnsiTheme="minorHAnsi" w:cs="Eurostile"/>
          <w:spacing w:val="-2"/>
          <w:sz w:val="22"/>
          <w:szCs w:val="22"/>
        </w:rPr>
        <w:t>h</w:t>
      </w:r>
      <w:r>
        <w:rPr>
          <w:rFonts w:asciiTheme="minorHAnsi" w:hAnsiTheme="minorHAnsi" w:cs="Eurostile"/>
          <w:spacing w:val="-2"/>
          <w:sz w:val="22"/>
          <w:szCs w:val="22"/>
        </w:rPr>
        <w:t>ose</w:t>
      </w:r>
      <w:r w:rsidR="00E27D13">
        <w:rPr>
          <w:rFonts w:asciiTheme="minorHAnsi" w:hAnsiTheme="minorHAnsi" w:cs="Eurostile"/>
          <w:spacing w:val="-2"/>
          <w:sz w:val="22"/>
          <w:szCs w:val="22"/>
        </w:rPr>
        <w:t xml:space="preserve"> </w:t>
      </w:r>
      <w:r>
        <w:rPr>
          <w:rFonts w:asciiTheme="minorHAnsi" w:hAnsiTheme="minorHAnsi" w:cs="Eurostile"/>
          <w:spacing w:val="-2"/>
          <w:sz w:val="22"/>
          <w:szCs w:val="22"/>
        </w:rPr>
        <w:t>events</w:t>
      </w:r>
      <w:r w:rsidR="00E27D13">
        <w:rPr>
          <w:rFonts w:asciiTheme="minorHAnsi" w:hAnsiTheme="minorHAnsi" w:cs="Eurostile"/>
          <w:spacing w:val="-2"/>
          <w:sz w:val="22"/>
          <w:szCs w:val="22"/>
        </w:rPr>
        <w:t xml:space="preserve"> </w:t>
      </w:r>
      <w:r>
        <w:rPr>
          <w:rFonts w:asciiTheme="minorHAnsi" w:hAnsiTheme="minorHAnsi" w:cs="Eurostile"/>
          <w:spacing w:val="-2"/>
          <w:sz w:val="22"/>
          <w:szCs w:val="22"/>
        </w:rPr>
        <w:t>to</w:t>
      </w:r>
      <w:r w:rsidR="00E27D13">
        <w:rPr>
          <w:rFonts w:asciiTheme="minorHAnsi" w:hAnsiTheme="minorHAnsi" w:cs="Eurostile"/>
          <w:spacing w:val="-2"/>
          <w:sz w:val="22"/>
          <w:szCs w:val="22"/>
        </w:rPr>
        <w:t xml:space="preserve"> occur</w:t>
      </w:r>
      <w:r>
        <w:rPr>
          <w:rFonts w:asciiTheme="minorHAnsi" w:hAnsiTheme="minorHAnsi" w:cs="Eurostile"/>
          <w:spacing w:val="-2"/>
          <w:sz w:val="22"/>
          <w:szCs w:val="22"/>
        </w:rPr>
        <w:t xml:space="preserve"> (see Omni 1:17).</w:t>
      </w:r>
    </w:p>
    <w:p w:rsidR="006C6A2C" w:rsidRDefault="00E27D13" w:rsidP="00966B70">
      <w:pPr>
        <w:pStyle w:val="ListParagraph"/>
        <w:numPr>
          <w:ilvl w:val="0"/>
          <w:numId w:val="15"/>
        </w:num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When the</w:t>
      </w:r>
      <w:r w:rsidR="006C6A2C">
        <w:rPr>
          <w:rFonts w:asciiTheme="minorHAnsi" w:hAnsiTheme="minorHAnsi" w:cs="Eurostile"/>
          <w:spacing w:val="-2"/>
          <w:sz w:val="22"/>
          <w:szCs w:val="22"/>
        </w:rPr>
        <w:t xml:space="preserve"> 121 BC Limhi expedition</w:t>
      </w:r>
      <w:r>
        <w:rPr>
          <w:rFonts w:asciiTheme="minorHAnsi" w:hAnsiTheme="minorHAnsi" w:cs="Eurostile"/>
          <w:spacing w:val="-2"/>
          <w:sz w:val="22"/>
          <w:szCs w:val="22"/>
        </w:rPr>
        <w:t xml:space="preserve"> discovered</w:t>
      </w:r>
      <w:r w:rsidR="006C6A2C">
        <w:rPr>
          <w:rFonts w:asciiTheme="minorHAnsi" w:hAnsiTheme="minorHAnsi" w:cs="Eurostile"/>
          <w:spacing w:val="-2"/>
          <w:sz w:val="22"/>
          <w:szCs w:val="22"/>
        </w:rPr>
        <w:t xml:space="preserve"> </w:t>
      </w:r>
      <w:r>
        <w:rPr>
          <w:rFonts w:asciiTheme="minorHAnsi" w:hAnsiTheme="minorHAnsi" w:cs="Eurostile"/>
          <w:spacing w:val="-2"/>
          <w:sz w:val="22"/>
          <w:szCs w:val="22"/>
        </w:rPr>
        <w:t>the</w:t>
      </w:r>
      <w:r w:rsidR="006C6A2C">
        <w:rPr>
          <w:rFonts w:asciiTheme="minorHAnsi" w:hAnsiTheme="minorHAnsi" w:cs="Eurostile"/>
          <w:spacing w:val="-2"/>
          <w:sz w:val="22"/>
          <w:szCs w:val="22"/>
        </w:rPr>
        <w:t xml:space="preserve"> twenty-four gold plates that contained he history of the fallen Jaredites,</w:t>
      </w:r>
      <w:r>
        <w:rPr>
          <w:rFonts w:asciiTheme="minorHAnsi" w:hAnsiTheme="minorHAnsi" w:cs="Eurostile"/>
          <w:spacing w:val="-2"/>
          <w:sz w:val="22"/>
          <w:szCs w:val="22"/>
        </w:rPr>
        <w:t xml:space="preserve"> </w:t>
      </w:r>
      <w:r w:rsidR="006C6A2C">
        <w:rPr>
          <w:rFonts w:asciiTheme="minorHAnsi" w:hAnsiTheme="minorHAnsi" w:cs="Eurostile"/>
          <w:spacing w:val="-2"/>
          <w:sz w:val="22"/>
          <w:szCs w:val="22"/>
        </w:rPr>
        <w:t>they</w:t>
      </w:r>
      <w:r>
        <w:rPr>
          <w:rFonts w:asciiTheme="minorHAnsi" w:hAnsiTheme="minorHAnsi" w:cs="Eurostile"/>
          <w:spacing w:val="-2"/>
          <w:sz w:val="22"/>
          <w:szCs w:val="22"/>
        </w:rPr>
        <w:t xml:space="preserve"> </w:t>
      </w:r>
      <w:r w:rsidR="006C6A2C">
        <w:rPr>
          <w:rFonts w:asciiTheme="minorHAnsi" w:hAnsiTheme="minorHAnsi" w:cs="Eurostile"/>
          <w:spacing w:val="-2"/>
          <w:sz w:val="22"/>
          <w:szCs w:val="22"/>
        </w:rPr>
        <w:t>also reported that they saw ruins of building, bones,</w:t>
      </w:r>
      <w:r>
        <w:rPr>
          <w:rFonts w:asciiTheme="minorHAnsi" w:hAnsiTheme="minorHAnsi" w:cs="Eurostile"/>
          <w:spacing w:val="-2"/>
          <w:sz w:val="22"/>
          <w:szCs w:val="22"/>
        </w:rPr>
        <w:t xml:space="preserve"> </w:t>
      </w:r>
      <w:r w:rsidR="006C6A2C">
        <w:rPr>
          <w:rFonts w:asciiTheme="minorHAnsi" w:hAnsiTheme="minorHAnsi" w:cs="Eurostile"/>
          <w:spacing w:val="-2"/>
          <w:sz w:val="22"/>
          <w:szCs w:val="22"/>
        </w:rPr>
        <w:t xml:space="preserve">and  swords that had rusted (see Mosiah 8:8-11).  We know that the Jaredites lived </w:t>
      </w:r>
      <w:r>
        <w:rPr>
          <w:rFonts w:asciiTheme="minorHAnsi" w:hAnsiTheme="minorHAnsi" w:cs="Eurostile"/>
          <w:spacing w:val="-2"/>
          <w:sz w:val="22"/>
          <w:szCs w:val="22"/>
        </w:rPr>
        <w:t>near</w:t>
      </w:r>
      <w:r w:rsidR="006C6A2C">
        <w:rPr>
          <w:rFonts w:asciiTheme="minorHAnsi" w:hAnsiTheme="minorHAnsi" w:cs="Eurostile"/>
          <w:spacing w:val="-2"/>
          <w:sz w:val="22"/>
          <w:szCs w:val="22"/>
        </w:rPr>
        <w:t xml:space="preserve"> the </w:t>
      </w:r>
      <w:r>
        <w:rPr>
          <w:rFonts w:asciiTheme="minorHAnsi" w:hAnsiTheme="minorHAnsi" w:cs="Eurostile"/>
          <w:spacing w:val="-2"/>
          <w:sz w:val="22"/>
          <w:szCs w:val="22"/>
        </w:rPr>
        <w:t>seashore and</w:t>
      </w:r>
      <w:r w:rsidR="006C6A2C">
        <w:rPr>
          <w:rFonts w:asciiTheme="minorHAnsi" w:hAnsiTheme="minorHAnsi" w:cs="Eurostile"/>
          <w:spacing w:val="-2"/>
          <w:sz w:val="22"/>
          <w:szCs w:val="22"/>
        </w:rPr>
        <w:t xml:space="preserve"> that their last battle was also near the seashore (see Ether 9:3).  If the Jaredites were destroyed in a sea-level climate and if the Jaredite destruction was anywhere near 600 BC, certainly no evidence of </w:t>
      </w:r>
      <w:r>
        <w:rPr>
          <w:rFonts w:asciiTheme="minorHAnsi" w:hAnsiTheme="minorHAnsi" w:cs="Eurostile"/>
          <w:spacing w:val="-2"/>
          <w:sz w:val="22"/>
          <w:szCs w:val="22"/>
        </w:rPr>
        <w:t>bones</w:t>
      </w:r>
      <w:r w:rsidR="006C6A2C">
        <w:rPr>
          <w:rFonts w:asciiTheme="minorHAnsi" w:hAnsiTheme="minorHAnsi" w:cs="Eurostile"/>
          <w:spacing w:val="-2"/>
          <w:sz w:val="22"/>
          <w:szCs w:val="22"/>
        </w:rPr>
        <w:t xml:space="preserve"> or swords would have remained in 121 BC when the Limhi expedition discovered the Jaredite records.</w:t>
      </w:r>
    </w:p>
    <w:p w:rsidR="006C6A2C" w:rsidRDefault="006C6A2C" w:rsidP="00966B70">
      <w:pPr>
        <w:pStyle w:val="ListParagraph"/>
        <w:numPr>
          <w:ilvl w:val="0"/>
          <w:numId w:val="15"/>
        </w:num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If the Jaredites can be compared to the Olmecs, then the destruction of the Olmecs (Jaredites, as determined by </w:t>
      </w:r>
      <w:r w:rsidR="00E27D13">
        <w:rPr>
          <w:rFonts w:asciiTheme="minorHAnsi" w:hAnsiTheme="minorHAnsi" w:cs="Eurostile"/>
          <w:spacing w:val="-2"/>
          <w:sz w:val="22"/>
          <w:szCs w:val="22"/>
        </w:rPr>
        <w:t>radiocarbon</w:t>
      </w:r>
      <w:r>
        <w:rPr>
          <w:rFonts w:asciiTheme="minorHAnsi" w:hAnsiTheme="minorHAnsi" w:cs="Eurostile"/>
          <w:spacing w:val="-2"/>
          <w:sz w:val="22"/>
          <w:szCs w:val="22"/>
        </w:rPr>
        <w:t xml:space="preserve"> dating is between 400 and 300 BC.(n.12) . . . </w:t>
      </w:r>
    </w:p>
    <w:p w:rsidR="006C6A2C" w:rsidRDefault="006C6A2C" w:rsidP="00966B70">
      <w:pPr>
        <w:pStyle w:val="ListParagraph"/>
        <w:numPr>
          <w:ilvl w:val="0"/>
          <w:numId w:val="15"/>
        </w:numPr>
        <w:tabs>
          <w:tab w:val="left" w:pos="-720"/>
        </w:tabs>
        <w:suppressAutoHyphens/>
        <w:spacing w:line="240" w:lineRule="atLeast"/>
        <w:rPr>
          <w:rFonts w:asciiTheme="minorHAnsi" w:hAnsiTheme="minorHAnsi" w:cs="Eurostile"/>
          <w:spacing w:val="-2"/>
          <w:sz w:val="22"/>
          <w:szCs w:val="22"/>
        </w:rPr>
      </w:pPr>
      <w:proofErr w:type="spellStart"/>
      <w:r>
        <w:rPr>
          <w:rFonts w:asciiTheme="minorHAnsi" w:hAnsiTheme="minorHAnsi" w:cs="Eurostile"/>
          <w:spacing w:val="-2"/>
          <w:sz w:val="22"/>
          <w:szCs w:val="22"/>
        </w:rPr>
        <w:t>Ixtlilxochitl</w:t>
      </w:r>
      <w:proofErr w:type="spellEnd"/>
      <w:r>
        <w:rPr>
          <w:rFonts w:asciiTheme="minorHAnsi" w:hAnsiTheme="minorHAnsi" w:cs="Eurostile"/>
          <w:spacing w:val="-2"/>
          <w:sz w:val="22"/>
          <w:szCs w:val="22"/>
        </w:rPr>
        <w:t xml:space="preserve"> records the destruction of the “giants” (Jaredites) at 240 BC. (n. 14)</w:t>
      </w:r>
    </w:p>
    <w:p w:rsidR="006C6A2C" w:rsidRDefault="006C6A2C" w:rsidP="00966B70">
      <w:pPr>
        <w:tabs>
          <w:tab w:val="left" w:pos="-720"/>
        </w:tabs>
        <w:suppressAutoHyphens/>
        <w:spacing w:line="240" w:lineRule="atLeast"/>
        <w:rPr>
          <w:rFonts w:asciiTheme="minorHAnsi" w:hAnsiTheme="minorHAnsi" w:cs="Eurostile"/>
          <w:spacing w:val="-2"/>
          <w:sz w:val="22"/>
          <w:szCs w:val="22"/>
        </w:rPr>
      </w:pPr>
    </w:p>
    <w:p w:rsidR="006C6A2C" w:rsidRPr="006C6A2C" w:rsidRDefault="00F36121" w:rsidP="00966B7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6C6A2C">
        <w:rPr>
          <w:rFonts w:asciiTheme="minorHAnsi" w:hAnsiTheme="minorHAnsi" w:cs="Eurostile"/>
          <w:spacing w:val="-2"/>
          <w:sz w:val="22"/>
          <w:szCs w:val="22"/>
        </w:rPr>
        <w:t>We will place the destruction of the Jaredites at 250 BC.</w:t>
      </w:r>
    </w:p>
    <w:p w:rsidR="00237587" w:rsidRDefault="00237587" w:rsidP="00966B70">
      <w:pPr>
        <w:tabs>
          <w:tab w:val="left" w:pos="-720"/>
        </w:tabs>
        <w:suppressAutoHyphens/>
        <w:spacing w:line="240" w:lineRule="atLeast"/>
        <w:rPr>
          <w:rFonts w:asciiTheme="minorHAnsi" w:hAnsiTheme="minorHAnsi" w:cs="Eurostile"/>
          <w:spacing w:val="-2"/>
          <w:sz w:val="22"/>
          <w:szCs w:val="22"/>
        </w:rPr>
      </w:pPr>
    </w:p>
    <w:p w:rsidR="00933086" w:rsidRDefault="00933086" w:rsidP="00966B7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[Joseph Lovell Allen &amp; Blake Joseph Allen, </w:t>
      </w:r>
      <w:r w:rsidRPr="005514D9">
        <w:rPr>
          <w:rFonts w:asciiTheme="minorHAnsi" w:hAnsiTheme="minorHAnsi" w:cs="Eurostile"/>
          <w:i/>
          <w:spacing w:val="-2"/>
          <w:sz w:val="22"/>
          <w:szCs w:val="22"/>
        </w:rPr>
        <w:t>Exploring the Lands of the Book of Mormon</w:t>
      </w:r>
      <w:r>
        <w:rPr>
          <w:rFonts w:asciiTheme="minorHAnsi" w:hAnsiTheme="minorHAnsi" w:cs="Eurostile"/>
          <w:spacing w:val="-2"/>
          <w:sz w:val="22"/>
          <w:szCs w:val="22"/>
        </w:rPr>
        <w:t>, Second Edition,</w:t>
      </w:r>
      <w:r w:rsidR="007D37D3">
        <w:rPr>
          <w:rFonts w:asciiTheme="minorHAnsi" w:hAnsiTheme="minorHAnsi" w:cs="Eurostile"/>
          <w:spacing w:val="-2"/>
          <w:sz w:val="22"/>
          <w:szCs w:val="22"/>
        </w:rPr>
        <w:t xml:space="preserve"> </w:t>
      </w:r>
      <w:r>
        <w:rPr>
          <w:rFonts w:asciiTheme="minorHAnsi" w:hAnsiTheme="minorHAnsi" w:cs="Eurostile"/>
          <w:spacing w:val="-2"/>
          <w:sz w:val="22"/>
          <w:szCs w:val="22"/>
        </w:rPr>
        <w:t xml:space="preserve">2008, pp. </w:t>
      </w:r>
      <w:r w:rsidR="006C6A2C">
        <w:rPr>
          <w:rFonts w:asciiTheme="minorHAnsi" w:hAnsiTheme="minorHAnsi" w:cs="Eurostile"/>
          <w:spacing w:val="-2"/>
          <w:sz w:val="22"/>
          <w:szCs w:val="22"/>
        </w:rPr>
        <w:t xml:space="preserve">66-69, </w:t>
      </w:r>
      <w:r>
        <w:rPr>
          <w:rFonts w:asciiTheme="minorHAnsi" w:hAnsiTheme="minorHAnsi" w:cs="Eurostile"/>
          <w:spacing w:val="-2"/>
          <w:sz w:val="22"/>
          <w:szCs w:val="22"/>
        </w:rPr>
        <w:t xml:space="preserve">119-120] </w:t>
      </w:r>
    </w:p>
    <w:p w:rsidR="00933086" w:rsidRDefault="00933086">
      <w:pPr>
        <w:tabs>
          <w:tab w:val="left" w:pos="-720"/>
        </w:tabs>
        <w:suppressAutoHyphens/>
        <w:spacing w:line="240" w:lineRule="atLeast"/>
        <w:jc w:val="both"/>
        <w:rPr>
          <w:rFonts w:asciiTheme="minorHAnsi" w:hAnsiTheme="minorHAnsi" w:cs="Arial Narrow"/>
          <w:spacing w:val="-2"/>
          <w:sz w:val="22"/>
          <w:szCs w:val="22"/>
        </w:rPr>
      </w:pPr>
    </w:p>
    <w:p w:rsidR="0064352A" w:rsidRDefault="0064352A">
      <w:pPr>
        <w:tabs>
          <w:tab w:val="left" w:pos="-720"/>
        </w:tabs>
        <w:suppressAutoHyphens/>
        <w:spacing w:line="240" w:lineRule="atLeast"/>
        <w:jc w:val="both"/>
        <w:rPr>
          <w:rFonts w:asciiTheme="minorHAnsi" w:hAnsiTheme="minorHAnsi" w:cs="Arial Narrow"/>
          <w:spacing w:val="-2"/>
          <w:sz w:val="22"/>
          <w:szCs w:val="22"/>
        </w:rPr>
      </w:pPr>
    </w:p>
    <w:p w:rsidR="0064352A" w:rsidRDefault="0064352A">
      <w:pPr>
        <w:tabs>
          <w:tab w:val="left" w:pos="-720"/>
        </w:tabs>
        <w:suppressAutoHyphens/>
        <w:spacing w:line="240" w:lineRule="atLeast"/>
        <w:jc w:val="both"/>
        <w:rPr>
          <w:rFonts w:asciiTheme="minorHAnsi" w:hAnsiTheme="minorHAnsi" w:cs="Arial Narrow"/>
          <w:spacing w:val="-2"/>
          <w:sz w:val="22"/>
          <w:szCs w:val="22"/>
        </w:rPr>
      </w:pPr>
    </w:p>
    <w:p w:rsidR="0064352A" w:rsidRDefault="0064352A">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br w:type="page"/>
      </w:r>
    </w:p>
    <w:p w:rsidR="00DE1BDA" w:rsidRPr="00627533" w:rsidRDefault="00DE1BDA" w:rsidP="000A6E24">
      <w:pPr>
        <w:widowControl/>
        <w:autoSpaceDE/>
        <w:autoSpaceDN/>
        <w:adjustRightInd/>
        <w:spacing w:line="276" w:lineRule="auto"/>
        <w:jc w:val="center"/>
        <w:rPr>
          <w:rFonts w:asciiTheme="minorHAnsi" w:hAnsiTheme="minorHAnsi" w:cs="Arial Narrow"/>
          <w:b/>
          <w:spacing w:val="-2"/>
        </w:rPr>
      </w:pPr>
      <w:r w:rsidRPr="00627533">
        <w:rPr>
          <w:rFonts w:asciiTheme="minorHAnsi" w:hAnsiTheme="minorHAnsi" w:cs="Arial Narrow"/>
          <w:b/>
          <w:spacing w:val="-2"/>
        </w:rPr>
        <w:lastRenderedPageBreak/>
        <w:t>Jaredite Chronology</w:t>
      </w:r>
    </w:p>
    <w:p w:rsidR="00DE1BDA" w:rsidRDefault="00DE1BDA" w:rsidP="000A6E24">
      <w:pPr>
        <w:widowControl/>
        <w:autoSpaceDE/>
        <w:autoSpaceDN/>
        <w:adjustRightInd/>
        <w:spacing w:line="276" w:lineRule="auto"/>
        <w:jc w:val="center"/>
        <w:rPr>
          <w:rFonts w:asciiTheme="minorHAnsi" w:hAnsiTheme="minorHAnsi" w:cs="Arial Narrow"/>
          <w:spacing w:val="-2"/>
          <w:sz w:val="22"/>
          <w:szCs w:val="22"/>
        </w:rPr>
      </w:pPr>
      <w:r w:rsidRPr="00DE1BDA">
        <w:rPr>
          <w:rFonts w:asciiTheme="minorHAnsi" w:hAnsiTheme="minorHAnsi" w:cs="Arial Narrow"/>
          <w:spacing w:val="-2"/>
          <w:sz w:val="22"/>
          <w:szCs w:val="22"/>
        </w:rPr>
        <w:t xml:space="preserve">Del </w:t>
      </w:r>
      <w:proofErr w:type="spellStart"/>
      <w:r w:rsidRPr="00DE1BDA">
        <w:rPr>
          <w:rFonts w:asciiTheme="minorHAnsi" w:hAnsiTheme="minorHAnsi" w:cs="Arial Narrow"/>
          <w:spacing w:val="-2"/>
          <w:sz w:val="22"/>
          <w:szCs w:val="22"/>
        </w:rPr>
        <w:t>DowDell</w:t>
      </w:r>
      <w:proofErr w:type="spellEnd"/>
    </w:p>
    <w:p w:rsidR="00DE1BDA" w:rsidRPr="00DE1BDA" w:rsidRDefault="00DE1BDA" w:rsidP="000A6E24">
      <w:pPr>
        <w:widowControl/>
        <w:autoSpaceDE/>
        <w:autoSpaceDN/>
        <w:adjustRightInd/>
        <w:spacing w:line="276" w:lineRule="auto"/>
        <w:jc w:val="center"/>
        <w:rPr>
          <w:rFonts w:asciiTheme="minorHAnsi" w:hAnsiTheme="minorHAnsi" w:cs="Arial Narrow"/>
          <w:spacing w:val="-2"/>
          <w:sz w:val="22"/>
          <w:szCs w:val="22"/>
        </w:rPr>
      </w:pPr>
      <w:r w:rsidRPr="00DE1BDA">
        <w:rPr>
          <w:rFonts w:asciiTheme="minorHAnsi" w:hAnsiTheme="minorHAnsi" w:cs="Arial Narrow"/>
          <w:i/>
          <w:spacing w:val="-2"/>
          <w:sz w:val="22"/>
          <w:szCs w:val="22"/>
        </w:rPr>
        <w:t xml:space="preserve">Who Really Settled </w:t>
      </w:r>
      <w:proofErr w:type="spellStart"/>
      <w:r w:rsidRPr="00DE1BDA">
        <w:rPr>
          <w:rFonts w:asciiTheme="minorHAnsi" w:hAnsiTheme="minorHAnsi" w:cs="Arial Narrow"/>
          <w:i/>
          <w:spacing w:val="-2"/>
          <w:sz w:val="22"/>
          <w:szCs w:val="22"/>
        </w:rPr>
        <w:t>MesoAmerica</w:t>
      </w:r>
      <w:proofErr w:type="spellEnd"/>
      <w:r w:rsidRPr="00DE1BDA">
        <w:rPr>
          <w:rFonts w:asciiTheme="minorHAnsi" w:hAnsiTheme="minorHAnsi" w:cs="Arial Narrow"/>
          <w:i/>
          <w:spacing w:val="-2"/>
          <w:sz w:val="22"/>
          <w:szCs w:val="22"/>
        </w:rPr>
        <w:t>?,</w:t>
      </w:r>
      <w:r>
        <w:rPr>
          <w:rFonts w:asciiTheme="minorHAnsi" w:hAnsiTheme="minorHAnsi" w:cs="Arial Narrow"/>
          <w:spacing w:val="-2"/>
          <w:sz w:val="22"/>
          <w:szCs w:val="22"/>
        </w:rPr>
        <w:t xml:space="preserve"> 2010</w:t>
      </w:r>
    </w:p>
    <w:p w:rsidR="00DE1BDA" w:rsidRPr="00DE1BDA" w:rsidRDefault="000A6E24" w:rsidP="00DE1BDA">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 xml:space="preserve"> </w:t>
      </w:r>
    </w:p>
    <w:p w:rsidR="00DE1BDA" w:rsidRDefault="000A6E24" w:rsidP="00DE1BDA">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 xml:space="preserve">Del </w:t>
      </w:r>
      <w:proofErr w:type="spellStart"/>
      <w:r>
        <w:rPr>
          <w:rFonts w:asciiTheme="minorHAnsi" w:hAnsiTheme="minorHAnsi" w:cs="Arial Narrow"/>
          <w:spacing w:val="-2"/>
          <w:sz w:val="22"/>
          <w:szCs w:val="22"/>
        </w:rPr>
        <w:t>DowDell</w:t>
      </w:r>
      <w:proofErr w:type="spellEnd"/>
      <w:r>
        <w:rPr>
          <w:rFonts w:asciiTheme="minorHAnsi" w:hAnsiTheme="minorHAnsi" w:cs="Arial Narrow"/>
          <w:spacing w:val="-2"/>
          <w:sz w:val="22"/>
          <w:szCs w:val="22"/>
        </w:rPr>
        <w:t xml:space="preserve"> writes:</w:t>
      </w:r>
    </w:p>
    <w:p w:rsidR="000A6E24" w:rsidRDefault="000A6E24"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Many Book of Mormon scholars a</w:t>
      </w:r>
      <w:r w:rsidR="0057660C">
        <w:rPr>
          <w:rFonts w:asciiTheme="minorHAnsi" w:hAnsiTheme="minorHAnsi" w:cs="Arial Narrow"/>
          <w:spacing w:val="-2"/>
          <w:sz w:val="22"/>
          <w:szCs w:val="22"/>
        </w:rPr>
        <w:t>n</w:t>
      </w:r>
      <w:r>
        <w:rPr>
          <w:rFonts w:asciiTheme="minorHAnsi" w:hAnsiTheme="minorHAnsi" w:cs="Arial Narrow"/>
          <w:spacing w:val="-2"/>
          <w:sz w:val="22"/>
          <w:szCs w:val="22"/>
        </w:rPr>
        <w:t>d Mesoamerican Theorists, when describing the time frame of the Jaredite people, often ignore</w:t>
      </w:r>
      <w:r w:rsidR="0057660C">
        <w:rPr>
          <w:rFonts w:asciiTheme="minorHAnsi" w:hAnsiTheme="minorHAnsi" w:cs="Arial Narrow"/>
          <w:spacing w:val="-2"/>
          <w:sz w:val="22"/>
          <w:szCs w:val="22"/>
        </w:rPr>
        <w:t xml:space="preserve"> the scriptural chronology in f</w:t>
      </w:r>
      <w:r>
        <w:rPr>
          <w:rFonts w:asciiTheme="minorHAnsi" w:hAnsiTheme="minorHAnsi" w:cs="Arial Narrow"/>
          <w:spacing w:val="-2"/>
          <w:sz w:val="22"/>
          <w:szCs w:val="22"/>
        </w:rPr>
        <w:t>avor of historical data.(n.1) which has been handed down through various means o</w:t>
      </w:r>
      <w:r w:rsidR="0057660C">
        <w:rPr>
          <w:rFonts w:asciiTheme="minorHAnsi" w:hAnsiTheme="minorHAnsi" w:cs="Arial Narrow"/>
          <w:spacing w:val="-2"/>
          <w:sz w:val="22"/>
          <w:szCs w:val="22"/>
        </w:rPr>
        <w:t>v</w:t>
      </w:r>
      <w:r>
        <w:rPr>
          <w:rFonts w:asciiTheme="minorHAnsi" w:hAnsiTheme="minorHAnsi" w:cs="Arial Narrow"/>
          <w:spacing w:val="-2"/>
          <w:sz w:val="22"/>
          <w:szCs w:val="22"/>
        </w:rPr>
        <w:t xml:space="preserve">er the centuries.(n.2)  While the same might be said </w:t>
      </w:r>
      <w:r w:rsidR="0057660C">
        <w:rPr>
          <w:rFonts w:asciiTheme="minorHAnsi" w:hAnsiTheme="minorHAnsi" w:cs="Arial Narrow"/>
          <w:spacing w:val="-2"/>
          <w:sz w:val="22"/>
          <w:szCs w:val="22"/>
        </w:rPr>
        <w:t>of</w:t>
      </w:r>
      <w:r>
        <w:rPr>
          <w:rFonts w:asciiTheme="minorHAnsi" w:hAnsiTheme="minorHAnsi" w:cs="Arial Narrow"/>
          <w:spacing w:val="-2"/>
          <w:sz w:val="22"/>
          <w:szCs w:val="22"/>
        </w:rPr>
        <w:t xml:space="preserve"> the Bible, in the case of the Jaredites, we also have in the Pearl of Great Price(n.3) a second and  </w:t>
      </w:r>
      <w:r w:rsidR="0057660C">
        <w:rPr>
          <w:rFonts w:asciiTheme="minorHAnsi" w:hAnsiTheme="minorHAnsi" w:cs="Arial Narrow"/>
          <w:spacing w:val="-2"/>
          <w:sz w:val="22"/>
          <w:szCs w:val="22"/>
        </w:rPr>
        <w:t>supportive</w:t>
      </w:r>
      <w:r>
        <w:rPr>
          <w:rFonts w:asciiTheme="minorHAnsi" w:hAnsiTheme="minorHAnsi" w:cs="Arial Narrow"/>
          <w:spacing w:val="-2"/>
          <w:sz w:val="22"/>
          <w:szCs w:val="22"/>
        </w:rPr>
        <w:t xml:space="preserve"> writing in the Book </w:t>
      </w:r>
      <w:r w:rsidR="0057660C">
        <w:rPr>
          <w:rFonts w:asciiTheme="minorHAnsi" w:hAnsiTheme="minorHAnsi" w:cs="Arial Narrow"/>
          <w:spacing w:val="-2"/>
          <w:sz w:val="22"/>
          <w:szCs w:val="22"/>
        </w:rPr>
        <w:t>of</w:t>
      </w:r>
      <w:r>
        <w:rPr>
          <w:rFonts w:asciiTheme="minorHAnsi" w:hAnsiTheme="minorHAnsi" w:cs="Arial Narrow"/>
          <w:spacing w:val="-2"/>
          <w:sz w:val="22"/>
          <w:szCs w:val="22"/>
        </w:rPr>
        <w:t xml:space="preserve"> Moses concerning the time frame of the Great Tower. . . . </w:t>
      </w:r>
    </w:p>
    <w:p w:rsidR="000A6E24" w:rsidRDefault="000A6E24"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 xml:space="preserve">It is always interesting </w:t>
      </w:r>
      <w:r w:rsidR="0057660C">
        <w:rPr>
          <w:rFonts w:asciiTheme="minorHAnsi" w:hAnsiTheme="minorHAnsi" w:cs="Arial Narrow"/>
          <w:spacing w:val="-2"/>
          <w:sz w:val="22"/>
          <w:szCs w:val="22"/>
        </w:rPr>
        <w:t>when men</w:t>
      </w:r>
      <w:r>
        <w:rPr>
          <w:rFonts w:asciiTheme="minorHAnsi" w:hAnsiTheme="minorHAnsi" w:cs="Arial Narrow"/>
          <w:spacing w:val="-2"/>
          <w:sz w:val="22"/>
          <w:szCs w:val="22"/>
        </w:rPr>
        <w:t xml:space="preserve"> </w:t>
      </w:r>
      <w:r w:rsidR="0057660C">
        <w:rPr>
          <w:rFonts w:asciiTheme="minorHAnsi" w:hAnsiTheme="minorHAnsi" w:cs="Arial Narrow"/>
          <w:spacing w:val="-2"/>
          <w:sz w:val="22"/>
          <w:szCs w:val="22"/>
        </w:rPr>
        <w:t>of letters</w:t>
      </w:r>
      <w:r>
        <w:rPr>
          <w:rFonts w:asciiTheme="minorHAnsi" w:hAnsiTheme="minorHAnsi" w:cs="Arial Narrow"/>
          <w:spacing w:val="-2"/>
          <w:sz w:val="22"/>
          <w:szCs w:val="22"/>
        </w:rPr>
        <w:t xml:space="preserve"> consider that they know more than the revealed word, and that historical information is more accurate  than biblical information. . . . </w:t>
      </w:r>
    </w:p>
    <w:p w:rsidR="000A6E24" w:rsidRDefault="000A6E24"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 xml:space="preserve">The Prophet’s lessons popularly known as the </w:t>
      </w:r>
      <w:r w:rsidR="0057660C">
        <w:rPr>
          <w:rFonts w:asciiTheme="minorHAnsi" w:hAnsiTheme="minorHAnsi" w:cs="Arial Narrow"/>
          <w:spacing w:val="-2"/>
          <w:sz w:val="22"/>
          <w:szCs w:val="22"/>
        </w:rPr>
        <w:t>Lectures</w:t>
      </w:r>
      <w:r>
        <w:rPr>
          <w:rFonts w:asciiTheme="minorHAnsi" w:hAnsiTheme="minorHAnsi" w:cs="Arial Narrow"/>
          <w:spacing w:val="-2"/>
          <w:sz w:val="22"/>
          <w:szCs w:val="22"/>
        </w:rPr>
        <w:t xml:space="preserve"> on Faith were originally delivered to</w:t>
      </w:r>
      <w:r w:rsidR="0057660C">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a class of  the elders in Kirtland, Ohio, in the winter of 1834-35. . . . These </w:t>
      </w:r>
      <w:r w:rsidR="0057660C">
        <w:rPr>
          <w:rFonts w:asciiTheme="minorHAnsi" w:hAnsiTheme="minorHAnsi" w:cs="Arial Narrow"/>
          <w:spacing w:val="-2"/>
          <w:sz w:val="22"/>
          <w:szCs w:val="22"/>
        </w:rPr>
        <w:t>lectures</w:t>
      </w:r>
      <w:r>
        <w:rPr>
          <w:rFonts w:asciiTheme="minorHAnsi" w:hAnsiTheme="minorHAnsi" w:cs="Arial Narrow"/>
          <w:spacing w:val="-2"/>
          <w:sz w:val="22"/>
          <w:szCs w:val="22"/>
        </w:rPr>
        <w:t xml:space="preserve"> were then published in the forepart of the </w:t>
      </w:r>
      <w:r w:rsidR="0057660C">
        <w:rPr>
          <w:rFonts w:asciiTheme="minorHAnsi" w:hAnsiTheme="minorHAnsi" w:cs="Arial Narrow"/>
          <w:spacing w:val="-2"/>
          <w:sz w:val="22"/>
          <w:szCs w:val="22"/>
        </w:rPr>
        <w:t>Doctrine</w:t>
      </w:r>
      <w:r>
        <w:rPr>
          <w:rFonts w:asciiTheme="minorHAnsi" w:hAnsiTheme="minorHAnsi" w:cs="Arial Narrow"/>
          <w:spacing w:val="-2"/>
          <w:sz w:val="22"/>
          <w:szCs w:val="22"/>
        </w:rPr>
        <w:t xml:space="preserve"> and Covenants. In all editions from 1835 until 1921, at which time they were removed because they are not specific revelations to the Church and were never </w:t>
      </w:r>
      <w:r w:rsidR="0057660C">
        <w:rPr>
          <w:rFonts w:asciiTheme="minorHAnsi" w:hAnsiTheme="minorHAnsi" w:cs="Arial Narrow"/>
          <w:spacing w:val="-2"/>
          <w:sz w:val="22"/>
          <w:szCs w:val="22"/>
        </w:rPr>
        <w:t>sustained</w:t>
      </w:r>
      <w:r>
        <w:rPr>
          <w:rFonts w:asciiTheme="minorHAnsi" w:hAnsiTheme="minorHAnsi" w:cs="Arial Narrow"/>
          <w:spacing w:val="-2"/>
          <w:sz w:val="22"/>
          <w:szCs w:val="22"/>
        </w:rPr>
        <w:t xml:space="preserve"> as such.  However,</w:t>
      </w:r>
      <w:r w:rsidR="0057660C">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they are profitable for </w:t>
      </w:r>
      <w:r w:rsidR="0057660C">
        <w:rPr>
          <w:rFonts w:asciiTheme="minorHAnsi" w:hAnsiTheme="minorHAnsi" w:cs="Arial Narrow"/>
          <w:spacing w:val="-2"/>
          <w:sz w:val="22"/>
          <w:szCs w:val="22"/>
        </w:rPr>
        <w:t>doctrine</w:t>
      </w:r>
      <w:r>
        <w:rPr>
          <w:rFonts w:asciiTheme="minorHAnsi" w:hAnsiTheme="minorHAnsi" w:cs="Arial Narrow"/>
          <w:spacing w:val="-2"/>
          <w:sz w:val="22"/>
          <w:szCs w:val="22"/>
        </w:rPr>
        <w:t xml:space="preserve">, for </w:t>
      </w:r>
      <w:r w:rsidR="0057660C">
        <w:rPr>
          <w:rFonts w:asciiTheme="minorHAnsi" w:hAnsiTheme="minorHAnsi" w:cs="Arial Narrow"/>
          <w:spacing w:val="-2"/>
          <w:sz w:val="22"/>
          <w:szCs w:val="22"/>
        </w:rPr>
        <w:t>learning, and</w:t>
      </w:r>
      <w:r>
        <w:rPr>
          <w:rFonts w:asciiTheme="minorHAnsi" w:hAnsiTheme="minorHAnsi" w:cs="Arial Narrow"/>
          <w:spacing w:val="-2"/>
          <w:sz w:val="22"/>
          <w:szCs w:val="22"/>
        </w:rPr>
        <w:t xml:space="preserve"> for instruction.</w:t>
      </w:r>
    </w:p>
    <w:p w:rsidR="000A6E24" w:rsidRDefault="0057660C"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The second</w:t>
      </w:r>
      <w:r w:rsidR="000A6E24">
        <w:rPr>
          <w:rFonts w:asciiTheme="minorHAnsi" w:hAnsiTheme="minorHAnsi" w:cs="Arial Narrow"/>
          <w:spacing w:val="-2"/>
          <w:sz w:val="22"/>
          <w:szCs w:val="22"/>
        </w:rPr>
        <w:t xml:space="preserve"> lesson, referred to as Lesson Second, of this series delivered by Joseph </w:t>
      </w:r>
      <w:r>
        <w:rPr>
          <w:rFonts w:asciiTheme="minorHAnsi" w:hAnsiTheme="minorHAnsi" w:cs="Arial Narrow"/>
          <w:spacing w:val="-2"/>
          <w:sz w:val="22"/>
          <w:szCs w:val="22"/>
        </w:rPr>
        <w:t>Smith, dealt</w:t>
      </w:r>
      <w:r w:rsidR="000A6E24">
        <w:rPr>
          <w:rFonts w:asciiTheme="minorHAnsi" w:hAnsiTheme="minorHAnsi" w:cs="Arial Narrow"/>
          <w:spacing w:val="-2"/>
          <w:sz w:val="22"/>
          <w:szCs w:val="22"/>
        </w:rPr>
        <w:t xml:space="preserve"> with the history of the creation </w:t>
      </w:r>
      <w:r>
        <w:rPr>
          <w:rFonts w:asciiTheme="minorHAnsi" w:hAnsiTheme="minorHAnsi" w:cs="Arial Narrow"/>
          <w:spacing w:val="-2"/>
          <w:sz w:val="22"/>
          <w:szCs w:val="22"/>
        </w:rPr>
        <w:t>down through</w:t>
      </w:r>
      <w:r w:rsidR="000A6E24">
        <w:rPr>
          <w:rFonts w:asciiTheme="minorHAnsi" w:hAnsiTheme="minorHAnsi" w:cs="Arial Narrow"/>
          <w:spacing w:val="-2"/>
          <w:sz w:val="22"/>
          <w:szCs w:val="22"/>
        </w:rPr>
        <w:t xml:space="preserve"> the patriarchs to Abraham, at which point the Prophet then enumerated the ages of the ancient Patriarchs, beginning with Adam and continuing on down to Noah. . . . </w:t>
      </w:r>
    </w:p>
    <w:p w:rsidR="000A6E24" w:rsidRDefault="000A6E24"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The</w:t>
      </w:r>
      <w:r w:rsidR="0057660C">
        <w:rPr>
          <w:rFonts w:asciiTheme="minorHAnsi" w:hAnsiTheme="minorHAnsi" w:cs="Arial Narrow"/>
          <w:spacing w:val="-2"/>
          <w:sz w:val="22"/>
          <w:szCs w:val="22"/>
        </w:rPr>
        <w:t xml:space="preserve"> </w:t>
      </w:r>
      <w:r w:rsidR="00DB6073">
        <w:rPr>
          <w:rFonts w:asciiTheme="minorHAnsi" w:hAnsiTheme="minorHAnsi" w:cs="Arial Narrow"/>
          <w:spacing w:val="-2"/>
          <w:sz w:val="22"/>
          <w:szCs w:val="22"/>
        </w:rPr>
        <w:t>Beginning</w:t>
      </w:r>
      <w:r>
        <w:rPr>
          <w:rFonts w:asciiTheme="minorHAnsi" w:hAnsiTheme="minorHAnsi" w:cs="Arial Narrow"/>
          <w:spacing w:val="-2"/>
          <w:sz w:val="22"/>
          <w:szCs w:val="22"/>
        </w:rPr>
        <w:t xml:space="preserve"> Date for the Jaredites:  After reviewing Genesis, Abraham</w:t>
      </w:r>
      <w:r w:rsidR="00795CB0">
        <w:rPr>
          <w:rFonts w:asciiTheme="minorHAnsi" w:hAnsiTheme="minorHAnsi" w:cs="Arial Narrow"/>
          <w:spacing w:val="-2"/>
          <w:sz w:val="22"/>
          <w:szCs w:val="22"/>
        </w:rPr>
        <w:t xml:space="preserve"> [Moses?]</w:t>
      </w:r>
      <w:r>
        <w:rPr>
          <w:rFonts w:asciiTheme="minorHAnsi" w:hAnsiTheme="minorHAnsi" w:cs="Arial Narrow"/>
          <w:spacing w:val="-2"/>
          <w:sz w:val="22"/>
          <w:szCs w:val="22"/>
        </w:rPr>
        <w:t xml:space="preserve"> and the Second Lecture delivered by Joseph Smith, we </w:t>
      </w:r>
      <w:r w:rsidR="0057660C">
        <w:rPr>
          <w:rFonts w:asciiTheme="minorHAnsi" w:hAnsiTheme="minorHAnsi" w:cs="Arial Narrow"/>
          <w:spacing w:val="-2"/>
          <w:sz w:val="22"/>
          <w:szCs w:val="22"/>
        </w:rPr>
        <w:t>should</w:t>
      </w:r>
      <w:r>
        <w:rPr>
          <w:rFonts w:asciiTheme="minorHAnsi" w:hAnsiTheme="minorHAnsi" w:cs="Arial Narrow"/>
          <w:spacing w:val="-2"/>
          <w:sz w:val="22"/>
          <w:szCs w:val="22"/>
        </w:rPr>
        <w:t xml:space="preserve"> be able to provide a realistic and accurate date for the beginning time of the Jaredites.  Obviously, with such records at our disposal, we do not need </w:t>
      </w:r>
      <w:r w:rsidR="0057660C">
        <w:rPr>
          <w:rFonts w:asciiTheme="minorHAnsi" w:hAnsiTheme="minorHAnsi" w:cs="Arial Narrow"/>
          <w:spacing w:val="-2"/>
          <w:sz w:val="22"/>
          <w:szCs w:val="22"/>
        </w:rPr>
        <w:t>to look</w:t>
      </w:r>
      <w:r>
        <w:rPr>
          <w:rFonts w:asciiTheme="minorHAnsi" w:hAnsiTheme="minorHAnsi" w:cs="Arial Narrow"/>
          <w:spacing w:val="-2"/>
          <w:sz w:val="22"/>
          <w:szCs w:val="22"/>
        </w:rPr>
        <w:t xml:space="preserve"> for </w:t>
      </w:r>
      <w:r w:rsidR="0057660C">
        <w:rPr>
          <w:rFonts w:asciiTheme="minorHAnsi" w:hAnsiTheme="minorHAnsi" w:cs="Arial Narrow"/>
          <w:spacing w:val="-2"/>
          <w:sz w:val="22"/>
          <w:szCs w:val="22"/>
        </w:rPr>
        <w:t>historical</w:t>
      </w:r>
      <w:r>
        <w:rPr>
          <w:rFonts w:asciiTheme="minorHAnsi" w:hAnsiTheme="minorHAnsi" w:cs="Arial Narrow"/>
          <w:spacing w:val="-2"/>
          <w:sz w:val="22"/>
          <w:szCs w:val="22"/>
        </w:rPr>
        <w:t xml:space="preserve"> data as scholars are wont to</w:t>
      </w:r>
      <w:r w:rsidR="0057660C">
        <w:rPr>
          <w:rFonts w:asciiTheme="minorHAnsi" w:hAnsiTheme="minorHAnsi" w:cs="Arial Narrow"/>
          <w:spacing w:val="-2"/>
          <w:sz w:val="22"/>
          <w:szCs w:val="22"/>
        </w:rPr>
        <w:t xml:space="preserve"> </w:t>
      </w:r>
      <w:r>
        <w:rPr>
          <w:rFonts w:asciiTheme="minorHAnsi" w:hAnsiTheme="minorHAnsi" w:cs="Arial Narrow"/>
          <w:spacing w:val="-2"/>
          <w:sz w:val="22"/>
          <w:szCs w:val="22"/>
        </w:rPr>
        <w:t>do—we need only understand the dates as God has had them</w:t>
      </w:r>
      <w:r w:rsidR="0057660C">
        <w:rPr>
          <w:rFonts w:asciiTheme="minorHAnsi" w:hAnsiTheme="minorHAnsi" w:cs="Arial Narrow"/>
          <w:spacing w:val="-2"/>
          <w:sz w:val="22"/>
          <w:szCs w:val="22"/>
        </w:rPr>
        <w:t xml:space="preserve"> </w:t>
      </w:r>
      <w:r>
        <w:rPr>
          <w:rFonts w:asciiTheme="minorHAnsi" w:hAnsiTheme="minorHAnsi" w:cs="Arial Narrow"/>
          <w:spacing w:val="-2"/>
          <w:sz w:val="22"/>
          <w:szCs w:val="22"/>
        </w:rPr>
        <w:t>set down for our use.  The one assumption</w:t>
      </w:r>
      <w:r w:rsidR="0057660C">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made is the time of Adam’s “birth,” that is, </w:t>
      </w:r>
      <w:r w:rsidR="0057660C">
        <w:rPr>
          <w:rFonts w:asciiTheme="minorHAnsi" w:hAnsiTheme="minorHAnsi" w:cs="Arial Narrow"/>
          <w:spacing w:val="-2"/>
          <w:sz w:val="22"/>
          <w:szCs w:val="22"/>
        </w:rPr>
        <w:t xml:space="preserve">when </w:t>
      </w:r>
      <w:r>
        <w:rPr>
          <w:rFonts w:asciiTheme="minorHAnsi" w:hAnsiTheme="minorHAnsi" w:cs="Arial Narrow"/>
          <w:spacing w:val="-2"/>
          <w:sz w:val="22"/>
          <w:szCs w:val="22"/>
        </w:rPr>
        <w:t>Adam</w:t>
      </w:r>
      <w:r w:rsidR="0057660C">
        <w:rPr>
          <w:rFonts w:asciiTheme="minorHAnsi" w:hAnsiTheme="minorHAnsi" w:cs="Arial Narrow"/>
          <w:spacing w:val="-2"/>
          <w:sz w:val="22"/>
          <w:szCs w:val="22"/>
        </w:rPr>
        <w:t xml:space="preserve"> </w:t>
      </w:r>
      <w:r>
        <w:rPr>
          <w:rFonts w:asciiTheme="minorHAnsi" w:hAnsiTheme="minorHAnsi" w:cs="Arial Narrow"/>
          <w:spacing w:val="-2"/>
          <w:sz w:val="22"/>
          <w:szCs w:val="22"/>
        </w:rPr>
        <w:t>and</w:t>
      </w:r>
      <w:r w:rsidR="0057660C">
        <w:rPr>
          <w:rFonts w:asciiTheme="minorHAnsi" w:hAnsiTheme="minorHAnsi" w:cs="Arial Narrow"/>
          <w:spacing w:val="-2"/>
          <w:sz w:val="22"/>
          <w:szCs w:val="22"/>
        </w:rPr>
        <w:t xml:space="preserve"> </w:t>
      </w:r>
      <w:r>
        <w:rPr>
          <w:rFonts w:asciiTheme="minorHAnsi" w:hAnsiTheme="minorHAnsi" w:cs="Arial Narrow"/>
          <w:spacing w:val="-2"/>
          <w:sz w:val="22"/>
          <w:szCs w:val="22"/>
        </w:rPr>
        <w:t>Eve left the Garden</w:t>
      </w:r>
      <w:r w:rsidR="0057660C">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of Eden(n8) </w:t>
      </w:r>
      <w:r w:rsidR="0057660C">
        <w:rPr>
          <w:rFonts w:asciiTheme="minorHAnsi" w:hAnsiTheme="minorHAnsi" w:cs="Arial Narrow"/>
          <w:spacing w:val="-2"/>
          <w:sz w:val="22"/>
          <w:szCs w:val="22"/>
        </w:rPr>
        <w:t>a</w:t>
      </w:r>
      <w:r>
        <w:rPr>
          <w:rFonts w:asciiTheme="minorHAnsi" w:hAnsiTheme="minorHAnsi" w:cs="Arial Narrow"/>
          <w:spacing w:val="-2"/>
          <w:sz w:val="22"/>
          <w:szCs w:val="22"/>
        </w:rPr>
        <w:t>nd</w:t>
      </w:r>
      <w:r w:rsidR="0057660C">
        <w:rPr>
          <w:rFonts w:asciiTheme="minorHAnsi" w:hAnsiTheme="minorHAnsi" w:cs="Arial Narrow"/>
          <w:spacing w:val="-2"/>
          <w:sz w:val="22"/>
          <w:szCs w:val="22"/>
        </w:rPr>
        <w:t xml:space="preserve"> </w:t>
      </w:r>
      <w:r>
        <w:rPr>
          <w:rFonts w:asciiTheme="minorHAnsi" w:hAnsiTheme="minorHAnsi" w:cs="Arial Narrow"/>
          <w:spacing w:val="-2"/>
          <w:sz w:val="22"/>
          <w:szCs w:val="22"/>
        </w:rPr>
        <w:t>his age began in earthly terms, which we have set at 4000 B.C.(n.9)</w:t>
      </w:r>
    </w:p>
    <w:p w:rsidR="000A6E24" w:rsidRDefault="000A6E24"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ab/>
        <w:t>Adam 130 when Seth was born, year 3870 B.C. (Genesis 5:3/Moses 6:10)</w:t>
      </w:r>
    </w:p>
    <w:p w:rsidR="000A6E24" w:rsidRDefault="000A6E24"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ab/>
        <w:t>. .</w:t>
      </w:r>
      <w:r w:rsidR="00795CB0">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  </w:t>
      </w:r>
    </w:p>
    <w:p w:rsidR="00795CB0" w:rsidRDefault="00795CB0"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ab/>
        <w:t xml:space="preserve">. . . </w:t>
      </w:r>
    </w:p>
    <w:p w:rsidR="000A6E24" w:rsidRDefault="000A6E24"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ab/>
        <w:t xml:space="preserve">. . . </w:t>
      </w:r>
    </w:p>
    <w:p w:rsidR="000A6E24" w:rsidRDefault="000A6E24"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ab/>
      </w:r>
      <w:r w:rsidR="00795CB0">
        <w:rPr>
          <w:rFonts w:asciiTheme="minorHAnsi" w:hAnsiTheme="minorHAnsi" w:cs="Arial Narrow"/>
          <w:spacing w:val="-2"/>
          <w:sz w:val="22"/>
          <w:szCs w:val="22"/>
        </w:rPr>
        <w:t>Noah 600 when the Flood came, year 2344 B.C. (Genesis 7:6)</w:t>
      </w:r>
    </w:p>
    <w:p w:rsidR="00A60E9C" w:rsidRDefault="00795CB0"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lastRenderedPageBreak/>
        <w:t>Thus, in the year 2344 B.C.,1656 years after Adam left the Garden of Eden, the floods began according to</w:t>
      </w:r>
      <w:r w:rsidR="0057660C">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this biblical chronology supported by both Moses in the Pearl of Great Price, and in Joseph Smith’s School of the Prophets. . . . </w:t>
      </w:r>
      <w:r w:rsidR="00A60E9C">
        <w:rPr>
          <w:rFonts w:asciiTheme="minorHAnsi" w:hAnsiTheme="minorHAnsi" w:cs="Arial Narrow"/>
          <w:spacing w:val="-2"/>
          <w:sz w:val="22"/>
          <w:szCs w:val="22"/>
        </w:rPr>
        <w:t xml:space="preserve"> [pp. 13-14]</w:t>
      </w:r>
    </w:p>
    <w:p w:rsidR="00A60E9C" w:rsidRDefault="00A60E9C" w:rsidP="00BC1DB5">
      <w:pPr>
        <w:widowControl/>
        <w:autoSpaceDE/>
        <w:autoSpaceDN/>
        <w:adjustRightInd/>
        <w:spacing w:after="200" w:line="276" w:lineRule="auto"/>
        <w:ind w:left="720"/>
        <w:rPr>
          <w:rFonts w:asciiTheme="minorHAnsi" w:hAnsiTheme="minorHAnsi" w:cs="Arial Narrow"/>
          <w:spacing w:val="-2"/>
          <w:sz w:val="22"/>
          <w:szCs w:val="22"/>
        </w:rPr>
      </w:pPr>
    </w:p>
    <w:p w:rsidR="00A60E9C" w:rsidRDefault="00A60E9C"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Chapter  Twelve</w:t>
      </w:r>
    </w:p>
    <w:p w:rsidR="00A60E9C" w:rsidRDefault="00A60E9C"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The Jaredite Chronology</w:t>
      </w:r>
    </w:p>
    <w:p w:rsidR="00A60E9C" w:rsidRDefault="00A60E9C"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 xml:space="preserve">There can be no exact figuring of the chronological events of the Jaredites;(n.1) however, enough </w:t>
      </w:r>
      <w:r w:rsidR="00DB6073">
        <w:rPr>
          <w:rFonts w:asciiTheme="minorHAnsi" w:hAnsiTheme="minorHAnsi" w:cs="Arial Narrow"/>
          <w:spacing w:val="-2"/>
          <w:sz w:val="22"/>
          <w:szCs w:val="22"/>
        </w:rPr>
        <w:t>information is</w:t>
      </w:r>
      <w:r>
        <w:rPr>
          <w:rFonts w:asciiTheme="minorHAnsi" w:hAnsiTheme="minorHAnsi" w:cs="Arial Narrow"/>
          <w:spacing w:val="-2"/>
          <w:sz w:val="22"/>
          <w:szCs w:val="22"/>
        </w:rPr>
        <w:t xml:space="preserve"> available in the ancient text to arrive at some assumptive dates. . . . </w:t>
      </w:r>
    </w:p>
    <w:p w:rsidR="00A60E9C" w:rsidRDefault="00A60E9C"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Based on biblical dating, we know that the Jaredites left Mesopotamia in the year 2116 B.C.,</w:t>
      </w:r>
      <w:r w:rsidR="0057660C">
        <w:rPr>
          <w:rFonts w:asciiTheme="minorHAnsi" w:hAnsiTheme="minorHAnsi" w:cs="Arial Narrow"/>
          <w:spacing w:val="-2"/>
          <w:sz w:val="22"/>
          <w:szCs w:val="22"/>
        </w:rPr>
        <w:t xml:space="preserve"> </w:t>
      </w:r>
      <w:r>
        <w:rPr>
          <w:rFonts w:asciiTheme="minorHAnsi" w:hAnsiTheme="minorHAnsi" w:cs="Arial Narrow"/>
          <w:spacing w:val="-2"/>
          <w:sz w:val="22"/>
          <w:szCs w:val="22"/>
        </w:rPr>
        <w:t>and arrived in</w:t>
      </w:r>
      <w:r w:rsidR="0057660C">
        <w:rPr>
          <w:rFonts w:asciiTheme="minorHAnsi" w:hAnsiTheme="minorHAnsi" w:cs="Arial Narrow"/>
          <w:spacing w:val="-2"/>
          <w:sz w:val="22"/>
          <w:szCs w:val="22"/>
        </w:rPr>
        <w:t xml:space="preserve"> </w:t>
      </w:r>
      <w:r w:rsidR="00DB6073">
        <w:rPr>
          <w:rFonts w:asciiTheme="minorHAnsi" w:hAnsiTheme="minorHAnsi" w:cs="Arial Narrow"/>
          <w:spacing w:val="-2"/>
          <w:sz w:val="22"/>
          <w:szCs w:val="22"/>
        </w:rPr>
        <w:t>the land</w:t>
      </w:r>
      <w:r>
        <w:rPr>
          <w:rFonts w:asciiTheme="minorHAnsi" w:hAnsiTheme="minorHAnsi" w:cs="Arial Narrow"/>
          <w:spacing w:val="-2"/>
          <w:sz w:val="22"/>
          <w:szCs w:val="22"/>
        </w:rPr>
        <w:t xml:space="preserve"> of pro</w:t>
      </w:r>
      <w:r w:rsidR="0057660C">
        <w:rPr>
          <w:rFonts w:asciiTheme="minorHAnsi" w:hAnsiTheme="minorHAnsi" w:cs="Arial Narrow"/>
          <w:spacing w:val="-2"/>
          <w:sz w:val="22"/>
          <w:szCs w:val="22"/>
        </w:rPr>
        <w:t>m</w:t>
      </w:r>
      <w:r>
        <w:rPr>
          <w:rFonts w:asciiTheme="minorHAnsi" w:hAnsiTheme="minorHAnsi" w:cs="Arial Narrow"/>
          <w:spacing w:val="-2"/>
          <w:sz w:val="22"/>
          <w:szCs w:val="22"/>
        </w:rPr>
        <w:t xml:space="preserve">ise about 8 years later with the final battle that wiped them out occurring around 567 B.C. . . . </w:t>
      </w:r>
    </w:p>
    <w:p w:rsidR="00A60E9C" w:rsidRDefault="00A60E9C"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The intermediate dates of this chronology are not claimed to be accurate, nor are the ages listed for the various people described within its time frame.  The purpose of the chro</w:t>
      </w:r>
      <w:r w:rsidR="0057660C">
        <w:rPr>
          <w:rFonts w:asciiTheme="minorHAnsi" w:hAnsiTheme="minorHAnsi" w:cs="Arial Narrow"/>
          <w:spacing w:val="-2"/>
          <w:sz w:val="22"/>
          <w:szCs w:val="22"/>
        </w:rPr>
        <w:t>no</w:t>
      </w:r>
      <w:r>
        <w:rPr>
          <w:rFonts w:asciiTheme="minorHAnsi" w:hAnsiTheme="minorHAnsi" w:cs="Arial Narrow"/>
          <w:spacing w:val="-2"/>
          <w:sz w:val="22"/>
          <w:szCs w:val="22"/>
        </w:rPr>
        <w:t>logy, which is based on scriptural and sequential events within Ether’s record, is meant solely to</w:t>
      </w:r>
      <w:r w:rsidR="0057660C">
        <w:rPr>
          <w:rFonts w:asciiTheme="minorHAnsi" w:hAnsiTheme="minorHAnsi" w:cs="Arial Narrow"/>
          <w:spacing w:val="-2"/>
          <w:sz w:val="22"/>
          <w:szCs w:val="22"/>
        </w:rPr>
        <w:t xml:space="preserve"> </w:t>
      </w:r>
      <w:r>
        <w:rPr>
          <w:rFonts w:asciiTheme="minorHAnsi" w:hAnsiTheme="minorHAnsi" w:cs="Arial Narrow"/>
          <w:spacing w:val="-2"/>
          <w:sz w:val="22"/>
          <w:szCs w:val="22"/>
        </w:rPr>
        <w:t>show a correlation between</w:t>
      </w:r>
      <w:r w:rsidR="0057660C">
        <w:rPr>
          <w:rFonts w:asciiTheme="minorHAnsi" w:hAnsiTheme="minorHAnsi" w:cs="Arial Narrow"/>
          <w:spacing w:val="-2"/>
          <w:sz w:val="22"/>
          <w:szCs w:val="22"/>
        </w:rPr>
        <w:t xml:space="preserve"> </w:t>
      </w:r>
      <w:r>
        <w:rPr>
          <w:rFonts w:asciiTheme="minorHAnsi" w:hAnsiTheme="minorHAnsi" w:cs="Arial Narrow"/>
          <w:spacing w:val="-2"/>
          <w:sz w:val="22"/>
          <w:szCs w:val="22"/>
        </w:rPr>
        <w:t>the time the Jaredites left Mesopotamia in 2116 B.C.,</w:t>
      </w:r>
      <w:r w:rsidR="00DB6073">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and the time of their demise around 567 </w:t>
      </w:r>
      <w:r>
        <w:rPr>
          <w:rFonts w:asciiTheme="minorHAnsi" w:hAnsiTheme="minorHAnsi" w:cs="Arial Narrow"/>
          <w:spacing w:val="-2"/>
          <w:sz w:val="22"/>
          <w:szCs w:val="22"/>
        </w:rPr>
        <w:br/>
        <w:t>B.C.(n.9)</w:t>
      </w:r>
    </w:p>
    <w:p w:rsidR="008C059C" w:rsidRDefault="00A60E9C"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In developing this time frame, certain assumptions were made:</w:t>
      </w:r>
    </w:p>
    <w:p w:rsidR="008C059C" w:rsidRDefault="008C059C" w:rsidP="00BC1DB5">
      <w:pPr>
        <w:widowControl/>
        <w:autoSpaceDE/>
        <w:autoSpaceDN/>
        <w:adjustRightInd/>
        <w:spacing w:after="200" w:line="276" w:lineRule="auto"/>
        <w:ind w:left="720"/>
        <w:rPr>
          <w:rFonts w:asciiTheme="minorHAnsi" w:hAnsiTheme="minorHAnsi" w:cs="Arial Narrow"/>
          <w:spacing w:val="-2"/>
          <w:sz w:val="22"/>
          <w:szCs w:val="22"/>
        </w:rPr>
      </w:pPr>
      <w:r w:rsidRPr="008C059C">
        <w:rPr>
          <w:rFonts w:asciiTheme="minorHAnsi" w:hAnsiTheme="minorHAnsi" w:cs="Arial Narrow"/>
          <w:spacing w:val="-2"/>
          <w:sz w:val="22"/>
          <w:szCs w:val="22"/>
        </w:rPr>
        <w:t>1.</w:t>
      </w:r>
      <w:r>
        <w:rPr>
          <w:rFonts w:asciiTheme="minorHAnsi" w:hAnsiTheme="minorHAnsi" w:cs="Arial Narrow"/>
          <w:spacing w:val="-2"/>
          <w:sz w:val="22"/>
          <w:szCs w:val="22"/>
        </w:rPr>
        <w:t xml:space="preserve"> </w:t>
      </w:r>
      <w:r w:rsidR="00A60E9C" w:rsidRPr="008C059C">
        <w:rPr>
          <w:rFonts w:asciiTheme="minorHAnsi" w:hAnsiTheme="minorHAnsi" w:cs="Arial Narrow"/>
          <w:spacing w:val="-2"/>
          <w:sz w:val="22"/>
          <w:szCs w:val="22"/>
        </w:rPr>
        <w:t xml:space="preserve"> </w:t>
      </w:r>
      <w:r>
        <w:rPr>
          <w:rFonts w:asciiTheme="minorHAnsi" w:hAnsiTheme="minorHAnsi" w:cs="Arial Narrow"/>
          <w:spacing w:val="-2"/>
          <w:sz w:val="22"/>
          <w:szCs w:val="22"/>
        </w:rPr>
        <w:t>The age of 100 to 110 wer</w:t>
      </w:r>
      <w:r w:rsidR="00DB6073">
        <w:rPr>
          <w:rFonts w:asciiTheme="minorHAnsi" w:hAnsiTheme="minorHAnsi" w:cs="Arial Narrow"/>
          <w:spacing w:val="-2"/>
          <w:sz w:val="22"/>
          <w:szCs w:val="22"/>
        </w:rPr>
        <w:t>e used f</w:t>
      </w:r>
      <w:r>
        <w:rPr>
          <w:rFonts w:asciiTheme="minorHAnsi" w:hAnsiTheme="minorHAnsi" w:cs="Arial Narrow"/>
          <w:spacing w:val="-2"/>
          <w:sz w:val="22"/>
          <w:szCs w:val="22"/>
        </w:rPr>
        <w:t>or an “old” age, and 120 to 130 years were used for a very “old” age, based on the fact that Coriantum</w:t>
      </w:r>
      <w:r w:rsidR="00DB6073">
        <w:rPr>
          <w:rFonts w:asciiTheme="minorHAnsi" w:hAnsiTheme="minorHAnsi" w:cs="Arial Narrow"/>
          <w:spacing w:val="-2"/>
          <w:sz w:val="22"/>
          <w:szCs w:val="22"/>
        </w:rPr>
        <w:t>r</w:t>
      </w:r>
      <w:r w:rsidR="0057660C">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lived to be 142 years of </w:t>
      </w:r>
      <w:r w:rsidR="00DB6073">
        <w:rPr>
          <w:rFonts w:asciiTheme="minorHAnsi" w:hAnsiTheme="minorHAnsi" w:cs="Arial Narrow"/>
          <w:spacing w:val="-2"/>
          <w:sz w:val="22"/>
          <w:szCs w:val="22"/>
        </w:rPr>
        <w:t>age, and</w:t>
      </w:r>
      <w:r w:rsidR="0057660C">
        <w:rPr>
          <w:rFonts w:asciiTheme="minorHAnsi" w:hAnsiTheme="minorHAnsi" w:cs="Arial Narrow"/>
          <w:spacing w:val="-2"/>
          <w:sz w:val="22"/>
          <w:szCs w:val="22"/>
        </w:rPr>
        <w:t xml:space="preserve"> </w:t>
      </w:r>
      <w:r>
        <w:rPr>
          <w:rFonts w:asciiTheme="minorHAnsi" w:hAnsiTheme="minorHAnsi" w:cs="Arial Narrow"/>
          <w:spacing w:val="-2"/>
          <w:sz w:val="22"/>
          <w:szCs w:val="22"/>
        </w:rPr>
        <w:t>his first wife died at the age of 102—the only such death ages given in the entire record.(n.10)</w:t>
      </w:r>
    </w:p>
    <w:p w:rsidR="008C059C" w:rsidRDefault="008C059C"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2.  An age between 65-85 is used for a man having children in “his old age.”</w:t>
      </w:r>
    </w:p>
    <w:p w:rsidR="008C059C" w:rsidRDefault="008C059C"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3.  Birth generations in captivity were figured at 25 years, that is, three generations in captivity spanned 75 years until</w:t>
      </w:r>
      <w:r w:rsidR="00EF02FA">
        <w:rPr>
          <w:rFonts w:asciiTheme="minorHAnsi" w:hAnsiTheme="minorHAnsi" w:cs="Arial Narrow"/>
          <w:spacing w:val="-2"/>
          <w:sz w:val="22"/>
          <w:szCs w:val="22"/>
        </w:rPr>
        <w:t xml:space="preserve"> </w:t>
      </w:r>
      <w:r>
        <w:rPr>
          <w:rFonts w:asciiTheme="minorHAnsi" w:hAnsiTheme="minorHAnsi" w:cs="Arial Narrow"/>
          <w:spacing w:val="-2"/>
          <w:sz w:val="22"/>
          <w:szCs w:val="22"/>
        </w:rPr>
        <w:t>the fourth generation is born.</w:t>
      </w:r>
    </w:p>
    <w:p w:rsidR="008C059C" w:rsidRDefault="008C059C"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4.  The ages of about 20 to 30 years old were used for rebellion,</w:t>
      </w:r>
      <w:r w:rsidR="00EF02FA">
        <w:rPr>
          <w:rFonts w:asciiTheme="minorHAnsi" w:hAnsiTheme="minorHAnsi" w:cs="Arial Narrow"/>
          <w:spacing w:val="-2"/>
          <w:sz w:val="22"/>
          <w:szCs w:val="22"/>
        </w:rPr>
        <w:t xml:space="preserve"> </w:t>
      </w:r>
      <w:r>
        <w:rPr>
          <w:rFonts w:asciiTheme="minorHAnsi" w:hAnsiTheme="minorHAnsi" w:cs="Arial Narrow"/>
          <w:spacing w:val="-2"/>
          <w:sz w:val="22"/>
          <w:szCs w:val="22"/>
        </w:rPr>
        <w:t>since young</w:t>
      </w:r>
      <w:r w:rsidR="00EF02FA">
        <w:rPr>
          <w:rFonts w:asciiTheme="minorHAnsi" w:hAnsiTheme="minorHAnsi" w:cs="Arial Narrow"/>
          <w:spacing w:val="-2"/>
          <w:sz w:val="22"/>
          <w:szCs w:val="22"/>
        </w:rPr>
        <w:t xml:space="preserve"> </w:t>
      </w:r>
      <w:r w:rsidR="00DB6073">
        <w:rPr>
          <w:rFonts w:asciiTheme="minorHAnsi" w:hAnsiTheme="minorHAnsi" w:cs="Arial Narrow"/>
          <w:spacing w:val="-2"/>
          <w:sz w:val="22"/>
          <w:szCs w:val="22"/>
        </w:rPr>
        <w:t>men of</w:t>
      </w:r>
      <w:r>
        <w:rPr>
          <w:rFonts w:asciiTheme="minorHAnsi" w:hAnsiTheme="minorHAnsi" w:cs="Arial Narrow"/>
          <w:spacing w:val="-2"/>
          <w:sz w:val="22"/>
          <w:szCs w:val="22"/>
        </w:rPr>
        <w:t xml:space="preserve"> that age are </w:t>
      </w:r>
      <w:r w:rsidR="00DB6073">
        <w:rPr>
          <w:rFonts w:asciiTheme="minorHAnsi" w:hAnsiTheme="minorHAnsi" w:cs="Arial Narrow"/>
          <w:spacing w:val="-2"/>
          <w:sz w:val="22"/>
          <w:szCs w:val="22"/>
        </w:rPr>
        <w:t>the most</w:t>
      </w:r>
      <w:r>
        <w:rPr>
          <w:rFonts w:asciiTheme="minorHAnsi" w:hAnsiTheme="minorHAnsi" w:cs="Arial Narrow"/>
          <w:spacing w:val="-2"/>
          <w:sz w:val="22"/>
          <w:szCs w:val="22"/>
        </w:rPr>
        <w:t xml:space="preserve"> likely</w:t>
      </w:r>
      <w:r w:rsidR="00EF02FA">
        <w:rPr>
          <w:rFonts w:asciiTheme="minorHAnsi" w:hAnsiTheme="minorHAnsi" w:cs="Arial Narrow"/>
          <w:spacing w:val="-2"/>
          <w:sz w:val="22"/>
          <w:szCs w:val="22"/>
        </w:rPr>
        <w:t xml:space="preserve"> </w:t>
      </w:r>
      <w:r>
        <w:rPr>
          <w:rFonts w:asciiTheme="minorHAnsi" w:hAnsiTheme="minorHAnsi" w:cs="Arial Narrow"/>
          <w:spacing w:val="-2"/>
          <w:sz w:val="22"/>
          <w:szCs w:val="22"/>
        </w:rPr>
        <w:t>to rebel against authority or</w:t>
      </w:r>
      <w:r w:rsidR="00EF02FA">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the established government . . . </w:t>
      </w:r>
    </w:p>
    <w:p w:rsidR="008C059C" w:rsidRDefault="00EF02FA" w:rsidP="00BC1DB5">
      <w:pPr>
        <w:widowControl/>
        <w:autoSpaceDE/>
        <w:autoSpaceDN/>
        <w:adjustRightInd/>
        <w:spacing w:after="200" w:line="276" w:lineRule="auto"/>
        <w:ind w:left="720"/>
        <w:rPr>
          <w:rFonts w:asciiTheme="minorHAnsi" w:hAnsiTheme="minorHAnsi" w:cs="Arial Narrow"/>
          <w:spacing w:val="-2"/>
          <w:sz w:val="22"/>
          <w:szCs w:val="22"/>
        </w:rPr>
      </w:pPr>
      <w:r>
        <w:rPr>
          <w:rFonts w:asciiTheme="minorHAnsi" w:hAnsiTheme="minorHAnsi" w:cs="Arial Narrow"/>
          <w:spacing w:val="-2"/>
          <w:sz w:val="22"/>
          <w:szCs w:val="22"/>
        </w:rPr>
        <w:t>5.  T</w:t>
      </w:r>
      <w:r w:rsidR="008C059C">
        <w:rPr>
          <w:rFonts w:asciiTheme="minorHAnsi" w:hAnsiTheme="minorHAnsi" w:cs="Arial Narrow"/>
          <w:spacing w:val="-2"/>
          <w:sz w:val="22"/>
          <w:szCs w:val="22"/>
        </w:rPr>
        <w:t>he record shows that there were 28 generations between Jared and Ether, with one possible exception, which is bet</w:t>
      </w:r>
      <w:r w:rsidR="00DB6073">
        <w:rPr>
          <w:rFonts w:asciiTheme="minorHAnsi" w:hAnsiTheme="minorHAnsi" w:cs="Arial Narrow"/>
          <w:spacing w:val="-2"/>
          <w:sz w:val="22"/>
          <w:szCs w:val="22"/>
        </w:rPr>
        <w:t xml:space="preserve">ween </w:t>
      </w:r>
      <w:proofErr w:type="spellStart"/>
      <w:r w:rsidR="00DB6073">
        <w:rPr>
          <w:rFonts w:asciiTheme="minorHAnsi" w:hAnsiTheme="minorHAnsi" w:cs="Arial Narrow"/>
          <w:spacing w:val="-2"/>
          <w:sz w:val="22"/>
          <w:szCs w:val="22"/>
        </w:rPr>
        <w:t>Mori</w:t>
      </w:r>
      <w:r w:rsidR="008C059C">
        <w:rPr>
          <w:rFonts w:asciiTheme="minorHAnsi" w:hAnsiTheme="minorHAnsi" w:cs="Arial Narrow"/>
          <w:spacing w:val="-2"/>
          <w:sz w:val="22"/>
          <w:szCs w:val="22"/>
        </w:rPr>
        <w:t>anton</w:t>
      </w:r>
      <w:proofErr w:type="spellEnd"/>
      <w:r w:rsidR="008C059C">
        <w:rPr>
          <w:rFonts w:asciiTheme="minorHAnsi" w:hAnsiTheme="minorHAnsi" w:cs="Arial Narrow"/>
          <w:spacing w:val="-2"/>
          <w:sz w:val="22"/>
          <w:szCs w:val="22"/>
        </w:rPr>
        <w:t xml:space="preserve"> and </w:t>
      </w:r>
      <w:proofErr w:type="spellStart"/>
      <w:r w:rsidR="008C059C">
        <w:rPr>
          <w:rFonts w:asciiTheme="minorHAnsi" w:hAnsiTheme="minorHAnsi" w:cs="Arial Narrow"/>
          <w:spacing w:val="-2"/>
          <w:sz w:val="22"/>
          <w:szCs w:val="22"/>
        </w:rPr>
        <w:t>Riplakish</w:t>
      </w:r>
      <w:proofErr w:type="spellEnd"/>
      <w:r w:rsidR="008C059C">
        <w:rPr>
          <w:rFonts w:asciiTheme="minorHAnsi" w:hAnsiTheme="minorHAnsi" w:cs="Arial Narrow"/>
          <w:spacing w:val="-2"/>
          <w:sz w:val="22"/>
          <w:szCs w:val="22"/>
        </w:rPr>
        <w:t>, sinc</w:t>
      </w:r>
      <w:r>
        <w:rPr>
          <w:rFonts w:asciiTheme="minorHAnsi" w:hAnsiTheme="minorHAnsi" w:cs="Arial Narrow"/>
          <w:spacing w:val="-2"/>
          <w:sz w:val="22"/>
          <w:szCs w:val="22"/>
        </w:rPr>
        <w:t>e</w:t>
      </w:r>
      <w:r w:rsidR="008C059C">
        <w:rPr>
          <w:rFonts w:asciiTheme="minorHAnsi" w:hAnsiTheme="minorHAnsi" w:cs="Arial Narrow"/>
          <w:spacing w:val="-2"/>
          <w:sz w:val="22"/>
          <w:szCs w:val="22"/>
        </w:rPr>
        <w:t xml:space="preserve"> both the genealogy and generations listed in Ether 1:23 and 10:9 list </w:t>
      </w:r>
      <w:proofErr w:type="spellStart"/>
      <w:r w:rsidR="008C059C">
        <w:rPr>
          <w:rFonts w:asciiTheme="minorHAnsi" w:hAnsiTheme="minorHAnsi" w:cs="Arial Narrow"/>
          <w:spacing w:val="-2"/>
          <w:sz w:val="22"/>
          <w:szCs w:val="22"/>
        </w:rPr>
        <w:t>Morianton</w:t>
      </w:r>
      <w:proofErr w:type="spellEnd"/>
      <w:r w:rsidR="008C059C">
        <w:rPr>
          <w:rFonts w:asciiTheme="minorHAnsi" w:hAnsiTheme="minorHAnsi" w:cs="Arial Narrow"/>
          <w:spacing w:val="-2"/>
          <w:sz w:val="22"/>
          <w:szCs w:val="22"/>
        </w:rPr>
        <w:t xml:space="preserve"> as a “descendant,” not </w:t>
      </w:r>
      <w:r w:rsidR="00DB6073">
        <w:rPr>
          <w:rFonts w:asciiTheme="minorHAnsi" w:hAnsiTheme="minorHAnsi" w:cs="Arial Narrow"/>
          <w:spacing w:val="-2"/>
          <w:sz w:val="22"/>
          <w:szCs w:val="22"/>
        </w:rPr>
        <w:t>son, of</w:t>
      </w:r>
      <w:r w:rsidR="008C059C">
        <w:rPr>
          <w:rFonts w:asciiTheme="minorHAnsi" w:hAnsiTheme="minorHAnsi" w:cs="Arial Narrow"/>
          <w:spacing w:val="-2"/>
          <w:sz w:val="22"/>
          <w:szCs w:val="22"/>
        </w:rPr>
        <w:t xml:space="preserve"> </w:t>
      </w:r>
      <w:proofErr w:type="spellStart"/>
      <w:r w:rsidR="008C059C">
        <w:rPr>
          <w:rFonts w:asciiTheme="minorHAnsi" w:hAnsiTheme="minorHAnsi" w:cs="Arial Narrow"/>
          <w:spacing w:val="-2"/>
          <w:sz w:val="22"/>
          <w:szCs w:val="22"/>
        </w:rPr>
        <w:t>Riplakish</w:t>
      </w:r>
      <w:proofErr w:type="spellEnd"/>
      <w:r w:rsidR="008C059C">
        <w:rPr>
          <w:rFonts w:asciiTheme="minorHAnsi" w:hAnsiTheme="minorHAnsi" w:cs="Arial Narrow"/>
          <w:spacing w:val="-2"/>
          <w:sz w:val="22"/>
          <w:szCs w:val="22"/>
        </w:rPr>
        <w:t>.(n.11)</w:t>
      </w:r>
    </w:p>
    <w:p w:rsidR="00A60E9C" w:rsidRPr="008C059C" w:rsidRDefault="008C059C" w:rsidP="00BC1DB5">
      <w:pPr>
        <w:widowControl/>
        <w:autoSpaceDE/>
        <w:autoSpaceDN/>
        <w:adjustRightInd/>
        <w:spacing w:after="200" w:line="276" w:lineRule="auto"/>
        <w:ind w:left="720"/>
        <w:rPr>
          <w:rFonts w:asciiTheme="minorHAnsi" w:hAnsiTheme="minorHAnsi" w:cs="Arial Narrow"/>
          <w:spacing w:val="-2"/>
          <w:sz w:val="22"/>
          <w:szCs w:val="22"/>
        </w:rPr>
      </w:pPr>
      <w:r w:rsidRPr="008C059C">
        <w:rPr>
          <w:rFonts w:asciiTheme="minorHAnsi" w:hAnsiTheme="minorHAnsi" w:cs="Arial Narrow"/>
          <w:spacing w:val="-2"/>
          <w:sz w:val="22"/>
          <w:szCs w:val="22"/>
        </w:rPr>
        <w:t>6.</w:t>
      </w:r>
      <w:r>
        <w:rPr>
          <w:rFonts w:asciiTheme="minorHAnsi" w:hAnsiTheme="minorHAnsi" w:cs="Arial Narrow"/>
          <w:spacing w:val="-2"/>
          <w:sz w:val="22"/>
          <w:szCs w:val="22"/>
        </w:rPr>
        <w:t xml:space="preserve"> </w:t>
      </w:r>
      <w:r w:rsidR="00A60E9C" w:rsidRPr="008C059C">
        <w:rPr>
          <w:rFonts w:asciiTheme="minorHAnsi" w:hAnsiTheme="minorHAnsi" w:cs="Arial Narrow"/>
          <w:spacing w:val="-2"/>
          <w:sz w:val="22"/>
          <w:szCs w:val="22"/>
        </w:rPr>
        <w:t xml:space="preserve"> </w:t>
      </w:r>
      <w:r>
        <w:rPr>
          <w:rFonts w:asciiTheme="minorHAnsi" w:hAnsiTheme="minorHAnsi" w:cs="Arial Narrow"/>
          <w:spacing w:val="-2"/>
          <w:sz w:val="22"/>
          <w:szCs w:val="22"/>
        </w:rPr>
        <w:t>We have figured about 52 y</w:t>
      </w:r>
      <w:r w:rsidR="00EF02FA">
        <w:rPr>
          <w:rFonts w:asciiTheme="minorHAnsi" w:hAnsiTheme="minorHAnsi" w:cs="Arial Narrow"/>
          <w:spacing w:val="-2"/>
          <w:sz w:val="22"/>
          <w:szCs w:val="22"/>
        </w:rPr>
        <w:t>e</w:t>
      </w:r>
      <w:r>
        <w:rPr>
          <w:rFonts w:asciiTheme="minorHAnsi" w:hAnsiTheme="minorHAnsi" w:cs="Arial Narrow"/>
          <w:spacing w:val="-2"/>
          <w:sz w:val="22"/>
          <w:szCs w:val="22"/>
        </w:rPr>
        <w:t>ars per generation.   [pp. 201-209]</w:t>
      </w:r>
    </w:p>
    <w:p w:rsidR="00A60E9C" w:rsidRDefault="00A60E9C" w:rsidP="00DE1BDA">
      <w:pPr>
        <w:widowControl/>
        <w:autoSpaceDE/>
        <w:autoSpaceDN/>
        <w:adjustRightInd/>
        <w:spacing w:after="200" w:line="276" w:lineRule="auto"/>
        <w:rPr>
          <w:rFonts w:asciiTheme="minorHAnsi" w:hAnsiTheme="minorHAnsi" w:cs="Arial Narrow"/>
          <w:spacing w:val="-2"/>
          <w:sz w:val="22"/>
          <w:szCs w:val="22"/>
        </w:rPr>
      </w:pPr>
    </w:p>
    <w:p w:rsidR="00A60E9C" w:rsidRDefault="00A60E9C" w:rsidP="00DE1BDA">
      <w:pPr>
        <w:widowControl/>
        <w:autoSpaceDE/>
        <w:autoSpaceDN/>
        <w:adjustRightInd/>
        <w:spacing w:after="200" w:line="276" w:lineRule="auto"/>
        <w:rPr>
          <w:rFonts w:asciiTheme="minorHAnsi" w:hAnsiTheme="minorHAnsi" w:cs="Arial Narrow"/>
          <w:spacing w:val="-2"/>
          <w:sz w:val="22"/>
          <w:szCs w:val="22"/>
        </w:rPr>
      </w:pPr>
    </w:p>
    <w:p w:rsidR="0064352A" w:rsidRDefault="00BE0711" w:rsidP="0024210C">
      <w:pPr>
        <w:tabs>
          <w:tab w:val="left" w:pos="-720"/>
        </w:tabs>
        <w:suppressAutoHyphens/>
        <w:spacing w:line="240" w:lineRule="atLeast"/>
        <w:jc w:val="center"/>
        <w:rPr>
          <w:rFonts w:asciiTheme="minorHAnsi" w:hAnsiTheme="minorHAnsi" w:cs="Arial Narrow"/>
          <w:spacing w:val="-2"/>
          <w:sz w:val="22"/>
          <w:szCs w:val="22"/>
        </w:rPr>
      </w:pPr>
      <w:r>
        <w:rPr>
          <w:noProof/>
        </w:rPr>
        <w:lastRenderedPageBreak/>
        <w:drawing>
          <wp:inline distT="0" distB="0" distL="0" distR="0" wp14:anchorId="5ED67899" wp14:editId="20512DFB">
            <wp:extent cx="5198532" cy="5943600"/>
            <wp:effectExtent l="19050" t="19050" r="21590" b="190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05920" cy="5952047"/>
                    </a:xfrm>
                    <a:prstGeom prst="rect">
                      <a:avLst/>
                    </a:prstGeom>
                    <a:ln>
                      <a:solidFill>
                        <a:schemeClr val="tx1"/>
                      </a:solidFill>
                    </a:ln>
                  </pic:spPr>
                </pic:pic>
              </a:graphicData>
            </a:graphic>
          </wp:inline>
        </w:drawing>
      </w:r>
    </w:p>
    <w:p w:rsidR="00BE0711" w:rsidRDefault="00BE0711" w:rsidP="0024210C">
      <w:pPr>
        <w:tabs>
          <w:tab w:val="left" w:pos="-720"/>
        </w:tabs>
        <w:suppressAutoHyphens/>
        <w:spacing w:line="240" w:lineRule="atLeast"/>
        <w:jc w:val="center"/>
        <w:rPr>
          <w:rFonts w:asciiTheme="minorHAnsi" w:hAnsiTheme="minorHAnsi" w:cs="Arial Narrow"/>
          <w:spacing w:val="-2"/>
          <w:sz w:val="22"/>
          <w:szCs w:val="22"/>
        </w:rPr>
      </w:pPr>
    </w:p>
    <w:p w:rsidR="00BE0711" w:rsidRDefault="00BE0711" w:rsidP="0024210C">
      <w:pPr>
        <w:tabs>
          <w:tab w:val="left" w:pos="-720"/>
        </w:tabs>
        <w:suppressAutoHyphens/>
        <w:spacing w:line="240" w:lineRule="atLeast"/>
        <w:jc w:val="center"/>
        <w:rPr>
          <w:rFonts w:asciiTheme="minorHAnsi" w:hAnsiTheme="minorHAnsi" w:cs="Arial Narrow"/>
          <w:spacing w:val="-2"/>
          <w:sz w:val="22"/>
          <w:szCs w:val="22"/>
        </w:rPr>
      </w:pPr>
      <w:r>
        <w:rPr>
          <w:noProof/>
        </w:rPr>
        <w:lastRenderedPageBreak/>
        <w:drawing>
          <wp:inline distT="0" distB="0" distL="0" distR="0" wp14:anchorId="6A0CC58A" wp14:editId="070338F8">
            <wp:extent cx="4805509" cy="7629525"/>
            <wp:effectExtent l="19050" t="19050" r="1460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05909" cy="7630160"/>
                    </a:xfrm>
                    <a:prstGeom prst="rect">
                      <a:avLst/>
                    </a:prstGeom>
                    <a:ln>
                      <a:solidFill>
                        <a:schemeClr val="tx1"/>
                      </a:solidFill>
                    </a:ln>
                  </pic:spPr>
                </pic:pic>
              </a:graphicData>
            </a:graphic>
          </wp:inline>
        </w:drawing>
      </w:r>
    </w:p>
    <w:p w:rsidR="00BE0711" w:rsidRDefault="00BE0711" w:rsidP="0024210C">
      <w:pPr>
        <w:tabs>
          <w:tab w:val="left" w:pos="-720"/>
        </w:tabs>
        <w:suppressAutoHyphens/>
        <w:spacing w:line="240" w:lineRule="atLeast"/>
        <w:jc w:val="center"/>
        <w:rPr>
          <w:rFonts w:asciiTheme="minorHAnsi" w:hAnsiTheme="minorHAnsi" w:cs="Arial Narrow"/>
          <w:spacing w:val="-2"/>
          <w:sz w:val="22"/>
          <w:szCs w:val="22"/>
        </w:rPr>
      </w:pPr>
    </w:p>
    <w:p w:rsidR="00BE0711" w:rsidRDefault="00BE0711" w:rsidP="0024210C">
      <w:pPr>
        <w:tabs>
          <w:tab w:val="left" w:pos="-720"/>
        </w:tabs>
        <w:suppressAutoHyphens/>
        <w:spacing w:line="240" w:lineRule="atLeast"/>
        <w:jc w:val="center"/>
        <w:rPr>
          <w:rFonts w:asciiTheme="minorHAnsi" w:hAnsiTheme="minorHAnsi" w:cs="Arial Narrow"/>
          <w:spacing w:val="-2"/>
          <w:sz w:val="22"/>
          <w:szCs w:val="22"/>
        </w:rPr>
      </w:pPr>
    </w:p>
    <w:p w:rsidR="00BE0711" w:rsidRDefault="00EB0CC1" w:rsidP="0024210C">
      <w:pPr>
        <w:tabs>
          <w:tab w:val="left" w:pos="-720"/>
        </w:tabs>
        <w:suppressAutoHyphens/>
        <w:spacing w:line="240" w:lineRule="atLeast"/>
        <w:jc w:val="center"/>
        <w:rPr>
          <w:rFonts w:asciiTheme="minorHAnsi" w:hAnsiTheme="minorHAnsi" w:cs="Arial Narrow"/>
          <w:spacing w:val="-2"/>
          <w:sz w:val="22"/>
          <w:szCs w:val="22"/>
        </w:rPr>
      </w:pPr>
      <w:r>
        <w:rPr>
          <w:noProof/>
        </w:rPr>
        <w:lastRenderedPageBreak/>
        <w:drawing>
          <wp:inline distT="0" distB="0" distL="0" distR="0" wp14:anchorId="21AD42E9" wp14:editId="0EEC9CB2">
            <wp:extent cx="4400550" cy="7329242"/>
            <wp:effectExtent l="19050" t="19050" r="19050" b="2413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03862" cy="7334758"/>
                    </a:xfrm>
                    <a:prstGeom prst="rect">
                      <a:avLst/>
                    </a:prstGeom>
                    <a:ln>
                      <a:solidFill>
                        <a:schemeClr val="tx1"/>
                      </a:solidFill>
                    </a:ln>
                  </pic:spPr>
                </pic:pic>
              </a:graphicData>
            </a:graphic>
          </wp:inline>
        </w:drawing>
      </w:r>
    </w:p>
    <w:p w:rsidR="00BE0711" w:rsidRDefault="00BE0711" w:rsidP="0024210C">
      <w:pPr>
        <w:tabs>
          <w:tab w:val="left" w:pos="-720"/>
        </w:tabs>
        <w:suppressAutoHyphens/>
        <w:spacing w:line="240" w:lineRule="atLeast"/>
        <w:jc w:val="center"/>
        <w:rPr>
          <w:rFonts w:asciiTheme="minorHAnsi" w:hAnsiTheme="minorHAnsi" w:cs="Arial Narrow"/>
          <w:spacing w:val="-2"/>
          <w:sz w:val="22"/>
          <w:szCs w:val="22"/>
        </w:rPr>
      </w:pPr>
    </w:p>
    <w:p w:rsidR="00BE0711" w:rsidRDefault="00EB0CC1" w:rsidP="0024210C">
      <w:pPr>
        <w:tabs>
          <w:tab w:val="left" w:pos="-720"/>
        </w:tabs>
        <w:suppressAutoHyphens/>
        <w:spacing w:line="240" w:lineRule="atLeast"/>
        <w:jc w:val="center"/>
        <w:rPr>
          <w:rFonts w:asciiTheme="minorHAnsi" w:hAnsiTheme="minorHAnsi" w:cs="Arial Narrow"/>
          <w:spacing w:val="-2"/>
          <w:sz w:val="22"/>
          <w:szCs w:val="22"/>
        </w:rPr>
      </w:pPr>
      <w:r>
        <w:rPr>
          <w:noProof/>
        </w:rPr>
        <w:lastRenderedPageBreak/>
        <w:drawing>
          <wp:inline distT="0" distB="0" distL="0" distR="0" wp14:anchorId="2644070C" wp14:editId="1ACF1B8C">
            <wp:extent cx="4513964" cy="7210425"/>
            <wp:effectExtent l="19050" t="19050" r="2032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15051" cy="7212161"/>
                    </a:xfrm>
                    <a:prstGeom prst="rect">
                      <a:avLst/>
                    </a:prstGeom>
                    <a:ln>
                      <a:solidFill>
                        <a:schemeClr val="tx1"/>
                      </a:solidFill>
                    </a:ln>
                  </pic:spPr>
                </pic:pic>
              </a:graphicData>
            </a:graphic>
          </wp:inline>
        </w:drawing>
      </w:r>
    </w:p>
    <w:p w:rsidR="00BE0711" w:rsidRDefault="00BE0711" w:rsidP="0024210C">
      <w:pPr>
        <w:tabs>
          <w:tab w:val="left" w:pos="-720"/>
        </w:tabs>
        <w:suppressAutoHyphens/>
        <w:spacing w:line="240" w:lineRule="atLeast"/>
        <w:jc w:val="center"/>
        <w:rPr>
          <w:rFonts w:asciiTheme="minorHAnsi" w:hAnsiTheme="minorHAnsi" w:cs="Arial Narrow"/>
          <w:spacing w:val="-2"/>
          <w:sz w:val="22"/>
          <w:szCs w:val="22"/>
        </w:rPr>
      </w:pPr>
    </w:p>
    <w:p w:rsidR="00BE0711" w:rsidRDefault="00BE0711" w:rsidP="0024210C">
      <w:pPr>
        <w:tabs>
          <w:tab w:val="left" w:pos="-720"/>
        </w:tabs>
        <w:suppressAutoHyphens/>
        <w:spacing w:line="240" w:lineRule="atLeast"/>
        <w:jc w:val="center"/>
        <w:rPr>
          <w:rFonts w:asciiTheme="minorHAnsi" w:hAnsiTheme="minorHAnsi" w:cs="Arial Narrow"/>
          <w:spacing w:val="-2"/>
          <w:sz w:val="22"/>
          <w:szCs w:val="22"/>
        </w:rPr>
      </w:pPr>
      <w:r>
        <w:rPr>
          <w:noProof/>
        </w:rPr>
        <w:lastRenderedPageBreak/>
        <w:drawing>
          <wp:inline distT="0" distB="0" distL="0" distR="0" wp14:anchorId="16608894" wp14:editId="10644A85">
            <wp:extent cx="4661192" cy="7353300"/>
            <wp:effectExtent l="19050" t="19050" r="25400" b="190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64306" cy="7358212"/>
                    </a:xfrm>
                    <a:prstGeom prst="rect">
                      <a:avLst/>
                    </a:prstGeom>
                    <a:ln>
                      <a:solidFill>
                        <a:schemeClr val="tx1"/>
                      </a:solidFill>
                    </a:ln>
                  </pic:spPr>
                </pic:pic>
              </a:graphicData>
            </a:graphic>
          </wp:inline>
        </w:drawing>
      </w:r>
    </w:p>
    <w:p w:rsidR="00BE0711" w:rsidRDefault="00BE0711" w:rsidP="0024210C">
      <w:pPr>
        <w:tabs>
          <w:tab w:val="left" w:pos="-720"/>
        </w:tabs>
        <w:suppressAutoHyphens/>
        <w:spacing w:line="240" w:lineRule="atLeast"/>
        <w:jc w:val="center"/>
        <w:rPr>
          <w:rFonts w:asciiTheme="minorHAnsi" w:hAnsiTheme="minorHAnsi" w:cs="Arial Narrow"/>
          <w:spacing w:val="-2"/>
          <w:sz w:val="22"/>
          <w:szCs w:val="22"/>
        </w:rPr>
      </w:pPr>
    </w:p>
    <w:p w:rsidR="0064352A" w:rsidRDefault="00BE0711" w:rsidP="0024210C">
      <w:pPr>
        <w:tabs>
          <w:tab w:val="left" w:pos="-720"/>
        </w:tabs>
        <w:suppressAutoHyphens/>
        <w:spacing w:line="240" w:lineRule="atLeast"/>
        <w:jc w:val="center"/>
        <w:rPr>
          <w:rFonts w:asciiTheme="minorHAnsi" w:hAnsiTheme="minorHAnsi" w:cs="Arial Narrow"/>
          <w:spacing w:val="-2"/>
          <w:sz w:val="22"/>
          <w:szCs w:val="22"/>
        </w:rPr>
      </w:pPr>
      <w:r>
        <w:rPr>
          <w:noProof/>
        </w:rPr>
        <w:lastRenderedPageBreak/>
        <w:drawing>
          <wp:inline distT="0" distB="0" distL="0" distR="0" wp14:anchorId="728B7EFE" wp14:editId="6C93DCB1">
            <wp:extent cx="4708868" cy="7467600"/>
            <wp:effectExtent l="19050" t="19050" r="15875" b="190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13116" cy="7474337"/>
                    </a:xfrm>
                    <a:prstGeom prst="rect">
                      <a:avLst/>
                    </a:prstGeom>
                    <a:ln>
                      <a:solidFill>
                        <a:schemeClr val="tx1"/>
                      </a:solidFill>
                    </a:ln>
                  </pic:spPr>
                </pic:pic>
              </a:graphicData>
            </a:graphic>
          </wp:inline>
        </w:drawing>
      </w:r>
    </w:p>
    <w:p w:rsidR="0064352A" w:rsidRDefault="00EB0CC1" w:rsidP="0024210C">
      <w:pPr>
        <w:tabs>
          <w:tab w:val="left" w:pos="-720"/>
        </w:tabs>
        <w:suppressAutoHyphens/>
        <w:spacing w:line="240" w:lineRule="atLeast"/>
        <w:jc w:val="center"/>
        <w:rPr>
          <w:rFonts w:asciiTheme="minorHAnsi" w:hAnsiTheme="minorHAnsi" w:cs="Arial Narrow"/>
          <w:spacing w:val="-2"/>
          <w:sz w:val="22"/>
          <w:szCs w:val="22"/>
        </w:rPr>
      </w:pPr>
      <w:r>
        <w:rPr>
          <w:noProof/>
        </w:rPr>
        <w:lastRenderedPageBreak/>
        <w:drawing>
          <wp:inline distT="0" distB="0" distL="0" distR="0" wp14:anchorId="7F866D68" wp14:editId="63201967">
            <wp:extent cx="4578667" cy="7229475"/>
            <wp:effectExtent l="19050" t="19050" r="1270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98267" cy="7260422"/>
                    </a:xfrm>
                    <a:prstGeom prst="rect">
                      <a:avLst/>
                    </a:prstGeom>
                    <a:ln>
                      <a:solidFill>
                        <a:schemeClr val="tx1"/>
                      </a:solidFill>
                    </a:ln>
                  </pic:spPr>
                </pic:pic>
              </a:graphicData>
            </a:graphic>
          </wp:inline>
        </w:drawing>
      </w:r>
    </w:p>
    <w:p w:rsidR="0064352A" w:rsidRDefault="0064352A">
      <w:pPr>
        <w:tabs>
          <w:tab w:val="left" w:pos="-720"/>
        </w:tabs>
        <w:suppressAutoHyphens/>
        <w:spacing w:line="240" w:lineRule="atLeast"/>
        <w:jc w:val="both"/>
        <w:rPr>
          <w:rFonts w:asciiTheme="minorHAnsi" w:hAnsiTheme="minorHAnsi" w:cs="Arial Narrow"/>
          <w:spacing w:val="-2"/>
          <w:sz w:val="22"/>
          <w:szCs w:val="22"/>
        </w:rPr>
      </w:pPr>
    </w:p>
    <w:p w:rsidR="0064352A" w:rsidRDefault="0064352A">
      <w:pPr>
        <w:tabs>
          <w:tab w:val="left" w:pos="-720"/>
        </w:tabs>
        <w:suppressAutoHyphens/>
        <w:spacing w:line="240" w:lineRule="atLeast"/>
        <w:jc w:val="both"/>
        <w:rPr>
          <w:rFonts w:asciiTheme="minorHAnsi" w:hAnsiTheme="minorHAnsi" w:cs="Arial Narrow"/>
          <w:spacing w:val="-2"/>
          <w:sz w:val="22"/>
          <w:szCs w:val="22"/>
        </w:rPr>
      </w:pPr>
    </w:p>
    <w:p w:rsidR="0064352A" w:rsidRDefault="0064352A">
      <w:pPr>
        <w:tabs>
          <w:tab w:val="left" w:pos="-720"/>
        </w:tabs>
        <w:suppressAutoHyphens/>
        <w:spacing w:line="240" w:lineRule="atLeast"/>
        <w:jc w:val="both"/>
        <w:rPr>
          <w:rFonts w:asciiTheme="minorHAnsi" w:hAnsiTheme="minorHAnsi" w:cs="Arial Narrow"/>
          <w:spacing w:val="-2"/>
          <w:sz w:val="22"/>
          <w:szCs w:val="22"/>
        </w:rPr>
      </w:pPr>
    </w:p>
    <w:p w:rsidR="009D44A4" w:rsidRDefault="009D44A4">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br w:type="page"/>
      </w:r>
    </w:p>
    <w:p w:rsidR="009D44A4" w:rsidRPr="009F3975" w:rsidRDefault="009D44A4" w:rsidP="009D44A4">
      <w:pPr>
        <w:widowControl/>
        <w:autoSpaceDE/>
        <w:autoSpaceDN/>
        <w:adjustRightInd/>
        <w:spacing w:line="276" w:lineRule="auto"/>
        <w:jc w:val="center"/>
        <w:rPr>
          <w:rFonts w:asciiTheme="minorHAnsi" w:eastAsiaTheme="minorHAnsi" w:hAnsiTheme="minorHAnsi" w:cstheme="minorBidi"/>
          <w:b/>
          <w:sz w:val="28"/>
          <w:szCs w:val="28"/>
        </w:rPr>
      </w:pPr>
      <w:r w:rsidRPr="009F3975">
        <w:rPr>
          <w:rFonts w:asciiTheme="minorHAnsi" w:eastAsiaTheme="minorHAnsi" w:hAnsiTheme="minorHAnsi" w:cstheme="minorBidi"/>
          <w:b/>
          <w:sz w:val="28"/>
          <w:szCs w:val="28"/>
        </w:rPr>
        <w:lastRenderedPageBreak/>
        <w:t>Jaredite Chronology</w:t>
      </w:r>
    </w:p>
    <w:p w:rsidR="009D44A4" w:rsidRPr="009F3975" w:rsidRDefault="00721B17" w:rsidP="009D44A4">
      <w:pPr>
        <w:widowControl/>
        <w:autoSpaceDE/>
        <w:autoSpaceDN/>
        <w:adjustRightInd/>
        <w:spacing w:line="276" w:lineRule="auto"/>
        <w:jc w:val="center"/>
        <w:rPr>
          <w:rFonts w:asciiTheme="minorHAnsi" w:eastAsiaTheme="minorHAnsi" w:hAnsiTheme="minorHAnsi" w:cstheme="minorBidi"/>
          <w:sz w:val="22"/>
          <w:szCs w:val="22"/>
        </w:rPr>
      </w:pPr>
      <w:proofErr w:type="spellStart"/>
      <w:r>
        <w:rPr>
          <w:rFonts w:asciiTheme="minorHAnsi" w:eastAsiaTheme="minorHAnsi" w:hAnsiTheme="minorHAnsi" w:cstheme="minorBidi"/>
          <w:i/>
        </w:rPr>
        <w:t>Izapa</w:t>
      </w:r>
      <w:proofErr w:type="spellEnd"/>
      <w:r>
        <w:rPr>
          <w:rFonts w:asciiTheme="minorHAnsi" w:eastAsiaTheme="minorHAnsi" w:hAnsiTheme="minorHAnsi" w:cstheme="minorBidi"/>
          <w:i/>
        </w:rPr>
        <w:t xml:space="preserve"> Sacred Space: </w:t>
      </w:r>
      <w:r w:rsidR="00DB6073">
        <w:rPr>
          <w:rFonts w:asciiTheme="minorHAnsi" w:eastAsiaTheme="minorHAnsi" w:hAnsiTheme="minorHAnsi" w:cstheme="minorBidi"/>
          <w:i/>
        </w:rPr>
        <w:t>Sculpture</w:t>
      </w:r>
      <w:r>
        <w:rPr>
          <w:rFonts w:asciiTheme="minorHAnsi" w:eastAsiaTheme="minorHAnsi" w:hAnsiTheme="minorHAnsi" w:cstheme="minorBidi"/>
          <w:i/>
        </w:rPr>
        <w:t xml:space="preserve"> Calendar Codex</w:t>
      </w:r>
      <w:r w:rsidR="009D44A4" w:rsidRPr="009F3975">
        <w:rPr>
          <w:rFonts w:asciiTheme="minorHAnsi" w:eastAsiaTheme="minorHAnsi" w:hAnsiTheme="minorHAnsi" w:cstheme="minorBidi"/>
          <w:sz w:val="22"/>
          <w:szCs w:val="22"/>
        </w:rPr>
        <w:t>,  201</w:t>
      </w:r>
      <w:r>
        <w:rPr>
          <w:rFonts w:asciiTheme="minorHAnsi" w:eastAsiaTheme="minorHAnsi" w:hAnsiTheme="minorHAnsi" w:cstheme="minorBidi"/>
          <w:sz w:val="22"/>
          <w:szCs w:val="22"/>
        </w:rPr>
        <w:t>2</w:t>
      </w:r>
      <w:r w:rsidR="009D44A4" w:rsidRPr="009F3975">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ab/>
      </w:r>
      <w:r w:rsidR="009D44A4" w:rsidRPr="009F3975">
        <w:rPr>
          <w:rFonts w:asciiTheme="minorHAnsi" w:eastAsiaTheme="minorHAnsi" w:hAnsiTheme="minorHAnsi" w:cstheme="minorBidi"/>
          <w:sz w:val="22"/>
          <w:szCs w:val="22"/>
        </w:rPr>
        <w:t>p</w:t>
      </w:r>
      <w:r>
        <w:rPr>
          <w:rFonts w:asciiTheme="minorHAnsi" w:eastAsiaTheme="minorHAnsi" w:hAnsiTheme="minorHAnsi" w:cstheme="minorBidi"/>
          <w:sz w:val="22"/>
          <w:szCs w:val="22"/>
        </w:rPr>
        <w:t>p</w:t>
      </w:r>
      <w:r w:rsidR="009D44A4" w:rsidRPr="009F3975">
        <w:rPr>
          <w:rFonts w:asciiTheme="minorHAnsi" w:eastAsiaTheme="minorHAnsi" w:hAnsiTheme="minorHAnsi" w:cstheme="minorBidi"/>
          <w:sz w:val="22"/>
          <w:szCs w:val="22"/>
        </w:rPr>
        <w:t xml:space="preserve">. </w:t>
      </w:r>
      <w:r w:rsidR="0052140C">
        <w:rPr>
          <w:rFonts w:asciiTheme="minorHAnsi" w:eastAsiaTheme="minorHAnsi" w:hAnsiTheme="minorHAnsi" w:cstheme="minorBidi"/>
          <w:sz w:val="22"/>
          <w:szCs w:val="22"/>
        </w:rPr>
        <w:t xml:space="preserve">176, </w:t>
      </w:r>
      <w:r>
        <w:rPr>
          <w:rFonts w:asciiTheme="minorHAnsi" w:eastAsiaTheme="minorHAnsi" w:hAnsiTheme="minorHAnsi" w:cstheme="minorBidi"/>
          <w:sz w:val="22"/>
          <w:szCs w:val="22"/>
        </w:rPr>
        <w:t>179-182</w:t>
      </w:r>
    </w:p>
    <w:p w:rsidR="009D44A4" w:rsidRPr="009F3975" w:rsidRDefault="00721B17" w:rsidP="009D44A4">
      <w:pPr>
        <w:widowControl/>
        <w:autoSpaceDE/>
        <w:autoSpaceDN/>
        <w:adjustRightInd/>
        <w:spacing w:line="276" w:lineRule="auto"/>
        <w:jc w:val="center"/>
        <w:rPr>
          <w:rFonts w:asciiTheme="minorHAnsi" w:eastAsiaTheme="minorHAnsi" w:hAnsiTheme="minorHAnsi" w:cstheme="minorBidi"/>
          <w:sz w:val="22"/>
          <w:szCs w:val="22"/>
        </w:rPr>
      </w:pPr>
      <w:r>
        <w:rPr>
          <w:rFonts w:asciiTheme="minorHAnsi" w:eastAsiaTheme="minorHAnsi" w:hAnsiTheme="minorHAnsi" w:cstheme="minorBidi"/>
          <w:sz w:val="22"/>
          <w:szCs w:val="22"/>
        </w:rPr>
        <w:t>V. Garth Norman</w:t>
      </w:r>
    </w:p>
    <w:p w:rsidR="00721B17" w:rsidRDefault="00721B17">
      <w:pPr>
        <w:widowControl/>
        <w:autoSpaceDE/>
        <w:autoSpaceDN/>
        <w:adjustRightInd/>
        <w:spacing w:after="200" w:line="276" w:lineRule="auto"/>
        <w:rPr>
          <w:rFonts w:asciiTheme="minorHAnsi" w:hAnsiTheme="minorHAnsi" w:cs="Arial Narrow"/>
          <w:spacing w:val="-2"/>
          <w:sz w:val="22"/>
          <w:szCs w:val="22"/>
        </w:rPr>
      </w:pPr>
    </w:p>
    <w:p w:rsidR="00721B17" w:rsidRDefault="00721B17">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Garth Norman writes</w:t>
      </w:r>
      <w:r w:rsidR="0046468F">
        <w:rPr>
          <w:rFonts w:asciiTheme="minorHAnsi" w:hAnsiTheme="minorHAnsi" w:cs="Arial Narrow"/>
          <w:spacing w:val="-2"/>
          <w:sz w:val="22"/>
          <w:szCs w:val="22"/>
        </w:rPr>
        <w:t xml:space="preserve"> on page 176</w:t>
      </w:r>
      <w:r>
        <w:rPr>
          <w:rFonts w:asciiTheme="minorHAnsi" w:hAnsiTheme="minorHAnsi" w:cs="Arial Narrow"/>
          <w:spacing w:val="-2"/>
          <w:sz w:val="22"/>
          <w:szCs w:val="22"/>
        </w:rPr>
        <w:t>:</w:t>
      </w:r>
    </w:p>
    <w:p w:rsidR="0052140C" w:rsidRDefault="0052140C">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ab/>
        <w:t xml:space="preserve">A most intriguing discovery was found on Stela 5 [at </w:t>
      </w:r>
      <w:proofErr w:type="spellStart"/>
      <w:r>
        <w:rPr>
          <w:rFonts w:asciiTheme="minorHAnsi" w:hAnsiTheme="minorHAnsi" w:cs="Arial Narrow"/>
          <w:spacing w:val="-2"/>
          <w:sz w:val="22"/>
          <w:szCs w:val="22"/>
        </w:rPr>
        <w:t>Izapa</w:t>
      </w:r>
      <w:proofErr w:type="spellEnd"/>
      <w:r>
        <w:rPr>
          <w:rFonts w:asciiTheme="minorHAnsi" w:hAnsiTheme="minorHAnsi" w:cs="Arial Narrow"/>
          <w:spacing w:val="-2"/>
          <w:sz w:val="22"/>
          <w:szCs w:val="22"/>
        </w:rPr>
        <w:t xml:space="preserve"> archaeological temple site near </w:t>
      </w:r>
      <w:proofErr w:type="spellStart"/>
      <w:r>
        <w:rPr>
          <w:rFonts w:asciiTheme="minorHAnsi" w:hAnsiTheme="minorHAnsi" w:cs="Arial Narrow"/>
          <w:spacing w:val="-2"/>
          <w:sz w:val="22"/>
          <w:szCs w:val="22"/>
        </w:rPr>
        <w:t>Tapachula</w:t>
      </w:r>
      <w:proofErr w:type="spellEnd"/>
      <w:r>
        <w:rPr>
          <w:rFonts w:asciiTheme="minorHAnsi" w:hAnsiTheme="minorHAnsi" w:cs="Arial Narrow"/>
          <w:spacing w:val="-2"/>
          <w:sz w:val="22"/>
          <w:szCs w:val="22"/>
        </w:rPr>
        <w:t xml:space="preserve">, Mexico].  The first measurements I discovered of the god’s foot produced the 49.5 cm. Royal Babylonian </w:t>
      </w:r>
      <w:r w:rsidR="00DB6073">
        <w:rPr>
          <w:rFonts w:asciiTheme="minorHAnsi" w:hAnsiTheme="minorHAnsi" w:cs="Arial Narrow"/>
          <w:spacing w:val="-2"/>
          <w:sz w:val="22"/>
          <w:szCs w:val="22"/>
        </w:rPr>
        <w:t>cubit</w:t>
      </w:r>
      <w:r>
        <w:rPr>
          <w:rFonts w:asciiTheme="minorHAnsi" w:hAnsiTheme="minorHAnsi" w:cs="Arial Narrow"/>
          <w:spacing w:val="-2"/>
          <w:sz w:val="22"/>
          <w:szCs w:val="22"/>
        </w:rPr>
        <w:t xml:space="preserve"> standard for horizontal details.  The vertical measurements Proved to be increments of the Royal Egyptian 52.5 cm. </w:t>
      </w:r>
      <w:r w:rsidR="00DB6073">
        <w:rPr>
          <w:rFonts w:asciiTheme="minorHAnsi" w:hAnsiTheme="minorHAnsi" w:cs="Arial Narrow"/>
          <w:spacing w:val="-2"/>
          <w:sz w:val="22"/>
          <w:szCs w:val="22"/>
        </w:rPr>
        <w:t>cubit</w:t>
      </w:r>
      <w:r>
        <w:rPr>
          <w:rFonts w:asciiTheme="minorHAnsi" w:hAnsiTheme="minorHAnsi" w:cs="Arial Narrow"/>
          <w:spacing w:val="-2"/>
          <w:sz w:val="22"/>
          <w:szCs w:val="22"/>
        </w:rPr>
        <w:t xml:space="preserve"> just like the lines connecting eyes!</w:t>
      </w:r>
    </w:p>
    <w:p w:rsidR="0052140C" w:rsidRDefault="0052140C">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ab/>
        <w:t xml:space="preserve">What mean these stones?  Layers of meaning!  The rich symbolic hieroglyphics on the stone </w:t>
      </w:r>
      <w:r w:rsidR="00DB6073">
        <w:rPr>
          <w:rFonts w:asciiTheme="minorHAnsi" w:hAnsiTheme="minorHAnsi" w:cs="Arial Narrow"/>
          <w:spacing w:val="-2"/>
          <w:sz w:val="22"/>
          <w:szCs w:val="22"/>
        </w:rPr>
        <w:t>monuments</w:t>
      </w:r>
      <w:r>
        <w:rPr>
          <w:rFonts w:asciiTheme="minorHAnsi" w:hAnsiTheme="minorHAnsi" w:cs="Arial Narrow"/>
          <w:spacing w:val="-2"/>
          <w:sz w:val="22"/>
          <w:szCs w:val="22"/>
        </w:rPr>
        <w:t>, once catalogued and compared, opened the cosmos of this ancient temple center to</w:t>
      </w:r>
      <w:r w:rsidR="00DB6073">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my understanding.  Mounds and stones not only told an internal story, but their precise placements and alignments to nearby mountains revealed an ancient calendar system.  Nothing in the temple </w:t>
      </w:r>
      <w:r w:rsidR="00DB6073">
        <w:rPr>
          <w:rFonts w:asciiTheme="minorHAnsi" w:hAnsiTheme="minorHAnsi" w:cs="Arial Narrow"/>
          <w:spacing w:val="-2"/>
          <w:sz w:val="22"/>
          <w:szCs w:val="22"/>
        </w:rPr>
        <w:t>center</w:t>
      </w:r>
      <w:r>
        <w:rPr>
          <w:rFonts w:asciiTheme="minorHAnsi" w:hAnsiTheme="minorHAnsi" w:cs="Arial Narrow"/>
          <w:spacing w:val="-2"/>
          <w:sz w:val="22"/>
          <w:szCs w:val="22"/>
        </w:rPr>
        <w:t xml:space="preserve"> was placed or carved haphazardly.  Everything was measured, including </w:t>
      </w:r>
      <w:r w:rsidR="00DB6073">
        <w:rPr>
          <w:rFonts w:asciiTheme="minorHAnsi" w:hAnsiTheme="minorHAnsi" w:cs="Arial Narrow"/>
          <w:spacing w:val="-2"/>
          <w:sz w:val="22"/>
          <w:szCs w:val="22"/>
        </w:rPr>
        <w:t>the</w:t>
      </w:r>
      <w:r>
        <w:rPr>
          <w:rFonts w:asciiTheme="minorHAnsi" w:hAnsiTheme="minorHAnsi" w:cs="Arial Narrow"/>
          <w:spacing w:val="-2"/>
          <w:sz w:val="22"/>
          <w:szCs w:val="22"/>
        </w:rPr>
        <w:t xml:space="preserve"> East-West axis through the center of this grand complex.</w:t>
      </w:r>
    </w:p>
    <w:p w:rsidR="0046468F" w:rsidRDefault="0046468F">
      <w:pPr>
        <w:widowControl/>
        <w:autoSpaceDE/>
        <w:autoSpaceDN/>
        <w:adjustRightInd/>
        <w:spacing w:after="200" w:line="276" w:lineRule="auto"/>
        <w:rPr>
          <w:rFonts w:asciiTheme="minorHAnsi" w:hAnsiTheme="minorHAnsi" w:cs="Arial Narrow"/>
          <w:spacing w:val="-2"/>
          <w:sz w:val="22"/>
          <w:szCs w:val="22"/>
        </w:rPr>
      </w:pPr>
      <w:r>
        <w:rPr>
          <w:noProof/>
        </w:rPr>
        <w:drawing>
          <wp:inline distT="0" distB="0" distL="0" distR="0" wp14:anchorId="35B0AC04" wp14:editId="5946FBD7">
            <wp:extent cx="6307291" cy="3524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317607" cy="3530014"/>
                    </a:xfrm>
                    <a:prstGeom prst="rect">
                      <a:avLst/>
                    </a:prstGeom>
                  </pic:spPr>
                </pic:pic>
              </a:graphicData>
            </a:graphic>
          </wp:inline>
        </w:drawing>
      </w:r>
    </w:p>
    <w:p w:rsidR="0046468F" w:rsidRDefault="0046468F" w:rsidP="0046468F">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Garth Norman continues on p. 179)</w:t>
      </w:r>
    </w:p>
    <w:p w:rsidR="00721B17" w:rsidRDefault="00721B17" w:rsidP="0046468F">
      <w:pPr>
        <w:widowControl/>
        <w:autoSpaceDE/>
        <w:autoSpaceDN/>
        <w:adjustRightInd/>
        <w:spacing w:after="200" w:line="276" w:lineRule="auto"/>
        <w:ind w:firstLine="720"/>
        <w:rPr>
          <w:rFonts w:asciiTheme="minorHAnsi" w:hAnsiTheme="minorHAnsi" w:cs="Arial Narrow"/>
          <w:spacing w:val="-2"/>
          <w:sz w:val="22"/>
          <w:szCs w:val="22"/>
        </w:rPr>
      </w:pPr>
      <w:r>
        <w:rPr>
          <w:rFonts w:asciiTheme="minorHAnsi" w:hAnsiTheme="minorHAnsi" w:cs="Arial Narrow"/>
          <w:spacing w:val="-2"/>
          <w:sz w:val="22"/>
          <w:szCs w:val="22"/>
        </w:rPr>
        <w:t>In the preceding chapter we have seen how the World T</w:t>
      </w:r>
      <w:r w:rsidR="002906F1">
        <w:rPr>
          <w:rFonts w:asciiTheme="minorHAnsi" w:hAnsiTheme="minorHAnsi" w:cs="Arial Narrow"/>
          <w:spacing w:val="-2"/>
          <w:sz w:val="22"/>
          <w:szCs w:val="22"/>
        </w:rPr>
        <w:t>r</w:t>
      </w:r>
      <w:r>
        <w:rPr>
          <w:rFonts w:asciiTheme="minorHAnsi" w:hAnsiTheme="minorHAnsi" w:cs="Arial Narrow"/>
          <w:spacing w:val="-2"/>
          <w:sz w:val="22"/>
          <w:szCs w:val="22"/>
        </w:rPr>
        <w:t xml:space="preserve">ee on Stela 5 </w:t>
      </w:r>
      <w:r w:rsidR="00DB6073">
        <w:rPr>
          <w:rFonts w:asciiTheme="minorHAnsi" w:hAnsiTheme="minorHAnsi" w:cs="Arial Narrow"/>
          <w:spacing w:val="-2"/>
          <w:sz w:val="22"/>
          <w:szCs w:val="22"/>
        </w:rPr>
        <w:t>preserves</w:t>
      </w:r>
      <w:r>
        <w:rPr>
          <w:rFonts w:asciiTheme="minorHAnsi" w:hAnsiTheme="minorHAnsi" w:cs="Arial Narrow"/>
          <w:spacing w:val="-2"/>
          <w:sz w:val="22"/>
          <w:szCs w:val="22"/>
        </w:rPr>
        <w:t xml:space="preserve"> a historic record of the Five World Ages and other events with their coded signs,</w:t>
      </w:r>
      <w:r w:rsidR="002906F1">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fixed to a vertical timeline scale on the tree </w:t>
      </w:r>
      <w:r w:rsidR="00DB6073">
        <w:rPr>
          <w:rFonts w:asciiTheme="minorHAnsi" w:hAnsiTheme="minorHAnsi" w:cs="Arial Narrow"/>
          <w:spacing w:val="-2"/>
          <w:sz w:val="22"/>
          <w:szCs w:val="22"/>
        </w:rPr>
        <w:lastRenderedPageBreak/>
        <w:t>trunk, and</w:t>
      </w:r>
      <w:r>
        <w:rPr>
          <w:rFonts w:asciiTheme="minorHAnsi" w:hAnsiTheme="minorHAnsi" w:cs="Arial Narrow"/>
          <w:spacing w:val="-2"/>
          <w:sz w:val="22"/>
          <w:szCs w:val="22"/>
        </w:rPr>
        <w:t xml:space="preserve"> set to a standard measure within a geometric format, an ingenious pictographic record system for decoding history.</w:t>
      </w:r>
    </w:p>
    <w:p w:rsidR="00721B17" w:rsidRDefault="00721B17">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ab/>
        <w:t>With the Five World Ages defined on the Stela 5 World Tree, and the tree being part of the scale map of the temple center, it was a simple matter to plot a precession scale map below and above the World Ages on the tree trunk.  Wh</w:t>
      </w:r>
      <w:r w:rsidR="002906F1">
        <w:rPr>
          <w:rFonts w:asciiTheme="minorHAnsi" w:hAnsiTheme="minorHAnsi" w:cs="Arial Narrow"/>
          <w:spacing w:val="-2"/>
          <w:sz w:val="22"/>
          <w:szCs w:val="22"/>
        </w:rPr>
        <w:t>a</w:t>
      </w:r>
      <w:r>
        <w:rPr>
          <w:rFonts w:asciiTheme="minorHAnsi" w:hAnsiTheme="minorHAnsi" w:cs="Arial Narrow"/>
          <w:spacing w:val="-2"/>
          <w:sz w:val="22"/>
          <w:szCs w:val="22"/>
        </w:rPr>
        <w:t>t I found in a relatively short time was truly amazing.</w:t>
      </w:r>
      <w:r w:rsidR="002906F1">
        <w:rPr>
          <w:rFonts w:asciiTheme="minorHAnsi" w:hAnsiTheme="minorHAnsi" w:cs="Arial Narrow"/>
          <w:spacing w:val="-2"/>
          <w:sz w:val="22"/>
          <w:szCs w:val="22"/>
        </w:rPr>
        <w:t xml:space="preserve"> . . . </w:t>
      </w:r>
    </w:p>
    <w:p w:rsidR="00721B17" w:rsidRDefault="00721B17">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ab/>
        <w:t>What the an</w:t>
      </w:r>
      <w:r w:rsidR="002906F1">
        <w:rPr>
          <w:rFonts w:asciiTheme="minorHAnsi" w:hAnsiTheme="minorHAnsi" w:cs="Arial Narrow"/>
          <w:spacing w:val="-2"/>
          <w:sz w:val="22"/>
          <w:szCs w:val="22"/>
        </w:rPr>
        <w:t>c</w:t>
      </w:r>
      <w:r>
        <w:rPr>
          <w:rFonts w:asciiTheme="minorHAnsi" w:hAnsiTheme="minorHAnsi" w:cs="Arial Narrow"/>
          <w:spacing w:val="-2"/>
          <w:sz w:val="22"/>
          <w:szCs w:val="22"/>
        </w:rPr>
        <w:t xml:space="preserve">ient astronomers saw at </w:t>
      </w:r>
      <w:proofErr w:type="spellStart"/>
      <w:r>
        <w:rPr>
          <w:rFonts w:asciiTheme="minorHAnsi" w:hAnsiTheme="minorHAnsi" w:cs="Arial Narrow"/>
          <w:spacing w:val="-2"/>
          <w:sz w:val="22"/>
          <w:szCs w:val="22"/>
        </w:rPr>
        <w:t>Izapa</w:t>
      </w:r>
      <w:proofErr w:type="spellEnd"/>
      <w:r>
        <w:rPr>
          <w:rFonts w:asciiTheme="minorHAnsi" w:hAnsiTheme="minorHAnsi" w:cs="Arial Narrow"/>
          <w:spacing w:val="-2"/>
          <w:sz w:val="22"/>
          <w:szCs w:val="22"/>
        </w:rPr>
        <w:t xml:space="preserve"> </w:t>
      </w:r>
      <w:r w:rsidR="00DB6073">
        <w:rPr>
          <w:rFonts w:asciiTheme="minorHAnsi" w:hAnsiTheme="minorHAnsi" w:cs="Arial Narrow"/>
          <w:spacing w:val="-2"/>
          <w:sz w:val="22"/>
          <w:szCs w:val="22"/>
        </w:rPr>
        <w:t xml:space="preserve">beginning </w:t>
      </w:r>
      <w:r>
        <w:rPr>
          <w:rFonts w:asciiTheme="minorHAnsi" w:hAnsiTheme="minorHAnsi" w:cs="Arial Narrow"/>
          <w:spacing w:val="-2"/>
          <w:sz w:val="22"/>
          <w:szCs w:val="22"/>
        </w:rPr>
        <w:t>with Olmec occupation around 1500 BC, we can still see today</w:t>
      </w:r>
      <w:r w:rsidR="002906F1">
        <w:rPr>
          <w:rFonts w:asciiTheme="minorHAnsi" w:hAnsiTheme="minorHAnsi" w:cs="Arial Narrow"/>
          <w:spacing w:val="-2"/>
          <w:sz w:val="22"/>
          <w:szCs w:val="22"/>
        </w:rPr>
        <w:t xml:space="preserve">. . . . </w:t>
      </w:r>
    </w:p>
    <w:p w:rsidR="002906F1" w:rsidRDefault="002906F1">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ab/>
        <w:t>A foundation</w:t>
      </w:r>
      <w:r w:rsidR="00373E4B">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of the </w:t>
      </w:r>
      <w:proofErr w:type="spellStart"/>
      <w:r>
        <w:rPr>
          <w:rFonts w:asciiTheme="minorHAnsi" w:hAnsiTheme="minorHAnsi" w:cs="Arial Narrow"/>
          <w:spacing w:val="-2"/>
          <w:sz w:val="22"/>
          <w:szCs w:val="22"/>
        </w:rPr>
        <w:t>Izapa</w:t>
      </w:r>
      <w:proofErr w:type="spellEnd"/>
      <w:r>
        <w:rPr>
          <w:rFonts w:asciiTheme="minorHAnsi" w:hAnsiTheme="minorHAnsi" w:cs="Arial Narrow"/>
          <w:spacing w:val="-2"/>
          <w:sz w:val="22"/>
          <w:szCs w:val="22"/>
        </w:rPr>
        <w:t xml:space="preserve"> calendar</w:t>
      </w:r>
      <w:r w:rsidR="00373E4B">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is the 2920-day, 8-year </w:t>
      </w:r>
      <w:r w:rsidR="00DB6073">
        <w:rPr>
          <w:rFonts w:asciiTheme="minorHAnsi" w:hAnsiTheme="minorHAnsi" w:cs="Arial Narrow"/>
          <w:spacing w:val="-2"/>
          <w:sz w:val="22"/>
          <w:szCs w:val="22"/>
        </w:rPr>
        <w:t>sun, moon</w:t>
      </w:r>
      <w:r>
        <w:rPr>
          <w:rFonts w:asciiTheme="minorHAnsi" w:hAnsiTheme="minorHAnsi" w:cs="Arial Narrow"/>
          <w:spacing w:val="-2"/>
          <w:sz w:val="22"/>
          <w:szCs w:val="22"/>
        </w:rPr>
        <w:t xml:space="preserve"> and</w:t>
      </w:r>
      <w:r w:rsidR="00373E4B">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Venus alignment which occurred on autumn equinox 600 BC and every 8 years following.  With eight as a key number in the Calendar cycles, </w:t>
      </w:r>
      <w:proofErr w:type="spellStart"/>
      <w:r>
        <w:rPr>
          <w:rFonts w:asciiTheme="minorHAnsi" w:hAnsiTheme="minorHAnsi" w:cs="Arial Narrow"/>
          <w:spacing w:val="-2"/>
          <w:sz w:val="22"/>
          <w:szCs w:val="22"/>
        </w:rPr>
        <w:t>Izapa’s</w:t>
      </w:r>
      <w:proofErr w:type="spellEnd"/>
      <w:r>
        <w:rPr>
          <w:rFonts w:asciiTheme="minorHAnsi" w:hAnsiTheme="minorHAnsi" w:cs="Arial Narrow"/>
          <w:spacing w:val="-2"/>
          <w:sz w:val="22"/>
          <w:szCs w:val="22"/>
        </w:rPr>
        <w:t xml:space="preserve"> September 21 autumn equinox 8-year sun-moon-Venus alignment celebrates </w:t>
      </w:r>
      <w:r w:rsidR="00DB6073">
        <w:rPr>
          <w:rFonts w:asciiTheme="minorHAnsi" w:hAnsiTheme="minorHAnsi" w:cs="Arial Narrow"/>
          <w:spacing w:val="-2"/>
          <w:sz w:val="22"/>
          <w:szCs w:val="22"/>
        </w:rPr>
        <w:t>the most</w:t>
      </w:r>
      <w:r>
        <w:rPr>
          <w:rFonts w:asciiTheme="minorHAnsi" w:hAnsiTheme="minorHAnsi" w:cs="Arial Narrow"/>
          <w:spacing w:val="-2"/>
          <w:sz w:val="22"/>
          <w:szCs w:val="22"/>
        </w:rPr>
        <w:t xml:space="preserve"> important event years.  This 8-year, 2920-day reco</w:t>
      </w:r>
      <w:r w:rsidR="00373E4B">
        <w:rPr>
          <w:rFonts w:asciiTheme="minorHAnsi" w:hAnsiTheme="minorHAnsi" w:cs="Arial Narrow"/>
          <w:spacing w:val="-2"/>
          <w:sz w:val="22"/>
          <w:szCs w:val="22"/>
        </w:rPr>
        <w:t>r</w:t>
      </w:r>
      <w:r>
        <w:rPr>
          <w:rFonts w:asciiTheme="minorHAnsi" w:hAnsiTheme="minorHAnsi" w:cs="Arial Narrow"/>
          <w:spacing w:val="-2"/>
          <w:sz w:val="22"/>
          <w:szCs w:val="22"/>
        </w:rPr>
        <w:t>d on Stela 12 (Chapter 10) is a calendar code:</w:t>
      </w:r>
      <w:r>
        <w:rPr>
          <w:rFonts w:asciiTheme="minorHAnsi" w:hAnsiTheme="minorHAnsi" w:cs="Arial Narrow"/>
          <w:spacing w:val="-2"/>
          <w:sz w:val="22"/>
          <w:szCs w:val="22"/>
        </w:rPr>
        <w:tab/>
      </w:r>
    </w:p>
    <w:p w:rsidR="009F3975" w:rsidRDefault="002906F1" w:rsidP="002906F1">
      <w:pPr>
        <w:widowControl/>
        <w:autoSpaceDE/>
        <w:autoSpaceDN/>
        <w:adjustRightInd/>
        <w:spacing w:after="200" w:line="276" w:lineRule="auto"/>
        <w:ind w:firstLine="720"/>
        <w:rPr>
          <w:rFonts w:asciiTheme="minorHAnsi" w:hAnsiTheme="minorHAnsi" w:cs="Arial Narrow"/>
          <w:spacing w:val="-2"/>
          <w:sz w:val="22"/>
          <w:szCs w:val="22"/>
        </w:rPr>
      </w:pPr>
      <w:r>
        <w:rPr>
          <w:rFonts w:asciiTheme="minorHAnsi" w:hAnsiTheme="minorHAnsi" w:cs="Arial Narrow"/>
          <w:spacing w:val="-2"/>
          <w:sz w:val="22"/>
          <w:szCs w:val="22"/>
        </w:rPr>
        <w:t>Venus cycle . . . . 584 days X 5 = 2920 days</w:t>
      </w:r>
    </w:p>
    <w:p w:rsidR="002906F1" w:rsidRDefault="002906F1" w:rsidP="002906F1">
      <w:pPr>
        <w:widowControl/>
        <w:autoSpaceDE/>
        <w:autoSpaceDN/>
        <w:adjustRightInd/>
        <w:spacing w:after="200" w:line="276" w:lineRule="auto"/>
        <w:ind w:firstLine="720"/>
        <w:rPr>
          <w:rFonts w:asciiTheme="minorHAnsi" w:hAnsiTheme="minorHAnsi" w:cs="Arial Narrow"/>
          <w:spacing w:val="-2"/>
          <w:sz w:val="22"/>
          <w:szCs w:val="22"/>
        </w:rPr>
      </w:pPr>
      <w:r>
        <w:rPr>
          <w:rFonts w:asciiTheme="minorHAnsi" w:hAnsiTheme="minorHAnsi" w:cs="Arial Narrow"/>
          <w:spacing w:val="-2"/>
          <w:sz w:val="22"/>
          <w:szCs w:val="22"/>
        </w:rPr>
        <w:t>Sun cycle . . . . . . . 365 days X 8 = 2920 days</w:t>
      </w:r>
    </w:p>
    <w:p w:rsidR="002906F1" w:rsidRDefault="002906F1" w:rsidP="002906F1">
      <w:pPr>
        <w:widowControl/>
        <w:autoSpaceDE/>
        <w:autoSpaceDN/>
        <w:adjustRightInd/>
        <w:spacing w:after="200" w:line="276" w:lineRule="auto"/>
        <w:ind w:firstLine="720"/>
        <w:rPr>
          <w:rFonts w:asciiTheme="minorHAnsi" w:hAnsiTheme="minorHAnsi" w:cs="Arial Narrow"/>
          <w:spacing w:val="-2"/>
          <w:sz w:val="22"/>
          <w:szCs w:val="22"/>
        </w:rPr>
      </w:pPr>
      <w:r>
        <w:rPr>
          <w:rFonts w:asciiTheme="minorHAnsi" w:hAnsiTheme="minorHAnsi" w:cs="Arial Narrow"/>
          <w:spacing w:val="-2"/>
          <w:sz w:val="22"/>
          <w:szCs w:val="22"/>
        </w:rPr>
        <w:t>Moon cycle . . . . . 29.5 days X 99 = 2920 days</w:t>
      </w:r>
    </w:p>
    <w:p w:rsidR="002906F1" w:rsidRDefault="002906F1" w:rsidP="002906F1">
      <w:pPr>
        <w:widowControl/>
        <w:autoSpaceDE/>
        <w:autoSpaceDN/>
        <w:adjustRightInd/>
        <w:spacing w:after="200" w:line="276" w:lineRule="auto"/>
        <w:rPr>
          <w:rFonts w:asciiTheme="minorHAnsi" w:hAnsiTheme="minorHAnsi" w:cs="Arial Narrow"/>
          <w:spacing w:val="-2"/>
          <w:sz w:val="22"/>
          <w:szCs w:val="22"/>
        </w:rPr>
      </w:pPr>
    </w:p>
    <w:p w:rsidR="002906F1" w:rsidRDefault="001D5EDA" w:rsidP="001D5EDA">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 xml:space="preserve"> . . . </w:t>
      </w:r>
      <w:r w:rsidR="002906F1">
        <w:rPr>
          <w:rFonts w:asciiTheme="minorHAnsi" w:hAnsiTheme="minorHAnsi" w:cs="Arial Narrow"/>
          <w:spacing w:val="-2"/>
          <w:sz w:val="22"/>
          <w:szCs w:val="22"/>
        </w:rPr>
        <w:t xml:space="preserve">Again, what Olmecs and </w:t>
      </w:r>
      <w:proofErr w:type="spellStart"/>
      <w:r w:rsidR="002906F1">
        <w:rPr>
          <w:rFonts w:asciiTheme="minorHAnsi" w:hAnsiTheme="minorHAnsi" w:cs="Arial Narrow"/>
          <w:spacing w:val="-2"/>
          <w:sz w:val="22"/>
          <w:szCs w:val="22"/>
        </w:rPr>
        <w:t>Izapans</w:t>
      </w:r>
      <w:proofErr w:type="spellEnd"/>
      <w:r w:rsidR="002906F1">
        <w:rPr>
          <w:rFonts w:asciiTheme="minorHAnsi" w:hAnsiTheme="minorHAnsi" w:cs="Arial Narrow"/>
          <w:spacing w:val="-2"/>
          <w:sz w:val="22"/>
          <w:szCs w:val="22"/>
        </w:rPr>
        <w:t xml:space="preserve"> saw anciently we are able to create today with modern technology. . . . </w:t>
      </w:r>
    </w:p>
    <w:p w:rsidR="00373E4B" w:rsidRDefault="00373E4B" w:rsidP="002906F1">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ab/>
        <w:t xml:space="preserve">I propose this 2920 day (8-year sun-moon-Venus </w:t>
      </w:r>
      <w:r w:rsidR="00DB6073">
        <w:rPr>
          <w:rFonts w:asciiTheme="minorHAnsi" w:hAnsiTheme="minorHAnsi" w:cs="Arial Narrow"/>
          <w:spacing w:val="-2"/>
          <w:sz w:val="22"/>
          <w:szCs w:val="22"/>
        </w:rPr>
        <w:t>alignment</w:t>
      </w:r>
      <w:r>
        <w:rPr>
          <w:rFonts w:asciiTheme="minorHAnsi" w:hAnsiTheme="minorHAnsi" w:cs="Arial Narrow"/>
          <w:spacing w:val="-2"/>
          <w:sz w:val="22"/>
          <w:szCs w:val="22"/>
        </w:rPr>
        <w:t xml:space="preserve"> cycle) was transcribed into 2920 years fixing the Calendar Round creation base date of the World Ages at 3120 BC.  Every </w:t>
      </w:r>
      <w:r w:rsidR="00DB6073">
        <w:rPr>
          <w:rFonts w:asciiTheme="minorHAnsi" w:hAnsiTheme="minorHAnsi" w:cs="Arial Narrow"/>
          <w:spacing w:val="-2"/>
          <w:sz w:val="22"/>
          <w:szCs w:val="22"/>
        </w:rPr>
        <w:t>significant</w:t>
      </w:r>
      <w:r>
        <w:rPr>
          <w:rFonts w:asciiTheme="minorHAnsi" w:hAnsiTheme="minorHAnsi" w:cs="Arial Narrow"/>
          <w:spacing w:val="-2"/>
          <w:sz w:val="22"/>
          <w:szCs w:val="22"/>
        </w:rPr>
        <w:t xml:space="preserve"> cycle date fr</w:t>
      </w:r>
      <w:r w:rsidR="001D5EDA">
        <w:rPr>
          <w:rFonts w:asciiTheme="minorHAnsi" w:hAnsiTheme="minorHAnsi" w:cs="Arial Narrow"/>
          <w:spacing w:val="-2"/>
          <w:sz w:val="22"/>
          <w:szCs w:val="22"/>
        </w:rPr>
        <w:t>o</w:t>
      </w:r>
      <w:r>
        <w:rPr>
          <w:rFonts w:asciiTheme="minorHAnsi" w:hAnsiTheme="minorHAnsi" w:cs="Arial Narrow"/>
          <w:spacing w:val="-2"/>
          <w:sz w:val="22"/>
          <w:szCs w:val="22"/>
        </w:rPr>
        <w:t>m 26,000 Precession</w:t>
      </w:r>
      <w:r w:rsidR="001D5EDA">
        <w:rPr>
          <w:rFonts w:asciiTheme="minorHAnsi" w:hAnsiTheme="minorHAnsi" w:cs="Arial Narrow"/>
          <w:spacing w:val="-2"/>
          <w:sz w:val="22"/>
          <w:szCs w:val="22"/>
        </w:rPr>
        <w:t xml:space="preserve"> </w:t>
      </w:r>
      <w:r>
        <w:rPr>
          <w:rFonts w:asciiTheme="minorHAnsi" w:hAnsiTheme="minorHAnsi" w:cs="Arial Narrow"/>
          <w:spacing w:val="-2"/>
          <w:sz w:val="22"/>
          <w:szCs w:val="22"/>
        </w:rPr>
        <w:t>to</w:t>
      </w:r>
      <w:r w:rsidR="00DB6073">
        <w:rPr>
          <w:rFonts w:asciiTheme="minorHAnsi" w:hAnsiTheme="minorHAnsi" w:cs="Arial Narrow"/>
          <w:spacing w:val="-2"/>
          <w:sz w:val="22"/>
          <w:szCs w:val="22"/>
        </w:rPr>
        <w:t xml:space="preserve"> </w:t>
      </w:r>
      <w:r>
        <w:rPr>
          <w:rFonts w:asciiTheme="minorHAnsi" w:hAnsiTheme="minorHAnsi" w:cs="Arial Narrow"/>
          <w:spacing w:val="-2"/>
          <w:sz w:val="22"/>
          <w:szCs w:val="22"/>
        </w:rPr>
        <w:t>the 260-year cycle falls on the 8-year planetary alignment c</w:t>
      </w:r>
      <w:r w:rsidR="001D5EDA">
        <w:rPr>
          <w:rFonts w:asciiTheme="minorHAnsi" w:hAnsiTheme="minorHAnsi" w:cs="Arial Narrow"/>
          <w:spacing w:val="-2"/>
          <w:sz w:val="22"/>
          <w:szCs w:val="22"/>
        </w:rPr>
        <w:t>y</w:t>
      </w:r>
      <w:r>
        <w:rPr>
          <w:rFonts w:asciiTheme="minorHAnsi" w:hAnsiTheme="minorHAnsi" w:cs="Arial Narrow"/>
          <w:spacing w:val="-2"/>
          <w:sz w:val="22"/>
          <w:szCs w:val="22"/>
        </w:rPr>
        <w:t xml:space="preserve">cles in relation to </w:t>
      </w:r>
      <w:proofErr w:type="spellStart"/>
      <w:r>
        <w:rPr>
          <w:rFonts w:asciiTheme="minorHAnsi" w:hAnsiTheme="minorHAnsi" w:cs="Arial Narrow"/>
          <w:spacing w:val="-2"/>
          <w:sz w:val="22"/>
          <w:szCs w:val="22"/>
        </w:rPr>
        <w:t>Izapa’s</w:t>
      </w:r>
      <w:proofErr w:type="spellEnd"/>
      <w:r>
        <w:rPr>
          <w:rFonts w:asciiTheme="minorHAnsi" w:hAnsiTheme="minorHAnsi" w:cs="Arial Narrow"/>
          <w:spacing w:val="-2"/>
          <w:sz w:val="22"/>
          <w:szCs w:val="22"/>
        </w:rPr>
        <w:t xml:space="preserve"> 600 B</w:t>
      </w:r>
      <w:r w:rsidR="001D5EDA">
        <w:rPr>
          <w:rFonts w:asciiTheme="minorHAnsi" w:hAnsiTheme="minorHAnsi" w:cs="Arial Narrow"/>
          <w:spacing w:val="-2"/>
          <w:sz w:val="22"/>
          <w:szCs w:val="22"/>
        </w:rPr>
        <w:t>C</w:t>
      </w:r>
      <w:r>
        <w:rPr>
          <w:rFonts w:asciiTheme="minorHAnsi" w:hAnsiTheme="minorHAnsi" w:cs="Arial Narrow"/>
          <w:spacing w:val="-2"/>
          <w:sz w:val="22"/>
          <w:szCs w:val="22"/>
        </w:rPr>
        <w:t xml:space="preserve"> autumn equinox base date:</w:t>
      </w:r>
    </w:p>
    <w:p w:rsidR="00373E4B" w:rsidRDefault="00373E4B" w:rsidP="002906F1">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ab/>
        <w:t xml:space="preserve">2920 years after 3120 BC is 200 BC </w:t>
      </w:r>
    </w:p>
    <w:p w:rsidR="00373E4B" w:rsidRDefault="00373E4B" w:rsidP="002906F1">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ab/>
        <w:t>Or 400 years after 600 BC</w:t>
      </w:r>
    </w:p>
    <w:p w:rsidR="00373E4B" w:rsidRDefault="00373E4B" w:rsidP="002906F1">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ab/>
        <w:t>And 2520 years back to 3120 BC  (600 + 2520 = 3120).</w:t>
      </w:r>
    </w:p>
    <w:p w:rsidR="001D5EDA" w:rsidRDefault="00373E4B" w:rsidP="002906F1">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Fixing 3120 BC in</w:t>
      </w:r>
      <w:r w:rsidR="001D5EDA">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this way kept focus on the 8-year planetary cycle as a governing principle at </w:t>
      </w:r>
      <w:proofErr w:type="spellStart"/>
      <w:r>
        <w:rPr>
          <w:rFonts w:asciiTheme="minorHAnsi" w:hAnsiTheme="minorHAnsi" w:cs="Arial Narrow"/>
          <w:spacing w:val="-2"/>
          <w:sz w:val="22"/>
          <w:szCs w:val="22"/>
        </w:rPr>
        <w:t>Izapa</w:t>
      </w:r>
      <w:proofErr w:type="spellEnd"/>
      <w:r>
        <w:rPr>
          <w:rFonts w:asciiTheme="minorHAnsi" w:hAnsiTheme="minorHAnsi" w:cs="Arial Narrow"/>
          <w:spacing w:val="-2"/>
          <w:sz w:val="22"/>
          <w:szCs w:val="22"/>
        </w:rPr>
        <w:t xml:space="preserve">. . . . </w:t>
      </w:r>
    </w:p>
    <w:p w:rsidR="001D5EDA" w:rsidRDefault="001D5EDA">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br w:type="page"/>
      </w:r>
    </w:p>
    <w:p w:rsidR="00373E4B" w:rsidRDefault="001D5EDA" w:rsidP="002906F1">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lastRenderedPageBreak/>
        <w:tab/>
        <w:t xml:space="preserve">While this particular Calendar Round/World </w:t>
      </w:r>
      <w:r w:rsidR="00DB6073">
        <w:rPr>
          <w:rFonts w:asciiTheme="minorHAnsi" w:hAnsiTheme="minorHAnsi" w:cs="Arial Narrow"/>
          <w:spacing w:val="-2"/>
          <w:sz w:val="22"/>
          <w:szCs w:val="22"/>
        </w:rPr>
        <w:t>Ages</w:t>
      </w:r>
      <w:r>
        <w:rPr>
          <w:rFonts w:asciiTheme="minorHAnsi" w:hAnsiTheme="minorHAnsi" w:cs="Arial Narrow"/>
          <w:spacing w:val="-2"/>
          <w:sz w:val="22"/>
          <w:szCs w:val="22"/>
        </w:rPr>
        <w:t xml:space="preserve"> cycle was set in motion with </w:t>
      </w:r>
      <w:proofErr w:type="spellStart"/>
      <w:r>
        <w:rPr>
          <w:rFonts w:asciiTheme="minorHAnsi" w:hAnsiTheme="minorHAnsi" w:cs="Arial Narrow"/>
          <w:spacing w:val="-2"/>
          <w:sz w:val="22"/>
          <w:szCs w:val="22"/>
        </w:rPr>
        <w:t>Izapa’s</w:t>
      </w:r>
      <w:proofErr w:type="spellEnd"/>
      <w:r>
        <w:rPr>
          <w:rFonts w:asciiTheme="minorHAnsi" w:hAnsiTheme="minorHAnsi" w:cs="Arial Narrow"/>
          <w:spacing w:val="-2"/>
          <w:sz w:val="22"/>
          <w:szCs w:val="22"/>
        </w:rPr>
        <w:t xml:space="preserve"> 600 BC </w:t>
      </w:r>
      <w:r w:rsidR="0046468F">
        <w:rPr>
          <w:rFonts w:asciiTheme="minorHAnsi" w:hAnsiTheme="minorHAnsi" w:cs="Arial Narrow"/>
          <w:spacing w:val="-2"/>
          <w:sz w:val="22"/>
          <w:szCs w:val="22"/>
        </w:rPr>
        <w:t xml:space="preserve">base date that started the </w:t>
      </w:r>
      <w:proofErr w:type="spellStart"/>
      <w:r>
        <w:rPr>
          <w:rFonts w:asciiTheme="minorHAnsi" w:hAnsiTheme="minorHAnsi" w:cs="Arial Narrow"/>
          <w:spacing w:val="-2"/>
          <w:sz w:val="22"/>
          <w:szCs w:val="22"/>
        </w:rPr>
        <w:t>Izapan</w:t>
      </w:r>
      <w:proofErr w:type="spellEnd"/>
      <w:r>
        <w:rPr>
          <w:rFonts w:asciiTheme="minorHAnsi" w:hAnsiTheme="minorHAnsi" w:cs="Arial Narrow"/>
          <w:spacing w:val="-2"/>
          <w:sz w:val="22"/>
          <w:szCs w:val="22"/>
        </w:rPr>
        <w:t xml:space="preserve">-Mayan era calendars, the more ancient Olmec origin of the Calendar Round that must have dictated </w:t>
      </w:r>
      <w:proofErr w:type="spellStart"/>
      <w:r>
        <w:rPr>
          <w:rFonts w:asciiTheme="minorHAnsi" w:hAnsiTheme="minorHAnsi" w:cs="Arial Narrow"/>
          <w:spacing w:val="-2"/>
          <w:sz w:val="22"/>
          <w:szCs w:val="22"/>
        </w:rPr>
        <w:t>Izapa’s</w:t>
      </w:r>
      <w:proofErr w:type="spellEnd"/>
      <w:r>
        <w:rPr>
          <w:rFonts w:asciiTheme="minorHAnsi" w:hAnsiTheme="minorHAnsi" w:cs="Arial Narrow"/>
          <w:spacing w:val="-2"/>
          <w:sz w:val="22"/>
          <w:szCs w:val="22"/>
        </w:rPr>
        <w:t xml:space="preserve"> zenith passage settlement around 1500 BC implies a far more ancient origin of precession knowledge with the eight-year alignment-cycle that </w:t>
      </w:r>
      <w:r w:rsidR="00DB6073">
        <w:rPr>
          <w:rFonts w:asciiTheme="minorHAnsi" w:hAnsiTheme="minorHAnsi" w:cs="Arial Narrow"/>
          <w:spacing w:val="-2"/>
          <w:sz w:val="22"/>
          <w:szCs w:val="22"/>
        </w:rPr>
        <w:t>might</w:t>
      </w:r>
      <w:r>
        <w:rPr>
          <w:rFonts w:asciiTheme="minorHAnsi" w:hAnsiTheme="minorHAnsi" w:cs="Arial Narrow"/>
          <w:spacing w:val="-2"/>
          <w:sz w:val="22"/>
          <w:szCs w:val="22"/>
        </w:rPr>
        <w:t xml:space="preserve"> be traced </w:t>
      </w:r>
      <w:r w:rsidR="00DB6073">
        <w:rPr>
          <w:rFonts w:asciiTheme="minorHAnsi" w:hAnsiTheme="minorHAnsi" w:cs="Arial Narrow"/>
          <w:spacing w:val="-2"/>
          <w:sz w:val="22"/>
          <w:szCs w:val="22"/>
        </w:rPr>
        <w:t>back</w:t>
      </w:r>
      <w:r>
        <w:rPr>
          <w:rFonts w:asciiTheme="minorHAnsi" w:hAnsiTheme="minorHAnsi" w:cs="Arial Narrow"/>
          <w:spacing w:val="-2"/>
          <w:sz w:val="22"/>
          <w:szCs w:val="22"/>
        </w:rPr>
        <w:t xml:space="preserve"> to cultural diffusion from the Old World where Orion played a major role in pyramid orientation. (Warren 1995)</w:t>
      </w:r>
    </w:p>
    <w:p w:rsidR="001D5EDA" w:rsidRDefault="001D5EDA" w:rsidP="002906F1">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ab/>
        <w:t xml:space="preserve">This </w:t>
      </w:r>
      <w:r w:rsidR="0046468F">
        <w:rPr>
          <w:rFonts w:asciiTheme="minorHAnsi" w:hAnsiTheme="minorHAnsi" w:cs="Arial Narrow"/>
          <w:spacing w:val="-2"/>
          <w:sz w:val="22"/>
          <w:szCs w:val="22"/>
        </w:rPr>
        <w:t>opens the</w:t>
      </w:r>
      <w:r>
        <w:rPr>
          <w:rFonts w:asciiTheme="minorHAnsi" w:hAnsiTheme="minorHAnsi" w:cs="Arial Narrow"/>
          <w:spacing w:val="-2"/>
          <w:sz w:val="22"/>
          <w:szCs w:val="22"/>
        </w:rPr>
        <w:t xml:space="preserve"> window of probability that </w:t>
      </w:r>
      <w:proofErr w:type="spellStart"/>
      <w:r>
        <w:rPr>
          <w:rFonts w:asciiTheme="minorHAnsi" w:hAnsiTheme="minorHAnsi" w:cs="Arial Narrow"/>
          <w:spacing w:val="-2"/>
          <w:sz w:val="22"/>
          <w:szCs w:val="22"/>
        </w:rPr>
        <w:t>Izapa’s</w:t>
      </w:r>
      <w:proofErr w:type="spellEnd"/>
      <w:r>
        <w:rPr>
          <w:rFonts w:asciiTheme="minorHAnsi" w:hAnsiTheme="minorHAnsi" w:cs="Arial Narrow"/>
          <w:spacing w:val="-2"/>
          <w:sz w:val="22"/>
          <w:szCs w:val="22"/>
        </w:rPr>
        <w:t xml:space="preserve"> planetary alignment base date on autumn equinox 600 BC was predesigned to coincide with foreknowledge of the eight-year cosmic event,</w:t>
      </w:r>
      <w:r w:rsidR="0046468F">
        <w:rPr>
          <w:rFonts w:asciiTheme="minorHAnsi" w:hAnsiTheme="minorHAnsi" w:cs="Arial Narrow"/>
          <w:spacing w:val="-2"/>
          <w:sz w:val="22"/>
          <w:szCs w:val="22"/>
        </w:rPr>
        <w:t xml:space="preserve"> </w:t>
      </w:r>
      <w:r>
        <w:rPr>
          <w:rFonts w:asciiTheme="minorHAnsi" w:hAnsiTheme="minorHAnsi" w:cs="Arial Narrow"/>
          <w:spacing w:val="-2"/>
          <w:sz w:val="22"/>
          <w:szCs w:val="22"/>
        </w:rPr>
        <w:t xml:space="preserve">and was not an accident.  The same holds true for fixing the World Ages shift times to this eight-year alignment s is portrayed on the Stela 5 World Tree with the birth of Quetzalcoatl in 1 BC at the end of the third World Age which correlates with </w:t>
      </w:r>
      <w:proofErr w:type="spellStart"/>
      <w:r>
        <w:rPr>
          <w:rFonts w:asciiTheme="minorHAnsi" w:hAnsiTheme="minorHAnsi" w:cs="Arial Narrow"/>
          <w:spacing w:val="-2"/>
          <w:sz w:val="22"/>
          <w:szCs w:val="22"/>
        </w:rPr>
        <w:t>Brotherston’s</w:t>
      </w:r>
      <w:proofErr w:type="spellEnd"/>
      <w:r>
        <w:rPr>
          <w:rFonts w:asciiTheme="minorHAnsi" w:hAnsiTheme="minorHAnsi" w:cs="Arial Narrow"/>
          <w:spacing w:val="-2"/>
          <w:sz w:val="22"/>
          <w:szCs w:val="22"/>
        </w:rPr>
        <w:t xml:space="preserve"> 1 BC Mixtec calendar base-date. (1993:377)</w:t>
      </w:r>
    </w:p>
    <w:p w:rsidR="001D5EDA" w:rsidRDefault="0052140C" w:rsidP="0052140C">
      <w:pPr>
        <w:widowControl/>
        <w:autoSpaceDE/>
        <w:autoSpaceDN/>
        <w:adjustRightInd/>
        <w:spacing w:line="276" w:lineRule="auto"/>
        <w:rPr>
          <w:rFonts w:asciiTheme="minorHAnsi" w:hAnsiTheme="minorHAnsi" w:cs="Arial Narrow"/>
          <w:spacing w:val="-2"/>
          <w:sz w:val="22"/>
          <w:szCs w:val="22"/>
        </w:rPr>
      </w:pPr>
      <w:r>
        <w:rPr>
          <w:noProof/>
        </w:rPr>
        <w:drawing>
          <wp:inline distT="0" distB="0" distL="0" distR="0" wp14:anchorId="61328F37" wp14:editId="6BAD1382">
            <wp:extent cx="6203807" cy="4572000"/>
            <wp:effectExtent l="19050" t="19050" r="2603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203807" cy="4572000"/>
                    </a:xfrm>
                    <a:prstGeom prst="rect">
                      <a:avLst/>
                    </a:prstGeom>
                    <a:ln>
                      <a:solidFill>
                        <a:schemeClr val="tx1"/>
                      </a:solidFill>
                    </a:ln>
                  </pic:spPr>
                </pic:pic>
              </a:graphicData>
            </a:graphic>
          </wp:inline>
        </w:drawing>
      </w:r>
    </w:p>
    <w:p w:rsidR="0052140C" w:rsidRPr="0052140C" w:rsidRDefault="0052140C" w:rsidP="0052140C">
      <w:pPr>
        <w:widowControl/>
        <w:autoSpaceDE/>
        <w:autoSpaceDN/>
        <w:adjustRightInd/>
        <w:spacing w:line="276" w:lineRule="auto"/>
        <w:rPr>
          <w:rFonts w:asciiTheme="minorHAnsi" w:hAnsiTheme="minorHAnsi" w:cs="Arial Narrow"/>
          <w:spacing w:val="-2"/>
          <w:sz w:val="20"/>
          <w:szCs w:val="20"/>
        </w:rPr>
      </w:pPr>
      <w:r w:rsidRPr="0052140C">
        <w:rPr>
          <w:rFonts w:asciiTheme="minorHAnsi" w:hAnsiTheme="minorHAnsi" w:cs="Arial Narrow"/>
          <w:spacing w:val="-2"/>
          <w:sz w:val="20"/>
          <w:szCs w:val="20"/>
        </w:rPr>
        <w:t>Stela 5 World Ages plus dates in the 520 X 2 = 1040 year cycle. (Drawing by Author)</w:t>
      </w:r>
    </w:p>
    <w:p w:rsidR="0052140C" w:rsidRDefault="0052140C" w:rsidP="002906F1">
      <w:pPr>
        <w:widowControl/>
        <w:autoSpaceDE/>
        <w:autoSpaceDN/>
        <w:adjustRightInd/>
        <w:spacing w:after="200" w:line="276" w:lineRule="auto"/>
        <w:rPr>
          <w:rFonts w:asciiTheme="minorHAnsi" w:hAnsiTheme="minorHAnsi" w:cs="Arial Narrow"/>
          <w:spacing w:val="-2"/>
          <w:sz w:val="22"/>
          <w:szCs w:val="22"/>
        </w:rPr>
      </w:pPr>
    </w:p>
    <w:p w:rsidR="0052140C" w:rsidRDefault="0052140C" w:rsidP="0052140C">
      <w:pPr>
        <w:widowControl/>
        <w:autoSpaceDE/>
        <w:autoSpaceDN/>
        <w:adjustRightInd/>
        <w:spacing w:after="200" w:line="276" w:lineRule="auto"/>
        <w:ind w:firstLine="720"/>
        <w:rPr>
          <w:rFonts w:asciiTheme="minorHAnsi" w:hAnsiTheme="minorHAnsi" w:cs="Arial Narrow"/>
          <w:spacing w:val="-2"/>
          <w:sz w:val="22"/>
          <w:szCs w:val="22"/>
        </w:rPr>
      </w:pPr>
      <w:r>
        <w:rPr>
          <w:rFonts w:asciiTheme="minorHAnsi" w:hAnsiTheme="minorHAnsi" w:cs="Arial Narrow"/>
          <w:spacing w:val="-2"/>
          <w:sz w:val="22"/>
          <w:szCs w:val="22"/>
        </w:rPr>
        <w:t xml:space="preserve">The creation base date path line at 3120 BC in the tree roots comes off the head and foot of the man on the base line at the far right being born </w:t>
      </w:r>
      <w:r w:rsidR="00DB6073">
        <w:rPr>
          <w:rFonts w:asciiTheme="minorHAnsi" w:hAnsiTheme="minorHAnsi" w:cs="Arial Narrow"/>
          <w:spacing w:val="-2"/>
          <w:sz w:val="22"/>
          <w:szCs w:val="22"/>
        </w:rPr>
        <w:t>from the</w:t>
      </w:r>
      <w:r>
        <w:rPr>
          <w:rFonts w:asciiTheme="minorHAnsi" w:hAnsiTheme="minorHAnsi" w:cs="Arial Narrow"/>
          <w:spacing w:val="-2"/>
          <w:sz w:val="22"/>
          <w:szCs w:val="22"/>
        </w:rPr>
        <w:t xml:space="preserve"> falling water.  This 3120 BC dating coincides closely with dating the flood epic in the Babylonian chronicles at 3100 BC (Warren 1995).</w:t>
      </w:r>
    </w:p>
    <w:p w:rsidR="001D5EDA" w:rsidRDefault="001D5EDA" w:rsidP="002906F1">
      <w:pPr>
        <w:widowControl/>
        <w:autoSpaceDE/>
        <w:autoSpaceDN/>
        <w:adjustRightInd/>
        <w:spacing w:after="200" w:line="276" w:lineRule="auto"/>
        <w:rPr>
          <w:rFonts w:asciiTheme="minorHAnsi" w:hAnsiTheme="minorHAnsi" w:cs="Arial Narrow"/>
          <w:spacing w:val="-2"/>
          <w:sz w:val="22"/>
          <w:szCs w:val="22"/>
        </w:rPr>
      </w:pPr>
    </w:p>
    <w:p w:rsidR="001D5EDA" w:rsidRDefault="001D5EDA" w:rsidP="002906F1">
      <w:pPr>
        <w:widowControl/>
        <w:autoSpaceDE/>
        <w:autoSpaceDN/>
        <w:adjustRightInd/>
        <w:spacing w:after="200" w:line="276" w:lineRule="auto"/>
        <w:rPr>
          <w:rFonts w:asciiTheme="minorHAnsi" w:hAnsiTheme="minorHAnsi" w:cs="Arial Narrow"/>
          <w:spacing w:val="-2"/>
          <w:sz w:val="22"/>
          <w:szCs w:val="22"/>
        </w:rPr>
      </w:pPr>
    </w:p>
    <w:p w:rsidR="009F3975" w:rsidRPr="009F3975" w:rsidRDefault="009F3975" w:rsidP="009F3975">
      <w:pPr>
        <w:widowControl/>
        <w:autoSpaceDE/>
        <w:autoSpaceDN/>
        <w:adjustRightInd/>
        <w:spacing w:line="276" w:lineRule="auto"/>
        <w:jc w:val="center"/>
        <w:rPr>
          <w:rFonts w:asciiTheme="minorHAnsi" w:eastAsiaTheme="minorHAnsi" w:hAnsiTheme="minorHAnsi" w:cstheme="minorBidi"/>
          <w:b/>
          <w:sz w:val="28"/>
          <w:szCs w:val="28"/>
        </w:rPr>
      </w:pPr>
      <w:r w:rsidRPr="009F3975">
        <w:rPr>
          <w:rFonts w:asciiTheme="minorHAnsi" w:eastAsiaTheme="minorHAnsi" w:hAnsiTheme="minorHAnsi" w:cstheme="minorBidi"/>
          <w:b/>
          <w:sz w:val="28"/>
          <w:szCs w:val="28"/>
        </w:rPr>
        <w:t>Jaredite Chronology</w:t>
      </w:r>
    </w:p>
    <w:p w:rsidR="009F3975" w:rsidRPr="009F3975" w:rsidRDefault="009F3975" w:rsidP="009F3975">
      <w:pPr>
        <w:widowControl/>
        <w:autoSpaceDE/>
        <w:autoSpaceDN/>
        <w:adjustRightInd/>
        <w:spacing w:line="276" w:lineRule="auto"/>
        <w:jc w:val="center"/>
        <w:rPr>
          <w:rFonts w:asciiTheme="minorHAnsi" w:eastAsiaTheme="minorHAnsi" w:hAnsiTheme="minorHAnsi" w:cstheme="minorBidi"/>
          <w:sz w:val="22"/>
          <w:szCs w:val="22"/>
        </w:rPr>
      </w:pPr>
      <w:r w:rsidRPr="009F3975">
        <w:rPr>
          <w:rFonts w:asciiTheme="minorHAnsi" w:eastAsiaTheme="minorHAnsi" w:hAnsiTheme="minorHAnsi" w:cstheme="minorBidi"/>
          <w:i/>
        </w:rPr>
        <w:t>Mormon Codex</w:t>
      </w:r>
      <w:r w:rsidRPr="009F3975">
        <w:rPr>
          <w:rFonts w:asciiTheme="minorHAnsi" w:eastAsiaTheme="minorHAnsi" w:hAnsiTheme="minorHAnsi" w:cstheme="minorBidi"/>
          <w:sz w:val="22"/>
          <w:szCs w:val="22"/>
        </w:rPr>
        <w:t>,  2013, p. 28, 74</w:t>
      </w:r>
    </w:p>
    <w:p w:rsidR="009F3975" w:rsidRPr="009F3975" w:rsidRDefault="009F3975" w:rsidP="009F3975">
      <w:pPr>
        <w:widowControl/>
        <w:autoSpaceDE/>
        <w:autoSpaceDN/>
        <w:adjustRightInd/>
        <w:spacing w:line="276" w:lineRule="auto"/>
        <w:jc w:val="center"/>
        <w:rPr>
          <w:rFonts w:asciiTheme="minorHAnsi" w:eastAsiaTheme="minorHAnsi" w:hAnsiTheme="minorHAnsi" w:cstheme="minorBidi"/>
          <w:sz w:val="22"/>
          <w:szCs w:val="22"/>
        </w:rPr>
      </w:pPr>
      <w:r w:rsidRPr="009F3975">
        <w:rPr>
          <w:rFonts w:asciiTheme="minorHAnsi" w:eastAsiaTheme="minorHAnsi" w:hAnsiTheme="minorHAnsi" w:cstheme="minorBidi"/>
          <w:sz w:val="22"/>
          <w:szCs w:val="22"/>
        </w:rPr>
        <w:t>John L. Sorenson</w:t>
      </w:r>
    </w:p>
    <w:p w:rsidR="009F3975" w:rsidRPr="009F3975" w:rsidRDefault="009F3975" w:rsidP="009F3975">
      <w:pPr>
        <w:widowControl/>
        <w:autoSpaceDE/>
        <w:autoSpaceDN/>
        <w:adjustRightInd/>
        <w:spacing w:line="276" w:lineRule="auto"/>
        <w:jc w:val="center"/>
        <w:rPr>
          <w:rFonts w:asciiTheme="minorHAnsi" w:eastAsiaTheme="minorHAnsi" w:hAnsiTheme="minorHAnsi" w:cstheme="minorBidi"/>
          <w:sz w:val="22"/>
          <w:szCs w:val="22"/>
        </w:rPr>
      </w:pPr>
      <w:r w:rsidRPr="009F3975">
        <w:rPr>
          <w:rFonts w:asciiTheme="minorHAnsi" w:eastAsiaTheme="minorHAnsi" w:hAnsiTheme="minorHAnsi" w:cstheme="minorBidi"/>
          <w:sz w:val="22"/>
          <w:szCs w:val="22"/>
        </w:rPr>
        <w:t>The Early Jaredite Phases: Arrival, Building, Conflict (ca. 2800-1640 BC)</w:t>
      </w:r>
    </w:p>
    <w:p w:rsidR="009F3975" w:rsidRPr="009F3975" w:rsidRDefault="009F3975" w:rsidP="009F3975">
      <w:pPr>
        <w:widowControl/>
        <w:autoSpaceDE/>
        <w:autoSpaceDN/>
        <w:adjustRightInd/>
        <w:spacing w:line="276" w:lineRule="auto"/>
        <w:jc w:val="center"/>
        <w:rPr>
          <w:rFonts w:asciiTheme="minorHAnsi" w:eastAsiaTheme="minorHAnsi" w:hAnsiTheme="minorHAnsi" w:cstheme="minorBidi"/>
          <w:sz w:val="22"/>
          <w:szCs w:val="22"/>
        </w:rPr>
      </w:pPr>
      <w:r w:rsidRPr="009F3975">
        <w:rPr>
          <w:rFonts w:asciiTheme="minorHAnsi" w:eastAsiaTheme="minorHAnsi" w:hAnsiTheme="minorHAnsi" w:cstheme="minorBidi"/>
          <w:sz w:val="22"/>
          <w:szCs w:val="22"/>
        </w:rPr>
        <w:t>The Jaredite Middle Phase: Developed (ca. 1640-1025 BC)</w:t>
      </w:r>
    </w:p>
    <w:p w:rsidR="009F3975" w:rsidRPr="009F3975" w:rsidRDefault="009F3975" w:rsidP="009F3975">
      <w:pPr>
        <w:widowControl/>
        <w:autoSpaceDE/>
        <w:autoSpaceDN/>
        <w:adjustRightInd/>
        <w:spacing w:line="276" w:lineRule="auto"/>
        <w:jc w:val="center"/>
        <w:rPr>
          <w:rFonts w:asciiTheme="minorHAnsi" w:eastAsiaTheme="minorHAnsi" w:hAnsiTheme="minorHAnsi" w:cstheme="minorBidi"/>
          <w:sz w:val="22"/>
          <w:szCs w:val="22"/>
        </w:rPr>
      </w:pPr>
      <w:r w:rsidRPr="009F3975">
        <w:rPr>
          <w:rFonts w:asciiTheme="minorHAnsi" w:eastAsiaTheme="minorHAnsi" w:hAnsiTheme="minorHAnsi" w:cstheme="minorBidi"/>
          <w:sz w:val="22"/>
          <w:szCs w:val="22"/>
        </w:rPr>
        <w:t>The Jaredite Final Phase: Ebb (ca. 1025-570 BC)</w:t>
      </w:r>
    </w:p>
    <w:p w:rsidR="009F3975" w:rsidRPr="009F3975" w:rsidRDefault="009F3975" w:rsidP="009F3975">
      <w:pPr>
        <w:widowControl/>
        <w:autoSpaceDE/>
        <w:autoSpaceDN/>
        <w:adjustRightInd/>
        <w:spacing w:after="200" w:line="276" w:lineRule="auto"/>
        <w:jc w:val="center"/>
        <w:rPr>
          <w:rFonts w:asciiTheme="minorHAnsi" w:eastAsiaTheme="minorHAnsi" w:hAnsiTheme="minorHAnsi" w:cstheme="minorBidi"/>
          <w:sz w:val="22"/>
          <w:szCs w:val="22"/>
        </w:rPr>
      </w:pPr>
    </w:p>
    <w:p w:rsidR="009F3975" w:rsidRPr="009F3975" w:rsidRDefault="009F3975" w:rsidP="009F3975">
      <w:pPr>
        <w:widowControl/>
        <w:autoSpaceDE/>
        <w:autoSpaceDN/>
        <w:adjustRightInd/>
        <w:spacing w:after="200" w:line="276" w:lineRule="auto"/>
        <w:jc w:val="center"/>
        <w:rPr>
          <w:rFonts w:asciiTheme="minorHAnsi" w:eastAsiaTheme="minorHAnsi" w:hAnsiTheme="minorHAnsi" w:cstheme="minorBidi"/>
          <w:sz w:val="22"/>
          <w:szCs w:val="22"/>
        </w:rPr>
      </w:pPr>
      <w:r w:rsidRPr="009F3975">
        <w:rPr>
          <w:rFonts w:asciiTheme="minorHAnsi" w:eastAsiaTheme="minorHAnsi" w:hAnsiTheme="minorHAnsi" w:cstheme="minorBidi"/>
          <w:noProof/>
          <w:sz w:val="22"/>
          <w:szCs w:val="22"/>
        </w:rPr>
        <w:lastRenderedPageBreak/>
        <w:drawing>
          <wp:inline distT="0" distB="0" distL="0" distR="0" wp14:anchorId="28B0C56E" wp14:editId="2092DCFD">
            <wp:extent cx="3752850" cy="6447204"/>
            <wp:effectExtent l="19050" t="19050" r="1905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52850" cy="6447204"/>
                    </a:xfrm>
                    <a:prstGeom prst="rect">
                      <a:avLst/>
                    </a:prstGeom>
                    <a:ln>
                      <a:solidFill>
                        <a:sysClr val="windowText" lastClr="000000"/>
                      </a:solidFill>
                    </a:ln>
                  </pic:spPr>
                </pic:pic>
              </a:graphicData>
            </a:graphic>
          </wp:inline>
        </w:drawing>
      </w:r>
    </w:p>
    <w:p w:rsidR="009F3975" w:rsidRPr="009F3975" w:rsidRDefault="009F3975" w:rsidP="009F3975">
      <w:pPr>
        <w:widowControl/>
        <w:autoSpaceDE/>
        <w:autoSpaceDN/>
        <w:adjustRightInd/>
        <w:spacing w:after="200" w:line="276" w:lineRule="auto"/>
        <w:rPr>
          <w:rFonts w:asciiTheme="minorHAnsi" w:eastAsiaTheme="minorHAnsi" w:hAnsiTheme="minorHAnsi" w:cstheme="minorBidi"/>
          <w:sz w:val="22"/>
          <w:szCs w:val="22"/>
        </w:rPr>
      </w:pPr>
      <w:r w:rsidRPr="009F3975">
        <w:rPr>
          <w:rFonts w:asciiTheme="minorHAnsi" w:eastAsiaTheme="minorHAnsi" w:hAnsiTheme="minorHAnsi" w:cstheme="minorBidi"/>
          <w:noProof/>
          <w:sz w:val="22"/>
          <w:szCs w:val="22"/>
        </w:rPr>
        <w:lastRenderedPageBreak/>
        <w:drawing>
          <wp:inline distT="0" distB="0" distL="0" distR="0" wp14:anchorId="3D348916" wp14:editId="237BED28">
            <wp:extent cx="3458162" cy="2962275"/>
            <wp:effectExtent l="19050" t="19050" r="285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58162" cy="2962275"/>
                    </a:xfrm>
                    <a:prstGeom prst="rect">
                      <a:avLst/>
                    </a:prstGeom>
                    <a:ln>
                      <a:solidFill>
                        <a:sysClr val="windowText" lastClr="000000"/>
                      </a:solidFill>
                    </a:ln>
                  </pic:spPr>
                </pic:pic>
              </a:graphicData>
            </a:graphic>
          </wp:inline>
        </w:drawing>
      </w:r>
    </w:p>
    <w:p w:rsidR="009F3975" w:rsidRPr="009F3975" w:rsidRDefault="009F3975" w:rsidP="009F3975">
      <w:pPr>
        <w:widowControl/>
        <w:autoSpaceDE/>
        <w:autoSpaceDN/>
        <w:adjustRightInd/>
        <w:spacing w:after="200" w:line="276" w:lineRule="auto"/>
        <w:rPr>
          <w:rFonts w:asciiTheme="minorHAnsi" w:eastAsiaTheme="minorHAnsi" w:hAnsiTheme="minorHAnsi" w:cstheme="minorBidi"/>
          <w:sz w:val="22"/>
          <w:szCs w:val="22"/>
        </w:rPr>
      </w:pPr>
    </w:p>
    <w:p w:rsidR="0064352A" w:rsidRDefault="0064352A">
      <w:pPr>
        <w:tabs>
          <w:tab w:val="left" w:pos="-720"/>
        </w:tabs>
        <w:suppressAutoHyphens/>
        <w:spacing w:line="240" w:lineRule="atLeast"/>
        <w:jc w:val="both"/>
        <w:rPr>
          <w:rFonts w:asciiTheme="minorHAnsi" w:hAnsiTheme="minorHAnsi" w:cs="Arial Narrow"/>
          <w:spacing w:val="-2"/>
          <w:sz w:val="22"/>
          <w:szCs w:val="22"/>
        </w:rPr>
      </w:pPr>
    </w:p>
    <w:p w:rsidR="0064352A" w:rsidRDefault="0064352A">
      <w:pPr>
        <w:tabs>
          <w:tab w:val="left" w:pos="-720"/>
        </w:tabs>
        <w:suppressAutoHyphens/>
        <w:spacing w:line="240" w:lineRule="atLeast"/>
        <w:jc w:val="both"/>
        <w:rPr>
          <w:rFonts w:asciiTheme="minorHAnsi" w:hAnsiTheme="minorHAnsi" w:cs="Arial Narrow"/>
          <w:spacing w:val="-2"/>
          <w:sz w:val="22"/>
          <w:szCs w:val="22"/>
        </w:rPr>
      </w:pPr>
    </w:p>
    <w:p w:rsidR="0064352A" w:rsidRDefault="0064352A">
      <w:pPr>
        <w:tabs>
          <w:tab w:val="left" w:pos="-720"/>
        </w:tabs>
        <w:suppressAutoHyphens/>
        <w:spacing w:line="240" w:lineRule="atLeast"/>
        <w:jc w:val="both"/>
        <w:rPr>
          <w:rFonts w:asciiTheme="minorHAnsi" w:hAnsiTheme="minorHAnsi" w:cs="Arial Narrow"/>
          <w:spacing w:val="-2"/>
          <w:sz w:val="22"/>
          <w:szCs w:val="22"/>
        </w:rPr>
      </w:pPr>
    </w:p>
    <w:p w:rsidR="0064352A" w:rsidRDefault="0064352A">
      <w:pPr>
        <w:tabs>
          <w:tab w:val="left" w:pos="-720"/>
        </w:tabs>
        <w:suppressAutoHyphens/>
        <w:spacing w:line="240" w:lineRule="atLeast"/>
        <w:jc w:val="both"/>
        <w:rPr>
          <w:rFonts w:asciiTheme="minorHAnsi" w:hAnsiTheme="minorHAnsi" w:cs="Arial Narrow"/>
          <w:spacing w:val="-2"/>
          <w:sz w:val="22"/>
          <w:szCs w:val="22"/>
        </w:rPr>
      </w:pPr>
    </w:p>
    <w:p w:rsidR="0064352A" w:rsidRDefault="0064352A">
      <w:pPr>
        <w:tabs>
          <w:tab w:val="left" w:pos="-720"/>
        </w:tabs>
        <w:suppressAutoHyphens/>
        <w:spacing w:line="240" w:lineRule="atLeast"/>
        <w:jc w:val="both"/>
        <w:rPr>
          <w:rFonts w:asciiTheme="minorHAnsi" w:hAnsiTheme="minorHAnsi" w:cs="Arial Narrow"/>
          <w:spacing w:val="-2"/>
          <w:sz w:val="22"/>
          <w:szCs w:val="22"/>
        </w:rPr>
      </w:pPr>
    </w:p>
    <w:p w:rsidR="00DA61BC" w:rsidRDefault="00DA61BC">
      <w:pPr>
        <w:tabs>
          <w:tab w:val="left" w:pos="-720"/>
        </w:tabs>
        <w:suppressAutoHyphens/>
        <w:spacing w:line="240" w:lineRule="atLeast"/>
        <w:jc w:val="both"/>
        <w:rPr>
          <w:rFonts w:asciiTheme="minorHAnsi" w:hAnsiTheme="minorHAnsi" w:cs="Arial Narrow"/>
          <w:spacing w:val="-2"/>
          <w:sz w:val="22"/>
          <w:szCs w:val="22"/>
        </w:rPr>
      </w:pPr>
    </w:p>
    <w:p w:rsidR="00DA61BC" w:rsidRDefault="00DA61BC">
      <w:pPr>
        <w:tabs>
          <w:tab w:val="left" w:pos="-720"/>
        </w:tabs>
        <w:suppressAutoHyphens/>
        <w:spacing w:line="240" w:lineRule="atLeast"/>
        <w:jc w:val="both"/>
        <w:rPr>
          <w:rFonts w:asciiTheme="minorHAnsi" w:hAnsiTheme="minorHAnsi" w:cs="Arial Narrow"/>
          <w:spacing w:val="-2"/>
          <w:sz w:val="22"/>
          <w:szCs w:val="22"/>
        </w:rPr>
      </w:pPr>
    </w:p>
    <w:p w:rsidR="00DA61BC" w:rsidRDefault="00DA61BC">
      <w:pPr>
        <w:tabs>
          <w:tab w:val="left" w:pos="-720"/>
        </w:tabs>
        <w:suppressAutoHyphens/>
        <w:spacing w:line="240" w:lineRule="atLeast"/>
        <w:jc w:val="both"/>
        <w:rPr>
          <w:rFonts w:asciiTheme="minorHAnsi" w:hAnsiTheme="minorHAnsi" w:cs="Arial Narrow"/>
          <w:spacing w:val="-2"/>
          <w:sz w:val="22"/>
          <w:szCs w:val="22"/>
        </w:rPr>
      </w:pPr>
    </w:p>
    <w:p w:rsidR="00DA61BC" w:rsidRDefault="00DA61BC">
      <w:pPr>
        <w:tabs>
          <w:tab w:val="left" w:pos="-720"/>
        </w:tabs>
        <w:suppressAutoHyphens/>
        <w:spacing w:line="240" w:lineRule="atLeast"/>
        <w:jc w:val="both"/>
        <w:rPr>
          <w:rFonts w:asciiTheme="minorHAnsi" w:hAnsiTheme="minorHAnsi" w:cs="Arial Narrow"/>
          <w:spacing w:val="-2"/>
          <w:sz w:val="22"/>
          <w:szCs w:val="22"/>
        </w:rPr>
      </w:pPr>
    </w:p>
    <w:p w:rsidR="00DA61BC" w:rsidRDefault="00DA61BC">
      <w:pPr>
        <w:tabs>
          <w:tab w:val="left" w:pos="-720"/>
        </w:tabs>
        <w:suppressAutoHyphens/>
        <w:spacing w:line="240" w:lineRule="atLeast"/>
        <w:jc w:val="both"/>
        <w:rPr>
          <w:rFonts w:asciiTheme="minorHAnsi" w:hAnsiTheme="minorHAnsi" w:cs="Arial Narrow"/>
          <w:spacing w:val="-2"/>
          <w:sz w:val="22"/>
          <w:szCs w:val="22"/>
        </w:rPr>
      </w:pPr>
    </w:p>
    <w:p w:rsidR="00DA61BC" w:rsidRDefault="00DA61BC">
      <w:pPr>
        <w:tabs>
          <w:tab w:val="left" w:pos="-720"/>
        </w:tabs>
        <w:suppressAutoHyphens/>
        <w:spacing w:line="240" w:lineRule="atLeast"/>
        <w:jc w:val="both"/>
        <w:rPr>
          <w:rFonts w:asciiTheme="minorHAnsi" w:hAnsiTheme="minorHAnsi" w:cs="Arial Narrow"/>
          <w:spacing w:val="-2"/>
          <w:sz w:val="22"/>
          <w:szCs w:val="22"/>
        </w:rPr>
      </w:pPr>
    </w:p>
    <w:p w:rsidR="00E54072" w:rsidRDefault="00E54072">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br/>
      </w:r>
    </w:p>
    <w:p w:rsidR="00E54072" w:rsidRDefault="00E54072">
      <w:pPr>
        <w:widowControl/>
        <w:autoSpaceDE/>
        <w:autoSpaceDN/>
        <w:adjustRightInd/>
        <w:spacing w:after="200" w:line="276" w:lineRule="auto"/>
        <w:rPr>
          <w:rFonts w:asciiTheme="minorHAnsi" w:hAnsiTheme="minorHAnsi" w:cs="Arial Narrow"/>
          <w:spacing w:val="-2"/>
          <w:sz w:val="22"/>
          <w:szCs w:val="22"/>
        </w:rPr>
      </w:pPr>
    </w:p>
    <w:p w:rsidR="00E54072" w:rsidRDefault="00E54072">
      <w:pPr>
        <w:widowControl/>
        <w:autoSpaceDE/>
        <w:autoSpaceDN/>
        <w:adjustRightInd/>
        <w:spacing w:after="200" w:line="276" w:lineRule="auto"/>
        <w:rPr>
          <w:rFonts w:asciiTheme="minorHAnsi" w:hAnsiTheme="minorHAnsi" w:cs="Arial Narrow"/>
          <w:spacing w:val="-2"/>
          <w:sz w:val="22"/>
          <w:szCs w:val="22"/>
        </w:rPr>
      </w:pPr>
    </w:p>
    <w:p w:rsidR="00E54072" w:rsidRDefault="00E54072">
      <w:pPr>
        <w:widowControl/>
        <w:autoSpaceDE/>
        <w:autoSpaceDN/>
        <w:adjustRightInd/>
        <w:spacing w:after="200" w:line="276" w:lineRule="auto"/>
        <w:rPr>
          <w:rFonts w:asciiTheme="minorHAnsi" w:hAnsiTheme="minorHAnsi" w:cs="Arial Narrow"/>
          <w:spacing w:val="-2"/>
          <w:sz w:val="22"/>
          <w:szCs w:val="22"/>
        </w:rPr>
      </w:pPr>
    </w:p>
    <w:p w:rsidR="00E54072" w:rsidRDefault="00E54072">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br w:type="page"/>
      </w:r>
    </w:p>
    <w:p w:rsidR="00E54072" w:rsidRPr="007A2A46" w:rsidRDefault="00E54072" w:rsidP="007A2A46">
      <w:pPr>
        <w:widowControl/>
        <w:autoSpaceDE/>
        <w:autoSpaceDN/>
        <w:adjustRightInd/>
        <w:spacing w:after="200" w:line="276" w:lineRule="auto"/>
        <w:jc w:val="center"/>
        <w:rPr>
          <w:rFonts w:asciiTheme="minorHAnsi" w:hAnsiTheme="minorHAnsi" w:cs="Arial Narrow"/>
          <w:b/>
          <w:spacing w:val="-2"/>
          <w:sz w:val="28"/>
          <w:szCs w:val="28"/>
        </w:rPr>
      </w:pPr>
      <w:r w:rsidRPr="007A2A46">
        <w:rPr>
          <w:rFonts w:asciiTheme="minorHAnsi" w:hAnsiTheme="minorHAnsi" w:cs="Arial Narrow"/>
          <w:b/>
          <w:spacing w:val="-2"/>
          <w:sz w:val="28"/>
          <w:szCs w:val="28"/>
        </w:rPr>
        <w:lastRenderedPageBreak/>
        <w:t>Jar</w:t>
      </w:r>
      <w:r w:rsidR="00D26184">
        <w:rPr>
          <w:rFonts w:asciiTheme="minorHAnsi" w:hAnsiTheme="minorHAnsi" w:cs="Arial Narrow"/>
          <w:b/>
          <w:spacing w:val="-2"/>
          <w:sz w:val="28"/>
          <w:szCs w:val="28"/>
        </w:rPr>
        <w:t>e</w:t>
      </w:r>
      <w:r w:rsidRPr="007A2A46">
        <w:rPr>
          <w:rFonts w:asciiTheme="minorHAnsi" w:hAnsiTheme="minorHAnsi" w:cs="Arial Narrow"/>
          <w:b/>
          <w:spacing w:val="-2"/>
          <w:sz w:val="28"/>
          <w:szCs w:val="28"/>
        </w:rPr>
        <w:t>dite Chronology</w:t>
      </w:r>
    </w:p>
    <w:p w:rsidR="00E54072" w:rsidRPr="007A2A46" w:rsidRDefault="00E54072" w:rsidP="007A2A46">
      <w:pPr>
        <w:widowControl/>
        <w:autoSpaceDE/>
        <w:autoSpaceDN/>
        <w:adjustRightInd/>
        <w:spacing w:after="200" w:line="276" w:lineRule="auto"/>
        <w:jc w:val="center"/>
        <w:rPr>
          <w:rFonts w:asciiTheme="minorHAnsi" w:hAnsiTheme="minorHAnsi" w:cs="Arial Narrow"/>
          <w:spacing w:val="-2"/>
        </w:rPr>
      </w:pPr>
      <w:r w:rsidRPr="007A2A46">
        <w:rPr>
          <w:rFonts w:asciiTheme="minorHAnsi" w:hAnsiTheme="minorHAnsi" w:cs="Arial Narrow"/>
          <w:spacing w:val="-2"/>
        </w:rPr>
        <w:t>John P. Pratt</w:t>
      </w:r>
    </w:p>
    <w:p w:rsidR="00E54072" w:rsidRPr="00E54072" w:rsidRDefault="007A2A46" w:rsidP="00E54072">
      <w:pPr>
        <w:widowControl/>
        <w:spacing w:after="200" w:line="276" w:lineRule="auto"/>
        <w:jc w:val="center"/>
        <w:rPr>
          <w:rFonts w:ascii="Calibri" w:eastAsiaTheme="minorHAnsi" w:hAnsi="Calibri" w:cs="Calibri"/>
          <w:lang w:val="en"/>
        </w:rPr>
      </w:pPr>
      <w:r w:rsidRPr="00E54072">
        <w:rPr>
          <w:rFonts w:ascii="Calibri" w:eastAsiaTheme="minorHAnsi" w:hAnsi="Calibri" w:cs="Calibri"/>
          <w:lang w:val="en"/>
        </w:rPr>
        <w:t xml:space="preserve"> </w:t>
      </w:r>
      <w:r w:rsidR="00E54072" w:rsidRPr="00E54072">
        <w:rPr>
          <w:rFonts w:ascii="Calibri" w:eastAsiaTheme="minorHAnsi" w:hAnsi="Calibri" w:cs="Calibri"/>
          <w:lang w:val="en"/>
        </w:rPr>
        <w:t>“Twelve Steps from Christ to Adam”  (</w:t>
      </w:r>
      <w:r w:rsidR="00E54072" w:rsidRPr="00E54072">
        <w:rPr>
          <w:rFonts w:ascii="Calibri" w:eastAsiaTheme="minorHAnsi" w:hAnsi="Calibri" w:cs="Calibri"/>
          <w:i/>
          <w:lang w:val="en"/>
        </w:rPr>
        <w:t>Meridian Magazine</w:t>
      </w:r>
      <w:r w:rsidR="00E54072" w:rsidRPr="00E54072">
        <w:rPr>
          <w:rFonts w:ascii="Calibri" w:eastAsiaTheme="minorHAnsi" w:hAnsi="Calibri" w:cs="Calibri"/>
          <w:lang w:val="en"/>
        </w:rPr>
        <w:t>)</w:t>
      </w:r>
    </w:p>
    <w:p w:rsidR="00E54072" w:rsidRPr="00E54072" w:rsidRDefault="00E54072" w:rsidP="00E54072">
      <w:pPr>
        <w:widowControl/>
        <w:spacing w:after="200" w:line="276" w:lineRule="auto"/>
        <w:jc w:val="center"/>
        <w:rPr>
          <w:rFonts w:ascii="Calibri" w:eastAsiaTheme="minorHAnsi" w:hAnsi="Calibri" w:cs="Calibri"/>
          <w:sz w:val="22"/>
          <w:szCs w:val="22"/>
          <w:lang w:val="en"/>
        </w:rPr>
      </w:pPr>
      <w:r w:rsidRPr="00E54072">
        <w:rPr>
          <w:rFonts w:ascii="Calibri" w:eastAsiaTheme="minorHAnsi" w:hAnsi="Calibri" w:cs="Calibri"/>
          <w:sz w:val="22"/>
          <w:szCs w:val="22"/>
          <w:lang w:val="en"/>
        </w:rPr>
        <w:t>April 19, 2015</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 xml:space="preserve"> </w:t>
      </w: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A precise chronology from Christ back to Adam is created in twelve steps, requiring only minimal knowledge of Biblical history and the Venus Calendar.</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Over the past three decades, fourteen sacred calendars have been discovered which have been used to create a chronology from Adam through the present day. Many of the key religious events of history occurred on dates which are holy days on many of those calendars simultaneously. Each calendar provides one thread of testimony, but together the threads are woven into a strong rope which provides compelling evidence of the overall accuracy of the chronology.</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 xml:space="preserve">One problem has been that it has now become so complex that someone new to the concept cannot go to any one place and see the network of proof of the accuracy of these dates. Any one date can be looked up on the Religious Chronology page of my website, which provides links to the articles in which that date was discussed. Recently Ed J. </w:t>
      </w:r>
      <w:proofErr w:type="spellStart"/>
      <w:r w:rsidRPr="00E54072">
        <w:rPr>
          <w:rFonts w:ascii="Calibri" w:eastAsiaTheme="minorHAnsi" w:hAnsi="Calibri" w:cs="Calibri"/>
          <w:sz w:val="22"/>
          <w:szCs w:val="22"/>
          <w:lang w:val="en"/>
        </w:rPr>
        <w:t>Pinegar</w:t>
      </w:r>
      <w:proofErr w:type="spellEnd"/>
      <w:r w:rsidRPr="00E54072">
        <w:rPr>
          <w:rFonts w:ascii="Calibri" w:eastAsiaTheme="minorHAnsi" w:hAnsi="Calibri" w:cs="Calibri"/>
          <w:sz w:val="22"/>
          <w:szCs w:val="22"/>
          <w:lang w:val="en"/>
        </w:rPr>
        <w:t>, friend and author, asked me to write a short overview of how the interlinking sacred calendar date system works without the reader having to learn all of the details of even one calendar. This article is my response, which has been long needed to show the principles. It requires only a little knowledge of just one sacred calendar: the Venus Calendar. Armed with that and only one holy day from the Hebrew Calendar, a chronology framework from Christ back to Adam can be built in twelve steps.</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God said He created lights in the heavens (including the sun, moon, and planets) to be used for signs, seasons, days, and years (Gen 1:14). That is just what is discussed in this article. The Hebrew Calendar tracks the sun and moon, and the Venus Calendar tracks the next brightest light in the sky. The word translated “season” in that scripture is better translated “set time” elsewhere (Gen 17:21), and refers to the holy days used by the Lord for timing religious events.</w:t>
      </w:r>
    </w:p>
    <w:p w:rsid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method is to start with two firm anchor dates, known from historical records. Those two dates are chosen because they also coincide with holy days on the Venus Calendar. Then one can link those dates to other events separated by known Venus Calendar intervals which realign that calendar on the same holy day. Two such periods are 40 years and 430 years. The only knowledge of the Hebrew Calendar needed for this article is that it has a sacred day in the spring called Passover which begins a seven-day holy week. Many of the derived dates used in this article occur not only on a Venus Calendar holy day, but also on Passover, forming a double witness. Passovers are calculated using the Perpetual Hebrew Calendar because it includes minor corrections required to be accurate over long time periods. Now let us look first at five holy days on the Venus Calendar and then discuss twelve steps from Christ to Adam.</w:t>
      </w: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lastRenderedPageBreak/>
        <w:t>1. Venus Calendar</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Venus Calendar keeps track of where the planet Venus is in the sky. Venus sometimes appears in the western sky as the Evening Star, and other times in the eastern sky as the Morning Star.</w:t>
      </w:r>
    </w:p>
    <w:p w:rsidR="00E54072" w:rsidRPr="00E54072" w:rsidRDefault="00E54072" w:rsidP="00E54072">
      <w:pPr>
        <w:widowControl/>
        <w:spacing w:line="276" w:lineRule="auto"/>
        <w:rPr>
          <w:rFonts w:ascii="Calibri" w:eastAsiaTheme="minorHAnsi" w:hAnsi="Calibri" w:cs="Calibri"/>
          <w:sz w:val="22"/>
          <w:szCs w:val="22"/>
          <w:lang w:val="en"/>
        </w:rPr>
      </w:pPr>
      <w:r w:rsidRPr="00E54072">
        <w:rPr>
          <w:rFonts w:asciiTheme="minorHAnsi" w:eastAsiaTheme="minorHAnsi" w:hAnsiTheme="minorHAnsi" w:cstheme="minorBidi"/>
          <w:noProof/>
          <w:sz w:val="22"/>
          <w:szCs w:val="22"/>
        </w:rPr>
        <w:drawing>
          <wp:inline distT="0" distB="0" distL="0" distR="0" wp14:anchorId="7C5BF495" wp14:editId="6EC302E5">
            <wp:extent cx="5010785" cy="3811270"/>
            <wp:effectExtent l="19050" t="19050" r="18415" b="17780"/>
            <wp:docPr id="13" name="Picture 13" descr="http://www.johnpratt.com/items/docs/lds/meridian/2014/images/venus_cycl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ohnpratt.com/items/docs/lds/meridian/2014/images/venus_cycle_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0785" cy="3811270"/>
                    </a:xfrm>
                    <a:prstGeom prst="rect">
                      <a:avLst/>
                    </a:prstGeom>
                    <a:noFill/>
                    <a:ln>
                      <a:solidFill>
                        <a:sysClr val="windowText" lastClr="000000"/>
                      </a:solidFill>
                    </a:ln>
                  </pic:spPr>
                </pic:pic>
              </a:graphicData>
            </a:graphic>
          </wp:inline>
        </w:drawing>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Fig.1. Nine sacred orbital points of the Venus Cycle</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cycle of Venus represents the cycle of life, especially that of the Savior (Rev. 22:16). There are nine key orbital points of the planet which correspond to nine steps of life. All nine of those coincided with nine different sacred events in His life.[1]</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Figure 1 shows how Venus appears to move through the sky. It spends about nine months as the Evening Star and then nine more as the Morning Star. The nine sacred orbital points are numbered in order. The first point is called “Creation” and occurs toward the end of the Morning Star period. This point represents the beginning of life, usually associated with conception. When the star sets, it enters a womb of darkness for nearly two months. Then Venus is born when it rises as a comparatively dim Evening Star. It becomes accountable as an adult at point four, as it continually brightens. It is brightest near point 5, which is called Prime. That represents when one is “born again”, becoming reconciled to God. Then comes Death at point 6 when it sets as an Evening Star. A few days later Venus resurrects as the Morning Star at point 7. It is then brightest near Point 8, called “Fulness”. Finally it completes the cycle at Point 9, called “Lord”, when it becomes one with God.</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lastRenderedPageBreak/>
        <w:t>At each of those holy points there are two consecutive holy days. One represents the last day of the last phase and at the same time the “zeroth day” of the next (D&amp;C 29:30). It is followed by the first day of the next phase. For the purposes of this paper, an event occurring on either the zeroth or first day will simply be said to be occurring on the associated holy day. In this paper, only five of the nine holy days are needed. They are the five most important, being those with the odd numbers (associated with entering light rather than darkness): Creation, Birth, Prime, Resurrection, and Lord.</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Venus Calendar tracks only the average position of the planet in the heavens. It has a fixed pattern which remains unchanged for about twenty years. At that point the calendar is adjusted with some “leap days” to keep it tracking the planet better. Those adjustments also follow a fixed format. This is mentioned so that the reader understands that the calendar has a fixed format and cannot be adjusted at will to fit desired historical milestones. Hopefully, that is all that is needed to understand this article. More details can be found in an earlier article.[2]</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2. Twelve Steps to Adam</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As explained above, the first two steps of the method select well established dates from history which are also holy days on the Venus Calendar. All dates are given on our modern Gregorian Calendar (the one used worldwide today), even though it was not in use back in those times. Let us begin with what the sacred calendars testify is the most important and holy date in history: the Resurrection of Jesus Christ.</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2.1 Resurrection of Christ</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Anchor Date: Resurrection</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precise date of the resurrection of Jesus Christ is made clear in the four Gospels of the New Testament: Matthew, Mark, Luke and John. They all say he was crucified on a Friday, which was called “the preparation”, meaning the preparation for their weekly sabbath (Saturday at that time). They also all testify that the empty tomb was found on Sunday morning, which was called “the first day of the week”. It is important to understand that our seven-day cycle of the week has not been interrupted or changed since many hundreds of years before Christ. Thus, Sunday back then corresponds to Sunday in our times.</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Careful readings of the Gospels also show that Passover for the Judeans fell on Saturday that spring, on the day after the Crucifixion. Thus it was important to get His body off the cross and placed in the sepulcher before sunset on Friday, which would begin both Passover and the weekly sabbath. The Hebrew day begins after sunset (or 6 pm). Putting those two facts together implies that the Lamb of God was sacrificed at the same time the lambs were sacrificed which would be eaten that same evening as part of the sacred Passover meal. The day of the week of Passover is also a big clue to the year because Passover can fall on different days of the week.</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lastRenderedPageBreak/>
        <w:t>Jesus said many times in his ministry that he would rise on the “third day” from his death. People at that time counted inclusively, which means the starting event is counted as the first. That is, the Friday of His death was the first day, Saturday the second, and He rose on Sunday, the third day.</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year of the Resurrection can be determined by noting that John describes a three year public ministry beginning on a Passover (John 2:23). It began at least six months after his baptism, which occurred in AD 29. At that time that year was called the “fifteenth year of Tiberius Caesar”, which is explicitly stated by Luke (Luke 3:1). Putting all of that together leads to the year AD 33, in which year Passover indeed fell on a Saturday.</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Thus, our first anchor date is that of the Resurrection: Sun 3 Apr AD 33. If all we knew about Jesus were facts about his ministry and death, there would probably be no dispute about this date. However, because of confusion about the time of Jesus’ birth, most scholars have rejected the testimony of the scriptures and believe that the Resurrection was three years earlier. For this article, let us just believe the scriptural witness and accept the date of the Resurrection as an accurate date to which a true chronology can be anchored. That is what this author did three decades ago when his first article was published expressly to establish that as a fixed date. Readers can get further details by reading it.[3]</w:t>
      </w:r>
    </w:p>
    <w:p w:rsidR="00E54072" w:rsidRPr="00E54072" w:rsidRDefault="00E54072" w:rsidP="00E54072">
      <w:pPr>
        <w:widowControl/>
        <w:spacing w:line="276" w:lineRule="auto"/>
        <w:rPr>
          <w:rFonts w:ascii="Calibri" w:eastAsiaTheme="minorHAnsi" w:hAnsi="Calibri" w:cs="Calibri"/>
          <w:sz w:val="22"/>
          <w:szCs w:val="22"/>
          <w:lang w:val="en"/>
        </w:rPr>
      </w:pPr>
      <w:r w:rsidRPr="00E54072">
        <w:rPr>
          <w:rFonts w:asciiTheme="minorHAnsi" w:eastAsiaTheme="minorHAnsi" w:hAnsiTheme="minorHAnsi" w:cstheme="minorBidi"/>
          <w:noProof/>
          <w:sz w:val="22"/>
          <w:szCs w:val="22"/>
        </w:rPr>
        <w:drawing>
          <wp:inline distT="0" distB="0" distL="0" distR="0" wp14:anchorId="4A52F451" wp14:editId="6B739B45">
            <wp:extent cx="1572895" cy="2092325"/>
            <wp:effectExtent l="19050" t="19050" r="27305" b="22225"/>
            <wp:docPr id="14" name="Picture 14" descr="http://www.johnpratt.com/items/docs/lds/meridian/2014/images/timeline_4000_y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ohnpratt.com/items/docs/lds/meridian/2014/images/timeline_4000_yr_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2895" cy="2092325"/>
                    </a:xfrm>
                    <a:prstGeom prst="rect">
                      <a:avLst/>
                    </a:prstGeom>
                    <a:noFill/>
                    <a:ln>
                      <a:solidFill>
                        <a:sysClr val="windowText" lastClr="000000"/>
                      </a:solidFill>
                    </a:ln>
                  </pic:spPr>
                </pic:pic>
              </a:graphicData>
            </a:graphic>
          </wp:inline>
        </w:drawing>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Fig. 2. Resurrection Anchor Date</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 xml:space="preserve"> That anchor date for the Resurrection occurred precisely on Resurrection Day on the Venus Calendar. There are 585 days in the Venus Cycle, and the Resurrection of Jesus Christ occurred on the very day of the resurrection of the planet Venus as the bright Morning Star. It was the discovery of that unlikely alignment that initially induced this researcher to begin looking for other religious events on both Hebrew and Venus holy days.</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 xml:space="preserve">For the purposes of this paper, note that this anchor date falls on a holy day on both the Hebrew and Venus Calendars. Figure 2 shows the last part of two timelines ending with the Resurrection, which will be extended back to Adam. The upper bar represents the Hebrew Calendar, the lower bar shows holy days on the Venus Calendar, and the events are shown on vertical lines connecting them. If the event line connects to the upper bar, it means that the event fell on a known day of Passover week (in this </w:t>
      </w:r>
      <w:r w:rsidRPr="00E54072">
        <w:rPr>
          <w:rFonts w:ascii="Calibri" w:eastAsiaTheme="minorHAnsi" w:hAnsi="Calibri" w:cs="Calibri"/>
          <w:sz w:val="22"/>
          <w:szCs w:val="22"/>
          <w:lang w:val="en"/>
        </w:rPr>
        <w:lastRenderedPageBreak/>
        <w:t>case the second day). If it connects to the bottom bar, it occurred on one of the five pairs of holy dates on the Venus Calendar discussed above.</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2.2 King Jeconiah Captive</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most solid anchor date known to me of any in ancient history is the date of the capture of King Jeconiah (also called Jehoiachin) by King Nebuchadnezzar of Babylon. He was immediately replaced by the better known King Zedekiah. The exact day and year of his capture are recorded in clay tablets called the Babylonian Chronicles.[4] Moreover, as a second witness, the precise day (New Year’s Day) is also implied in the Bible (2 Chron. 36:10).</w:t>
      </w:r>
    </w:p>
    <w:p w:rsidR="00E54072" w:rsidRPr="00E54072" w:rsidRDefault="00E54072" w:rsidP="00E54072">
      <w:pPr>
        <w:widowControl/>
        <w:spacing w:line="276" w:lineRule="auto"/>
        <w:rPr>
          <w:rFonts w:ascii="Calibri" w:eastAsiaTheme="minorHAnsi" w:hAnsi="Calibri" w:cs="Calibri"/>
          <w:sz w:val="22"/>
          <w:szCs w:val="22"/>
          <w:lang w:val="en"/>
        </w:rPr>
      </w:pPr>
      <w:r w:rsidRPr="00E54072">
        <w:rPr>
          <w:rFonts w:asciiTheme="minorHAnsi" w:eastAsiaTheme="minorHAnsi" w:hAnsiTheme="minorHAnsi" w:cstheme="minorBidi"/>
          <w:noProof/>
          <w:sz w:val="22"/>
          <w:szCs w:val="22"/>
        </w:rPr>
        <w:drawing>
          <wp:inline distT="0" distB="0" distL="0" distR="0" wp14:anchorId="4D1889B8" wp14:editId="41684829">
            <wp:extent cx="1741170" cy="2092325"/>
            <wp:effectExtent l="19050" t="19050" r="11430" b="22225"/>
            <wp:docPr id="15" name="Picture 15" descr="http://www.johnpratt.com/items/docs/lds/meridian/2014/images/timeline_4000_y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ohnpratt.com/items/docs/lds/meridian/2014/images/timeline_4000_yr_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1170" cy="2092325"/>
                    </a:xfrm>
                    <a:prstGeom prst="rect">
                      <a:avLst/>
                    </a:prstGeom>
                    <a:noFill/>
                    <a:ln>
                      <a:solidFill>
                        <a:sysClr val="windowText" lastClr="000000"/>
                      </a:solidFill>
                    </a:ln>
                  </pic:spPr>
                </pic:pic>
              </a:graphicData>
            </a:graphic>
          </wp:inline>
        </w:drawing>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Fig. 3. Captivity Anchor Date</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That day was Sat 10 Mar 597 BC, which was New Year’s Day on the Hebrew Calendar. On the Venus Calendar it was “Birth”, the day when Venus is born as it first rises as the Evening Star. It is shown in Figure 3 as connected to the Venus timeline (being a holy day), but not to the Hebrew timeline because it did not fall on Passover. As these timelines are built, the new additions from each step are shown in red, with former results in black.</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2.3 Jubilee Year</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law that God gave to Moses included counting years a special way. First, they were to be counted by sevens, like days of a week. In fact, the seventh year was to be a sabbath year, even as was the seventh day of the week. Then the weeks of seven years were also to be counted by jubilees of seven times seven years. The fiftieth year after a jubilee of 49 years was called the “jubilee year” (Lev. 25:8,10). It was also the first year of the next set of set of 49 years. For our purposes it is only necessary to know that years are counted in sets of 49 called jubilees.</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lastRenderedPageBreak/>
        <w:t>There is clear evidence in the Book of Jeremiah that the ninth year of Zedekiah was a jubilee year (Jer. 34). In a revelation, the Lord told Jeremiah that because the King had broken his promise to celebrate the jubilee by proclaiming liberty to the slaves, the Lord would bring Nebuchadnezzar back to finish off capturing and destroying the city. That was in Zedekiah’s ninth year.</w:t>
      </w:r>
    </w:p>
    <w:p w:rsidR="00E54072" w:rsidRPr="00E54072" w:rsidRDefault="00E54072" w:rsidP="00E54072">
      <w:pPr>
        <w:widowControl/>
        <w:spacing w:line="276" w:lineRule="auto"/>
        <w:rPr>
          <w:rFonts w:ascii="Calibri" w:eastAsiaTheme="minorHAnsi" w:hAnsi="Calibri" w:cs="Calibri"/>
          <w:sz w:val="22"/>
          <w:szCs w:val="22"/>
          <w:lang w:val="en"/>
        </w:rPr>
      </w:pPr>
      <w:r w:rsidRPr="00E54072">
        <w:rPr>
          <w:rFonts w:asciiTheme="minorHAnsi" w:eastAsiaTheme="minorHAnsi" w:hAnsiTheme="minorHAnsi" w:cstheme="minorBidi"/>
          <w:noProof/>
          <w:sz w:val="22"/>
          <w:szCs w:val="22"/>
        </w:rPr>
        <w:drawing>
          <wp:inline distT="0" distB="0" distL="0" distR="0" wp14:anchorId="58A53172" wp14:editId="5466D979">
            <wp:extent cx="1733550" cy="2092325"/>
            <wp:effectExtent l="19050" t="19050" r="19050" b="22225"/>
            <wp:docPr id="16" name="Picture 16" descr="http://www.johnpratt.com/items/docs/lds/meridian/2014/images/timeline_4000_y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johnpratt.com/items/docs/lds/meridian/2014/images/timeline_4000_yr_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3550" cy="2092325"/>
                    </a:xfrm>
                    <a:prstGeom prst="rect">
                      <a:avLst/>
                    </a:prstGeom>
                    <a:noFill/>
                    <a:ln>
                      <a:solidFill>
                        <a:sysClr val="windowText" lastClr="000000"/>
                      </a:solidFill>
                    </a:ln>
                  </pic:spPr>
                </pic:pic>
              </a:graphicData>
            </a:graphic>
          </wp:inline>
        </w:drawing>
      </w:r>
    </w:p>
    <w:p w:rsidR="00E54072" w:rsidRPr="00E54072" w:rsidRDefault="00E54072" w:rsidP="00E54072">
      <w:pPr>
        <w:widowControl/>
        <w:spacing w:after="200"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Fig. 4. 589 BC: Jubilee Year</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third step of the chronology is simply to identify that jubilee year. Counting from Zedekiah’s first year in 597 BC, his ninth year began in the spring of 589 BC. Nebuchadnezzar’s siege began in the winter (December) of Zedekiah’s ninth year, three months after the end of the jubilee year. The jubilee year was from the fall of 590 BC to the fall of 589 BC. For this date, only the year is necessary. For more details, an entire article was devoted to establishing this point.[5]</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2.4 Birth of Christ</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fourth event date needed is that of the birth of Jesus Christ. This date has eluded scholars because there is not enough information in the scriptures to determine it. The approximate year is made clear by Luke who states that Jesus “began to be about thirty” when he was baptized in AD 29 (Luke 3:23). That implies His birth was in about 2-1 BC (there was no year 0 BC). Most modern scholars place His birth much earlier, in 6-4 BC because of what some records say about death of King Herod the Great. But again, just sticking with the Biblical account, one would expect the year to be 2-1 BC. Indeed, the traditional date for Christmas is 25 Dec 1 BC.</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Lord has promised to give us a pattern in all things, that we may know the truth of all things (D&amp;C 52:14). That is the fundamental scripture of my calendar research, which is based on the sacred calendar patterns He provided.</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jubilee was given in the law of Moses to point toward Christ, just as were all things in the law of Moses (Gal. 3:24). The principal concept of the jubilee year was to proclaim liberty (Lev. 25:10). Jesus declared that he came to proclaim liberty, quoting (Isa. 61:1-2), where it is called it the “acceptable year” (Luke 4:17-21).</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lastRenderedPageBreak/>
        <w:t>Thus, we would expect the jubilee to come either at his birth, or when he quoted that scripture, or perhaps at the Passover of his death when He fulfilled the promise by proclaiming liberty to the captives in spirit prison (D&amp;C 138:18). Looking at when the jubilee falls during the life of the Savior, we find that twelve jubilees after the one in the days of Zedekiah bring us to the year 1 BC as a jubilee year. The next one would come 49 years later, after His death. So the best interpretation appears to be that Christ would be born in a jubilee year.</w:t>
      </w:r>
    </w:p>
    <w:p w:rsidR="00E54072" w:rsidRPr="00E54072" w:rsidRDefault="00E54072" w:rsidP="00E54072">
      <w:pPr>
        <w:widowControl/>
        <w:spacing w:line="276" w:lineRule="auto"/>
        <w:rPr>
          <w:rFonts w:ascii="Calibri" w:eastAsiaTheme="minorHAnsi" w:hAnsi="Calibri" w:cs="Calibri"/>
          <w:sz w:val="22"/>
          <w:szCs w:val="22"/>
          <w:lang w:val="en"/>
        </w:rPr>
      </w:pPr>
      <w:r w:rsidRPr="00E54072">
        <w:rPr>
          <w:rFonts w:asciiTheme="minorHAnsi" w:eastAsiaTheme="minorHAnsi" w:hAnsiTheme="minorHAnsi" w:cstheme="minorBidi"/>
          <w:noProof/>
          <w:sz w:val="22"/>
          <w:szCs w:val="22"/>
        </w:rPr>
        <w:drawing>
          <wp:inline distT="0" distB="0" distL="0" distR="0" wp14:anchorId="08B1E8DA" wp14:editId="2C3EAA45">
            <wp:extent cx="1770380" cy="2238375"/>
            <wp:effectExtent l="19050" t="19050" r="20320" b="28575"/>
            <wp:docPr id="17" name="Picture 17" descr="http://www.johnpratt.com/items/docs/lds/meridian/2014/images/timeline_4000_y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pratt.com/items/docs/lds/meridian/2014/images/timeline_4000_yr_0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0380" cy="2238375"/>
                    </a:xfrm>
                    <a:prstGeom prst="rect">
                      <a:avLst/>
                    </a:prstGeom>
                    <a:noFill/>
                    <a:ln>
                      <a:solidFill>
                        <a:sysClr val="windowText" lastClr="000000"/>
                      </a:solidFill>
                    </a:ln>
                  </pic:spPr>
                </pic:pic>
              </a:graphicData>
            </a:graphic>
          </wp:inline>
        </w:drawing>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Fig. 5. Christ Born: Jubilee Passover</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 xml:space="preserve"> As for the day of his birth, a careful reading of the law of Moses shows that Passover was designed to be the “birthday party” of the Savior.[6] The Passover feast, eaten on the evening preceding (beginning) the holy day Passover, was the Savior’s birthday feast. It also celebrated the birth of the nation of Israel, which was born on the Passover day on which they escaped from bondage in Egypt.</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Passover that year occurred on Thu 6 Apr 1 BC, with Jesus being born the preceding evening right when the Passover Feast would have been eaten. It turns out the evening of the feast occurred on the holy day “Lord” on the Venus Calendar. That is His special day, He being the Lord of all. So both His day of birth as well as His day of Resurrection were bull’s-eyes on the Venus Calendar. That is, they were both not just on any holy day, but the one day in 585 most suited for the event.</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2.5 Crossing River Jordan</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There is a Jewish tradition that has proven to be correct that Israel was a nation in the land of Israel for 17 jubilees before they fell to Nebuchadnezzar.[7] Moreover, the law of Moses explicitly states that Israel was to begin counting jubilee years from the time they crossed the Jordan River and entered the Promised Land after having wandered in the wilderness for forty years after their Exodus from Egypt (Lev. 25:2,11).</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lastRenderedPageBreak/>
        <w:t>Thus, the seventeen jubilees do not just refer to any set of 17 x 49 years, but to a period which both began and ended in a jubilee year. That is, we have just seen that Judah fell to Nebuchadnezzar just after a jubilee year, and Israel entered the Promised Land at the beginning of counting jubilees. Remember that the first year of a jubilee is also a jubilee year, being the fiftieth year of the preceding jubilee.</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Counting back 17 jubilees from 589 BC brings us to 1422 BC as the year of Crossing the River Jordan into the Promised Land. So how does that fit with the Venus Calendar? It turns out some very specific information is included in the history. After they crossed the river, a few days later they celebrated Passover. Then on the day after the feast, they ate the parched corn they found in the land. Interestingly enough, the manna, on which they had subsisted for forty years also fell on that day, even though they had plenty to eat. We are explicitly told that the manna ended on the following day (Josh. 5:10-12). What was that all about?</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Manna, the bread from heaven, represented Jesus Christ (John 6:32,35). The day on which it stopped was on the Friday before Easter. That is, it was on Good Friday, the day on which Jesus, the true Bread from Heaven, was also taken away. That is another witness that the Savior was crucified on a Friday.</w:t>
      </w:r>
    </w:p>
    <w:p w:rsidR="00E54072" w:rsidRPr="00E54072" w:rsidRDefault="00E54072" w:rsidP="00E54072">
      <w:pPr>
        <w:widowControl/>
        <w:spacing w:line="276" w:lineRule="auto"/>
        <w:rPr>
          <w:rFonts w:ascii="Calibri" w:eastAsiaTheme="minorHAnsi" w:hAnsi="Calibri" w:cs="Calibri"/>
          <w:sz w:val="22"/>
          <w:szCs w:val="22"/>
          <w:lang w:val="en"/>
        </w:rPr>
      </w:pPr>
      <w:r w:rsidRPr="00E54072">
        <w:rPr>
          <w:rFonts w:asciiTheme="minorHAnsi" w:eastAsiaTheme="minorHAnsi" w:hAnsiTheme="minorHAnsi" w:cstheme="minorBidi"/>
          <w:noProof/>
          <w:sz w:val="22"/>
          <w:szCs w:val="22"/>
        </w:rPr>
        <w:drawing>
          <wp:inline distT="0" distB="0" distL="0" distR="0" wp14:anchorId="7B16DFF2" wp14:editId="379A40AC">
            <wp:extent cx="3387090" cy="2377440"/>
            <wp:effectExtent l="19050" t="19050" r="22860" b="22860"/>
            <wp:docPr id="18" name="Picture 18" descr="http://www.johnpratt.com/items/docs/lds/meridian/2014/images/timeline_4000_yr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johnpratt.com/items/docs/lds/meridian/2014/images/timeline_4000_yr_0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7090" cy="2377440"/>
                    </a:xfrm>
                    <a:prstGeom prst="rect">
                      <a:avLst/>
                    </a:prstGeom>
                    <a:noFill/>
                    <a:ln>
                      <a:solidFill>
                        <a:sysClr val="windowText" lastClr="000000"/>
                      </a:solidFill>
                    </a:ln>
                  </pic:spPr>
                </pic:pic>
              </a:graphicData>
            </a:graphic>
          </wp:inline>
        </w:drawing>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Fig. 6. Crossing Jordan: Venus Born as Manna Ceased</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That day was the holy day for Birth on the Venus Calendar. Thus the next step in the chronology is the day the manna ceased, occurring both during the Passover week and also on a holy day on the Venus Calendar. In Figure 6 that day is shown on both timelines. The number 516 below the Venus timeline means that it was exactly 516 Venus cycles from the Venus day “Birth” when the manna stopped to the Venus day “Birth” when King Jeconiah was taken captive. Where arrows are shown between dates, it is an exact number of Venus Cycles or Hebrew years (counting years from Passover to Passover).</w:t>
      </w:r>
    </w:p>
    <w:p w:rsidR="00E54072" w:rsidRDefault="00E54072" w:rsidP="00E54072">
      <w:pPr>
        <w:widowControl/>
        <w:spacing w:after="200" w:line="276" w:lineRule="auto"/>
        <w:rPr>
          <w:rFonts w:ascii="Calibri" w:eastAsiaTheme="minorHAnsi" w:hAnsi="Calibri" w:cs="Calibri"/>
          <w:sz w:val="22"/>
          <w:szCs w:val="22"/>
          <w:lang w:val="en"/>
        </w:rPr>
      </w:pPr>
    </w:p>
    <w:p w:rsidR="005F4245" w:rsidRPr="00E54072" w:rsidRDefault="005F4245"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lastRenderedPageBreak/>
        <w:t>2.6 The Exodus</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Exodus of the Israelites from bondage in Egypt is the most famous Passover event because it was the archetype of what Passover is all about. Indeed, it is usually assumed that Passover is a holy day designed only to commemorate that great event and nothing more. But that event of freeing the slaves from bondage typified the more important event of Christ freeing spirits from bondage in the spirit prison, which was accomplished on the Passover on Saturday after his death when He went to the spirit prison and proclaimed liberty (D&amp;C 138:18).</w:t>
      </w:r>
    </w:p>
    <w:p w:rsidR="00E54072" w:rsidRPr="00E54072" w:rsidRDefault="00E54072" w:rsidP="00E54072">
      <w:pPr>
        <w:widowControl/>
        <w:spacing w:line="276" w:lineRule="auto"/>
        <w:rPr>
          <w:rFonts w:ascii="Calibri" w:eastAsiaTheme="minorHAnsi" w:hAnsi="Calibri" w:cs="Calibri"/>
          <w:sz w:val="22"/>
          <w:szCs w:val="22"/>
          <w:lang w:val="en"/>
        </w:rPr>
      </w:pPr>
      <w:r w:rsidRPr="00E54072">
        <w:rPr>
          <w:rFonts w:asciiTheme="minorHAnsi" w:eastAsiaTheme="minorHAnsi" w:hAnsiTheme="minorHAnsi" w:cstheme="minorBidi"/>
          <w:noProof/>
          <w:sz w:val="22"/>
          <w:szCs w:val="22"/>
        </w:rPr>
        <w:drawing>
          <wp:inline distT="0" distB="0" distL="0" distR="0" wp14:anchorId="33AFE6C5" wp14:editId="7E34D6B3">
            <wp:extent cx="3599180" cy="2399665"/>
            <wp:effectExtent l="19050" t="19050" r="20320" b="19685"/>
            <wp:docPr id="19" name="Picture 19" descr="http://www.johnpratt.com/items/docs/lds/meridian/2014/images/timeline_4000_yr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johnpratt.com/items/docs/lds/meridian/2014/images/timeline_4000_yr_0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9180" cy="2399665"/>
                    </a:xfrm>
                    <a:prstGeom prst="rect">
                      <a:avLst/>
                    </a:prstGeom>
                    <a:noFill/>
                    <a:ln>
                      <a:solidFill>
                        <a:sysClr val="windowText" lastClr="000000"/>
                      </a:solidFill>
                    </a:ln>
                  </pic:spPr>
                </pic:pic>
              </a:graphicData>
            </a:graphic>
          </wp:inline>
        </w:drawing>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Fig. 7. The Exodus: Birth of Israel and Venus</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After the Exodus, the children of Israel wandered for almost exactly forty years in the wilderness. It turns out that 40 years are within a few days of being 25 Venus cycles. Counting back exactly 25 Venus cycles from the day the manna ceased brings us to Tue 14 Apr 1462 BC. That evening began the night of the Parting of the Red Sea on the Last Day of Passover. The Exodus from Egypt began on Passover, then three days later Pharaoh awakened to the fact that he’d set all the slaves free and began to chase them, and on the seventh and Last Day of Passover, the Red Sea was parted so they could escape into the wilderness. On the Venus Calendar it was the day of Birth, very appropriate (another bull’s-eye) for the birth of Israel as a nation as it broke through the water and was delivered from the womb of Egypt.</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2.7 Birth of Jacob</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There is a very precise reference given in the Bible about the exact day of the Exodus. We are told that it was 430 years to the very day since the sojourn of Israel began (Exo. 12:40-41). The beginning of the “sojourn” of Israel is a somewhat veiled reference to the birth of Jacob, whose name was later changed to Israel.</w:t>
      </w:r>
    </w:p>
    <w:p w:rsidR="00E54072" w:rsidRPr="00E54072" w:rsidRDefault="00E54072" w:rsidP="00E54072">
      <w:pPr>
        <w:widowControl/>
        <w:spacing w:line="276" w:lineRule="auto"/>
        <w:rPr>
          <w:rFonts w:ascii="Calibri" w:eastAsiaTheme="minorHAnsi" w:hAnsi="Calibri" w:cs="Calibri"/>
          <w:sz w:val="22"/>
          <w:szCs w:val="22"/>
          <w:lang w:val="en"/>
        </w:rPr>
      </w:pPr>
      <w:r w:rsidRPr="00E54072">
        <w:rPr>
          <w:rFonts w:asciiTheme="minorHAnsi" w:eastAsiaTheme="minorHAnsi" w:hAnsiTheme="minorHAnsi" w:cstheme="minorBidi"/>
          <w:noProof/>
          <w:sz w:val="22"/>
          <w:szCs w:val="22"/>
        </w:rPr>
        <w:lastRenderedPageBreak/>
        <w:drawing>
          <wp:inline distT="0" distB="0" distL="0" distR="0" wp14:anchorId="4C1D87A3" wp14:editId="23E966BC">
            <wp:extent cx="4455160" cy="2377440"/>
            <wp:effectExtent l="19050" t="19050" r="21590" b="22860"/>
            <wp:docPr id="20" name="Picture 20" descr="http://www.johnpratt.com/items/docs/lds/meridian/2014/images/timeline_4000_yr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johnpratt.com/items/docs/lds/meridian/2014/images/timeline_4000_yr_0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5160" cy="2377440"/>
                    </a:xfrm>
                    <a:prstGeom prst="rect">
                      <a:avLst/>
                    </a:prstGeom>
                    <a:noFill/>
                    <a:ln>
                      <a:solidFill>
                        <a:sysClr val="windowText" lastClr="000000"/>
                      </a:solidFill>
                    </a:ln>
                  </pic:spPr>
                </pic:pic>
              </a:graphicData>
            </a:graphic>
          </wp:inline>
        </w:drawing>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Fig. 8. Birth of Jacob: Passover and Birth of Venus</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It turns out that 430 years is also an interval in which the year lines up with Venus, being 269 Venus cycles. Going back exactly 430 years to the day of Passover that year, brings us to a perfect alignment with Venus. That is, instead of Venus aligning on the Last Day of Passover, this time the day of Birth for Venus falls exactly on Passover. Thus we have two witnesses agreeing on the importance of this date, which indeed works perfectly as the birth date of Jacob: Wed 20 Mar 1892 BC after sunset. Jacob’s birth did not occur on a random holy day of Venus, but on the very day representing birth. That’s yet another bull’s-eye!</w:t>
      </w:r>
    </w:p>
    <w:p w:rsidR="00AB04B3" w:rsidRPr="00E54072" w:rsidRDefault="00AB04B3"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2.8 Eber and Peleg</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number 430 shows up again in those boring pages of the Book of Genesis that tell how long the ancient patriarchs lived, and how old they were when they had their principal son. In the case of Eber, for whom the Hebrews are named, we are told that he lived 430 years after the birth of his son Peleg (Gen. 11:17). This is starting to get pretty far back because Peleg was born only about a century after the Great Flood. Eber lived so long that he knew and taught Jacob.</w:t>
      </w:r>
    </w:p>
    <w:p w:rsidR="00E54072" w:rsidRPr="00E54072" w:rsidRDefault="00E54072" w:rsidP="00E54072">
      <w:pPr>
        <w:widowControl/>
        <w:spacing w:line="276" w:lineRule="auto"/>
        <w:rPr>
          <w:rFonts w:ascii="Calibri" w:eastAsiaTheme="minorHAnsi" w:hAnsi="Calibri" w:cs="Calibri"/>
          <w:sz w:val="22"/>
          <w:szCs w:val="22"/>
          <w:lang w:val="en"/>
        </w:rPr>
      </w:pPr>
      <w:r w:rsidRPr="00E54072">
        <w:rPr>
          <w:rFonts w:asciiTheme="minorHAnsi" w:eastAsiaTheme="minorHAnsi" w:hAnsiTheme="minorHAnsi" w:cstheme="minorBidi"/>
          <w:noProof/>
          <w:sz w:val="22"/>
          <w:szCs w:val="22"/>
        </w:rPr>
        <w:lastRenderedPageBreak/>
        <w:drawing>
          <wp:inline distT="0" distB="0" distL="0" distR="0" wp14:anchorId="4C171110" wp14:editId="2BF679B1">
            <wp:extent cx="5730984" cy="2699308"/>
            <wp:effectExtent l="19050" t="19050" r="22225" b="25400"/>
            <wp:docPr id="21" name="Picture 21" descr="http://www.johnpratt.com/items/docs/lds/meridian/2014/images/timeline_4000_yr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johnpratt.com/items/docs/lds/meridian/2014/images/timeline_4000_yr_0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9447" cy="2703294"/>
                    </a:xfrm>
                    <a:prstGeom prst="rect">
                      <a:avLst/>
                    </a:prstGeom>
                    <a:noFill/>
                    <a:ln>
                      <a:solidFill>
                        <a:sysClr val="windowText" lastClr="000000"/>
                      </a:solidFill>
                    </a:ln>
                  </pic:spPr>
                </pic:pic>
              </a:graphicData>
            </a:graphic>
          </wp:inline>
        </w:drawing>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Fig. 9. Peleg to Eber: 430-year Venus Interval</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So as we check to see if that 430 years might also correspond to a Venus cycle realignment, we are not disappointed. In fact, it corresponds to the interval between two “Birth” holy days on the Venus Calendar. By simply counting the years between births from the Bible we find precise dates for both the birth of Peleg (Mon 22 Sep 2241 BC) and for the death of Eber (Mon 4 Oct 1811 BC). The birth of Peleg on the day Birth for Venus is another bull’s-eye where the event matches the symbolism.</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There is great wisdom hidden in what appear to be the most boring parts of the Bible. Genesis is not a bunch of campfire stories as is so often taught by modern faithless scholars. But the best is yet to come!</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2.9 Baptism of Christ</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There is another event date needed in the life of Jesus Christ before we can move back further towards Adam and Eve. As mentioned above, the year of the baptism of Jesus is given by Luke as being AD 29, but the day of the year is not mentioned. It is possible, however, to propose a date, from considerations of the Hebrew Calendar alone.</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Savior was baptized on a day when many others were also. It would most likely have been a holy day on the Hebrew Calendar, at least a sabbath day, when many would have been off work and free to go to John the Baptist in the wilderness. But there is one day of the Hebrew year which is the perfect day for baptism. When Moses was given the law, there were six feast days and one fast day designated. That fast day is called the Day of Atonement. It is the holiest day of the Hebrew year. It is the day to become reconciled with God.</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 xml:space="preserve">In AD 29 it turns out that the Day of Atonement fell on the Saturday sabbath day, so it was doubly holy. It was a day when people would be looking for a rousing repentance sermon, just as Christians hope for </w:t>
      </w:r>
      <w:r w:rsidRPr="00E54072">
        <w:rPr>
          <w:rFonts w:ascii="Calibri" w:eastAsiaTheme="minorHAnsi" w:hAnsi="Calibri" w:cs="Calibri"/>
          <w:sz w:val="22"/>
          <w:szCs w:val="22"/>
          <w:lang w:val="en"/>
        </w:rPr>
        <w:lastRenderedPageBreak/>
        <w:t>a great Easter sermon on Easter Sunday. Thus, early in my work it was proposed that Jesus was baptized on Sat 6 Oct AD 29, the Day of Atonement.[8]</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On the Venus Calendar, that was the day Prime, when the planet is fully mature and near its brightest point. That is the day symbolic of being born again, which is what baptism symbolizes. By “born again” is meant allowing the natural (evil) man to be replaced by becoming reconciled to God, choosing to obey Him. Thus, both the Venus and Hebrew holy days are bull’s-eyes, where the event matches the holy day symbolism. That date has since been verified as being a holy day on ten of the fourteen known sacred calendars, so it is no longer in question.</w:t>
      </w:r>
    </w:p>
    <w:p w:rsidR="00E54072" w:rsidRPr="00E54072" w:rsidRDefault="00E54072" w:rsidP="00E54072">
      <w:pPr>
        <w:widowControl/>
        <w:spacing w:line="276" w:lineRule="auto"/>
        <w:rPr>
          <w:rFonts w:ascii="Calibri" w:eastAsiaTheme="minorHAnsi" w:hAnsi="Calibri" w:cs="Calibri"/>
          <w:sz w:val="22"/>
          <w:szCs w:val="22"/>
          <w:lang w:val="en"/>
        </w:rPr>
      </w:pPr>
      <w:r w:rsidRPr="00E54072">
        <w:rPr>
          <w:rFonts w:asciiTheme="minorHAnsi" w:eastAsiaTheme="minorHAnsi" w:hAnsiTheme="minorHAnsi" w:cstheme="minorBidi"/>
          <w:noProof/>
          <w:sz w:val="22"/>
          <w:szCs w:val="22"/>
        </w:rPr>
        <w:drawing>
          <wp:inline distT="0" distB="0" distL="0" distR="0" wp14:anchorId="29A73DD7" wp14:editId="0FFC1FF9">
            <wp:extent cx="5874105" cy="2766719"/>
            <wp:effectExtent l="19050" t="19050" r="12700" b="14605"/>
            <wp:docPr id="22" name="Picture 22" descr="http://www.johnpratt.com/items/docs/lds/meridian/2014/images/timeline_4000_yr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johnpratt.com/items/docs/lds/meridian/2014/images/timeline_4000_yr_0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0644" cy="2774509"/>
                    </a:xfrm>
                    <a:prstGeom prst="rect">
                      <a:avLst/>
                    </a:prstGeom>
                    <a:noFill/>
                    <a:ln>
                      <a:solidFill>
                        <a:sysClr val="windowText" lastClr="000000"/>
                      </a:solidFill>
                    </a:ln>
                  </pic:spPr>
                </pic:pic>
              </a:graphicData>
            </a:graphic>
          </wp:inline>
        </w:drawing>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Fig. 10. Baptism of Jesus Christ: Venus Reborn</w:t>
      </w:r>
    </w:p>
    <w:p w:rsidR="00E54072" w:rsidRDefault="00E54072" w:rsidP="00E54072">
      <w:pPr>
        <w:widowControl/>
        <w:spacing w:after="200" w:line="276" w:lineRule="auto"/>
        <w:rPr>
          <w:rFonts w:ascii="Calibri" w:eastAsiaTheme="minorHAnsi" w:hAnsi="Calibri" w:cs="Calibri"/>
          <w:sz w:val="22"/>
          <w:szCs w:val="22"/>
          <w:lang w:val="en"/>
        </w:rPr>
      </w:pPr>
    </w:p>
    <w:p w:rsidR="00AB04B3" w:rsidRPr="00E54072" w:rsidRDefault="00AB04B3"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2.10 Great Flood</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Biblical account of the Great Flood is very interesting in one respect. Until that point in the Bible, after the creation, only years are mentioned, as in the ages of the patriarchs. Then in the record of the Great Deluge, we are told the very day on which seemingly insignificant events occurred: the day on which Noah loaded the ark, when the rain began and stopped, when mountain tops were first seen afterward, when he released some birds, and even the day when the earth dried (Gen. 8:14). Really? The day the earth dried? What is this really all about?</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In earlier papers every one of those dates has been discussed and shown to have been a meaningful holy day on various calendars.[9] For the purpose of this article only one date is needed: the day Noah began to load the ark, being one week before the Flood began. That day is dubbed Noah’s Ark Day in my articles.</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lastRenderedPageBreak/>
        <w:t>Because the day on which the Flood began is given to the very day (Gen. 7:11) it is only necessary to count back years from the birth of Peleg to find that year (Gen 11:10-16).</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When the stated day (on the Hebrew Calendar) is determined for that year, it turns out that Noah’s Ark Day fell on the day Prime (Rebirth/Baptism) on the Venus Calendar. That is the same day as the Savior’s baptism. In fact, the interval between the two dates is not just approximately a number of Venus cycles, it is 1,483.0003 cycles. That is exactly 1,483 to within the accuracy to which the average length of the Venus Cycle is known (583.92166 days). So, as shown in Figure 11, it was an exact number of Venus cycles.</w:t>
      </w:r>
    </w:p>
    <w:p w:rsidR="00E54072" w:rsidRPr="00E54072" w:rsidRDefault="00E54072" w:rsidP="00E54072">
      <w:pPr>
        <w:widowControl/>
        <w:spacing w:line="276" w:lineRule="auto"/>
        <w:rPr>
          <w:rFonts w:ascii="Calibri" w:eastAsiaTheme="minorHAnsi" w:hAnsi="Calibri" w:cs="Calibri"/>
          <w:sz w:val="22"/>
          <w:szCs w:val="22"/>
          <w:lang w:val="en"/>
        </w:rPr>
      </w:pPr>
      <w:r w:rsidRPr="00E54072">
        <w:rPr>
          <w:rFonts w:asciiTheme="minorHAnsi" w:eastAsiaTheme="minorHAnsi" w:hAnsiTheme="minorHAnsi" w:cstheme="minorBidi"/>
          <w:noProof/>
          <w:sz w:val="22"/>
          <w:szCs w:val="22"/>
        </w:rPr>
        <w:drawing>
          <wp:inline distT="0" distB="0" distL="0" distR="0" wp14:anchorId="56635624" wp14:editId="3BEC963E">
            <wp:extent cx="6032243" cy="2896819"/>
            <wp:effectExtent l="19050" t="19050" r="26035" b="18415"/>
            <wp:docPr id="23" name="Picture 23" descr="http://www.johnpratt.com/items/docs/lds/meridian/2014/images/timeline_4000_yr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johnpratt.com/items/docs/lds/meridian/2014/images/timeline_4000_yr_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9847" cy="2900471"/>
                    </a:xfrm>
                    <a:prstGeom prst="rect">
                      <a:avLst/>
                    </a:prstGeom>
                    <a:noFill/>
                    <a:ln>
                      <a:solidFill>
                        <a:sysClr val="windowText" lastClr="000000"/>
                      </a:solidFill>
                    </a:ln>
                  </pic:spPr>
                </pic:pic>
              </a:graphicData>
            </a:graphic>
          </wp:inline>
        </w:drawing>
      </w:r>
    </w:p>
    <w:p w:rsidR="00E54072" w:rsidRPr="00E54072" w:rsidRDefault="00E54072" w:rsidP="00E54072">
      <w:pPr>
        <w:widowControl/>
        <w:spacing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Fig. 11. Baptism of Christ and Earth Linked</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Is that important to know? Many inspired commentators have taught that the Great Flood was the baptism of the earth, and that baptism is to be done by immersion (“baptize” is Greek for “immerse”). This appears to be a direct confirmation of that symbolism.</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2.11 Jared (The father of Enoch)</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Now we come to what appears to me to be one of the most amazing discoveries of the hand of God. Readers are asked to ponder these facts carefully and ask themselves if it could have all happened by random chance.</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Each of the ten patriarchs from Adam to Noah has a name with special meaning in Hebrew. This article focuses on only one of them: Jared, the father of the great prophet Enoch. The name Jared means to “descend”. The word is directly related to baptism, so much so that it appears that Jared was named to symbolize baptism.</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lastRenderedPageBreak/>
        <w:t>Jared’s birth and death dates can be determined from the dates given in the Bible and using other sacred calendar patterns.[10] It turns out that both his birth date (Mon 30 May 3540 BC) and death date (Mon 3 Nov 2578 BC) occurred when Venus was precisely at “Prime”. That is the same day representing baptism as at the Great Flood, his death being exactly 147 Venus cycles before Noah’s Ark Day. It was also the same Venus day as Savior’s Baptism.</w:t>
      </w:r>
    </w:p>
    <w:p w:rsidR="00E54072" w:rsidRPr="00E54072" w:rsidRDefault="00E54072" w:rsidP="00E54072">
      <w:pPr>
        <w:widowControl/>
        <w:spacing w:line="276" w:lineRule="auto"/>
        <w:rPr>
          <w:rFonts w:ascii="Calibri" w:eastAsiaTheme="minorHAnsi" w:hAnsi="Calibri" w:cs="Calibri"/>
          <w:sz w:val="22"/>
          <w:szCs w:val="22"/>
          <w:lang w:val="en"/>
        </w:rPr>
      </w:pPr>
      <w:r w:rsidRPr="00E54072">
        <w:rPr>
          <w:rFonts w:asciiTheme="minorHAnsi" w:eastAsiaTheme="minorHAnsi" w:hAnsiTheme="minorHAnsi" w:cstheme="minorBidi"/>
          <w:noProof/>
          <w:sz w:val="22"/>
          <w:szCs w:val="22"/>
        </w:rPr>
        <w:drawing>
          <wp:inline distT="0" distB="0" distL="0" distR="0" wp14:anchorId="7E4CA954" wp14:editId="5E08EF6E">
            <wp:extent cx="6136145" cy="2128723"/>
            <wp:effectExtent l="19050" t="19050" r="17145" b="24130"/>
            <wp:docPr id="24" name="Picture 24" descr="http://www.johnpratt.com/items/docs/lds/meridian/2014/images/timeline_4000_yr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johnpratt.com/items/docs/lds/meridian/2014/images/timeline_4000_yr_1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3289" cy="2127732"/>
                    </a:xfrm>
                    <a:prstGeom prst="rect">
                      <a:avLst/>
                    </a:prstGeom>
                    <a:noFill/>
                    <a:ln>
                      <a:solidFill>
                        <a:sysClr val="windowText" lastClr="000000"/>
                      </a:solidFill>
                    </a:ln>
                  </pic:spPr>
                </pic:pic>
              </a:graphicData>
            </a:graphic>
          </wp:inline>
        </w:drawing>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Fig. 12. Jared’s Vital Dates Symbolized Baptism</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Moreover, as shown in Figure 12, the length of his life of 962 years (exactly 602 Venus cycles) was an amazing number of days: 8 x 13 x 13 x 260 days. The most important sacred calendar appears to be the Sacred Round, which has a cycle of 260 days. So Jared’s life was an exact number of both Venus cycles and also of Sacred Rounds. And the numbers 8 and 13 are extremely important. The number of days from the Savior’s birth to his resurrection is exactly 8 x 13 cycles of the planet Mercury (another sacred calendar).</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But there’s more! In what might be the strangest scripture of all, in modern revelation the Lord has given the times of the ordinations of all of the patriarchs from Adam to Noah. Who could possibly care about such apparently unnecessary detail? And the strangest verse of all is where we are told that one of those prophets was 496 years and 7 days old when he was ordained (D&amp;C 107:46). Who really cares about those extra seven days? Stop and ponder for a moment, why would the Lord reveal that to us?</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It turns out the Lord revealed just the minimum to allow the exact day of each ordination to be determined.[11] In the case of Jared, he was ordained at the age of 200 on Sat 6 Apr 3340 BC. That day also was the day Prime on the Venus Calendar (exactly 125 Venus cycles from his birth), so his entire life seems symbolic of baptism.</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 xml:space="preserve">The final amazing fact is that the number of days from the ordination of Jared to the baptism of Jesus was 13 x 260 x 364 days. It turns out that another sacred calendar has exactly 364 days every year (no leap days ever), being the Uniform Enoch Calendar. So his ordination date is also the same as Christ’s baptism date on the Sacred Round and the Enoch Calendar, both of which were on holy days. Similar things have been explained in other articles about the other patriarchs using the witnesses of many </w:t>
      </w:r>
      <w:r w:rsidRPr="00E54072">
        <w:rPr>
          <w:rFonts w:ascii="Calibri" w:eastAsiaTheme="minorHAnsi" w:hAnsi="Calibri" w:cs="Calibri"/>
          <w:sz w:val="22"/>
          <w:szCs w:val="22"/>
          <w:lang w:val="en"/>
        </w:rPr>
        <w:lastRenderedPageBreak/>
        <w:t>sacred calendars. To keep it simple for this article, we just looked at Jared and his vital dates on only one sacred calendar. Surely the foreknowledge and hand of God is evident to the reader in all of these calendar alignments.</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2.12 Adam</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final step is to count back years from Jared to the point from which the beginning of Adam’s mortal life of 930 years is reckoned. In my work that day is called the “Beginning of Mortality”.</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That day is clearly indicated on 12 of the 14 known sacred calendars to have been one of the holiest days in all of history. It was Sun 9 Apr 4001 BC, being Passover on the Hebrew Calendar. This makes a lot of sense symbolically. One of the features of Passover is that it is the time to leave and go into the wilderness, as the Israelites did at the Exodus from Egypt. The Book of Mormon prophet Lehi most likely left at Passover for his journey into the wilderness.[12] It is for this reason that the Beginning of Mortality in my articles is identified as when Adam and Eve were expelled from the Garden of Eden into the wilderness.</w:t>
      </w:r>
    </w:p>
    <w:p w:rsidR="00E54072" w:rsidRPr="00E54072" w:rsidRDefault="00E54072" w:rsidP="00E54072">
      <w:pPr>
        <w:widowControl/>
        <w:spacing w:line="276" w:lineRule="auto"/>
        <w:rPr>
          <w:rFonts w:ascii="Calibri" w:eastAsiaTheme="minorHAnsi" w:hAnsi="Calibri" w:cs="Calibri"/>
          <w:sz w:val="22"/>
          <w:szCs w:val="22"/>
          <w:lang w:val="en"/>
        </w:rPr>
      </w:pPr>
      <w:r w:rsidRPr="00E54072">
        <w:rPr>
          <w:rFonts w:asciiTheme="minorHAnsi" w:eastAsiaTheme="minorHAnsi" w:hAnsiTheme="minorHAnsi" w:cstheme="minorBidi"/>
          <w:noProof/>
          <w:sz w:val="22"/>
          <w:szCs w:val="22"/>
        </w:rPr>
        <w:drawing>
          <wp:inline distT="0" distB="0" distL="0" distR="0" wp14:anchorId="17D628CE" wp14:editId="0DE81226">
            <wp:extent cx="6014085" cy="2070072"/>
            <wp:effectExtent l="19050" t="19050" r="24765" b="26035"/>
            <wp:docPr id="25" name="Picture 25" descr="http://www.johnpratt.com/items/docs/lds/meridian/2014/images/timeline_4000_yr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johnpratt.com/items/docs/lds/meridian/2014/images/timeline_4000_yr_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8932" cy="2078625"/>
                    </a:xfrm>
                    <a:prstGeom prst="rect">
                      <a:avLst/>
                    </a:prstGeom>
                    <a:noFill/>
                    <a:ln>
                      <a:solidFill>
                        <a:sysClr val="windowText" lastClr="000000"/>
                      </a:solidFill>
                    </a:ln>
                  </pic:spPr>
                </pic:pic>
              </a:graphicData>
            </a:graphic>
          </wp:inline>
        </w:drawing>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Fig. 13. Hebrew and Venus Calendar Links from Adam to Christ</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On the Venus Calendar, the day was Creation, the first day of the Venus Cycle. Moreover, it was that same day on three other planetary calendars, so the holy days were not random but clearly indicated the “Beginning”.</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Moreover, the Beginning of Mortality was exactly 4,000 (Hebrew) years before the birth of Jesus Christ, to the very day (Passover). Again that shows incredibly high organization. A thousand years with man is one day with God (2 Peter 3:8), so Jesus came after exactly four of those long days.</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Although not needed for the chronology, it may be interesting to note that the 930-year life of Adam also turns out to be an exact number (582) of Venus cycles. Figure 13 illustrates the complete chronology, where both the Hebrew and Venus calendars are tied into the system, both going all the way up to Christ. Surely all of this was planned out from the very Beginning.</w:t>
      </w: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lastRenderedPageBreak/>
        <w:t>3. Conclusion</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Starting from the two solid historical anchor dates of the Resurrection of Christ and the beginning of King Jeconiah’s captivity, an entire chronology of important derived dates is deduced from interpreting Biblical events in light of the Venus Calendar. That chronology is summarized in Figure 14. The illustration is shown small for printed copies, but can be enlarged by clicking on it, which will also illustrate color-coded Venus holy days.</w:t>
      </w: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meaning of God’s words that He uses the lights in the heavens for days, years and set times (Gen 1:14) is now becoming clear to a degree not hitherto understood. Most of this article is based on an entire calendar associated with just one of those lights, the planet Venus. Its cycles are used to time events to the very day which can be separated by hundreds of years. We can learn the birth dates of ancient prophets, the very day the Great Flood began, and even that the interval between Adam and Eve leaving the Garden of Eden and the birth of Christ was 4,000 years to the very day.</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line="276" w:lineRule="auto"/>
        <w:rPr>
          <w:rFonts w:ascii="Calibri" w:eastAsiaTheme="minorHAnsi" w:hAnsi="Calibri" w:cs="Calibri"/>
          <w:sz w:val="22"/>
          <w:szCs w:val="22"/>
          <w:lang w:val="en"/>
        </w:rPr>
      </w:pPr>
      <w:r w:rsidRPr="00E54072">
        <w:rPr>
          <w:rFonts w:asciiTheme="minorHAnsi" w:eastAsiaTheme="minorHAnsi" w:hAnsiTheme="minorHAnsi" w:cstheme="minorBidi"/>
          <w:noProof/>
          <w:sz w:val="22"/>
          <w:szCs w:val="22"/>
        </w:rPr>
        <w:drawing>
          <wp:inline distT="0" distB="0" distL="0" distR="0" wp14:anchorId="1B0CEED5" wp14:editId="5A332F9A">
            <wp:extent cx="6137453" cy="2601190"/>
            <wp:effectExtent l="19050" t="19050" r="15875" b="27940"/>
            <wp:docPr id="26" name="Picture 26" descr="http://www.johnpratt.com/items/docs/lds/meridian/2014/images/timeline_4000_yr_all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johnpratt.com/items/docs/lds/meridian/2014/images/timeline_4000_yr_all_b.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43799" cy="2603880"/>
                    </a:xfrm>
                    <a:prstGeom prst="rect">
                      <a:avLst/>
                    </a:prstGeom>
                    <a:noFill/>
                    <a:ln>
                      <a:solidFill>
                        <a:sysClr val="windowText" lastClr="000000"/>
                      </a:solidFill>
                    </a:ln>
                  </pic:spPr>
                </pic:pic>
              </a:graphicData>
            </a:graphic>
          </wp:inline>
        </w:drawing>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Fig. 14. Hebrew and Venus Calendar Links from Adam to Christ</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sz w:val="22"/>
          <w:szCs w:val="22"/>
          <w:lang w:val="en"/>
        </w:rPr>
      </w:pPr>
      <w:r w:rsidRPr="00E54072">
        <w:rPr>
          <w:rFonts w:ascii="Calibri" w:eastAsiaTheme="minorHAnsi" w:hAnsi="Calibri" w:cs="Calibri"/>
          <w:sz w:val="22"/>
          <w:szCs w:val="22"/>
          <w:lang w:val="en"/>
        </w:rPr>
        <w:t>The high degree of precision (to the very day) for every date and even the precise number of days in some of the longest intervals provides compelling evidence that the extreme ages ascribed to the antediluvian patriarchs are correct in terms of our years, that there was indeed a Great Flood, that Adam was a real person and the Fall a real event, and most importantly, that all of these events pointed to the birth and mission of the Savior and Redeemer, Jesus Christ.</w:t>
      </w:r>
    </w:p>
    <w:p w:rsidR="00AB04B3" w:rsidRDefault="00AB04B3"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 xml:space="preserve">[Note* John Pratt’s chronology is within a few years of James Ussher’s chronology regarding the time period of the Tower of Babel.    </w:t>
      </w:r>
    </w:p>
    <w:p w:rsidR="00AB04B3" w:rsidRDefault="00E54072" w:rsidP="00E54072">
      <w:pPr>
        <w:widowControl/>
        <w:spacing w:after="200" w:line="276" w:lineRule="auto"/>
        <w:ind w:firstLine="720"/>
        <w:rPr>
          <w:rFonts w:ascii="Calibri" w:eastAsiaTheme="minorHAnsi" w:hAnsi="Calibri" w:cs="Calibri"/>
          <w:b/>
          <w:sz w:val="22"/>
          <w:szCs w:val="22"/>
          <w:lang w:val="en"/>
        </w:rPr>
      </w:pPr>
      <w:r w:rsidRPr="00E54072">
        <w:rPr>
          <w:rFonts w:ascii="Calibri" w:eastAsiaTheme="minorHAnsi" w:hAnsi="Calibri" w:cs="Calibri"/>
          <w:b/>
          <w:sz w:val="22"/>
          <w:szCs w:val="22"/>
          <w:lang w:val="en"/>
        </w:rPr>
        <w:lastRenderedPageBreak/>
        <w:t xml:space="preserve">Pratt has Peleg (the brother of </w:t>
      </w:r>
      <w:proofErr w:type="spellStart"/>
      <w:r w:rsidRPr="00E54072">
        <w:rPr>
          <w:rFonts w:ascii="Calibri" w:eastAsiaTheme="minorHAnsi" w:hAnsi="Calibri" w:cs="Calibri"/>
          <w:b/>
          <w:sz w:val="22"/>
          <w:szCs w:val="22"/>
          <w:lang w:val="en"/>
        </w:rPr>
        <w:t>Joktan</w:t>
      </w:r>
      <w:proofErr w:type="spellEnd"/>
      <w:r w:rsidRPr="00E54072">
        <w:rPr>
          <w:rFonts w:ascii="Calibri" w:eastAsiaTheme="minorHAnsi" w:hAnsi="Calibri" w:cs="Calibri"/>
          <w:b/>
          <w:sz w:val="22"/>
          <w:szCs w:val="22"/>
          <w:lang w:val="en"/>
        </w:rPr>
        <w:t>) being born in 2241 BC</w:t>
      </w:r>
    </w:p>
    <w:p w:rsidR="00E54072" w:rsidRDefault="00E54072" w:rsidP="00E54072">
      <w:pPr>
        <w:widowControl/>
        <w:spacing w:after="200" w:line="276" w:lineRule="auto"/>
        <w:ind w:firstLine="720"/>
        <w:rPr>
          <w:rFonts w:ascii="Calibri" w:eastAsiaTheme="minorHAnsi" w:hAnsi="Calibri" w:cs="Calibri"/>
          <w:b/>
          <w:sz w:val="22"/>
          <w:szCs w:val="22"/>
          <w:lang w:val="en"/>
        </w:rPr>
      </w:pPr>
      <w:r w:rsidRPr="00E54072">
        <w:rPr>
          <w:rFonts w:ascii="Calibri" w:eastAsiaTheme="minorHAnsi" w:hAnsi="Calibri" w:cs="Calibri"/>
          <w:b/>
          <w:sz w:val="22"/>
          <w:szCs w:val="22"/>
          <w:lang w:val="en"/>
        </w:rPr>
        <w:t xml:space="preserve">Ussher has Peleg (the brother of </w:t>
      </w:r>
      <w:proofErr w:type="spellStart"/>
      <w:r w:rsidRPr="00E54072">
        <w:rPr>
          <w:rFonts w:ascii="Calibri" w:eastAsiaTheme="minorHAnsi" w:hAnsi="Calibri" w:cs="Calibri"/>
          <w:b/>
          <w:sz w:val="22"/>
          <w:szCs w:val="22"/>
          <w:lang w:val="en"/>
        </w:rPr>
        <w:t>Joktan</w:t>
      </w:r>
      <w:proofErr w:type="spellEnd"/>
      <w:r w:rsidRPr="00E54072">
        <w:rPr>
          <w:rFonts w:ascii="Calibri" w:eastAsiaTheme="minorHAnsi" w:hAnsi="Calibri" w:cs="Calibri"/>
          <w:b/>
          <w:sz w:val="22"/>
          <w:szCs w:val="22"/>
          <w:lang w:val="en"/>
        </w:rPr>
        <w:t>) being born in 2247 BC</w:t>
      </w:r>
    </w:p>
    <w:p w:rsidR="00AB04B3" w:rsidRDefault="00AB04B3" w:rsidP="00E54072">
      <w:pPr>
        <w:widowControl/>
        <w:spacing w:after="200" w:line="276" w:lineRule="auto"/>
        <w:ind w:firstLine="720"/>
        <w:rPr>
          <w:rFonts w:ascii="Calibri" w:eastAsiaTheme="minorHAnsi" w:hAnsi="Calibri" w:cs="Calibri"/>
          <w:b/>
          <w:sz w:val="22"/>
          <w:szCs w:val="22"/>
          <w:lang w:val="en"/>
        </w:rPr>
      </w:pPr>
      <w:r>
        <w:rPr>
          <w:rFonts w:ascii="Calibri" w:eastAsiaTheme="minorHAnsi" w:hAnsi="Calibri" w:cs="Calibri"/>
          <w:b/>
          <w:sz w:val="22"/>
          <w:szCs w:val="22"/>
          <w:lang w:val="en"/>
        </w:rPr>
        <w:t>Ussher’s date for the Tower of Babel is listed as approximately 2185 BC</w:t>
      </w:r>
    </w:p>
    <w:p w:rsidR="00AB04B3" w:rsidRPr="00E54072" w:rsidRDefault="00AB04B3" w:rsidP="00E54072">
      <w:pPr>
        <w:widowControl/>
        <w:spacing w:after="200" w:line="276" w:lineRule="auto"/>
        <w:ind w:firstLine="720"/>
        <w:rPr>
          <w:rFonts w:ascii="Calibri" w:eastAsiaTheme="minorHAnsi" w:hAnsi="Calibri" w:cs="Calibri"/>
          <w:b/>
          <w:sz w:val="22"/>
          <w:szCs w:val="22"/>
          <w:lang w:val="en"/>
        </w:rPr>
      </w:pPr>
      <w:r>
        <w:rPr>
          <w:rFonts w:ascii="Calibri" w:eastAsiaTheme="minorHAnsi" w:hAnsi="Calibri" w:cs="Calibri"/>
          <w:b/>
          <w:sz w:val="22"/>
          <w:szCs w:val="22"/>
          <w:lang w:val="en"/>
        </w:rPr>
        <w:t>Pratt does not give a date for the Tower of Babel.</w:t>
      </w: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 xml:space="preserve">  Alan Miner   Personal Notes]</w:t>
      </w:r>
    </w:p>
    <w:p w:rsidR="00E54072" w:rsidRPr="00E54072" w:rsidRDefault="00E54072" w:rsidP="00E54072">
      <w:pPr>
        <w:widowControl/>
        <w:spacing w:after="200" w:line="276" w:lineRule="auto"/>
        <w:rPr>
          <w:rFonts w:ascii="Calibri" w:eastAsiaTheme="minorHAnsi" w:hAnsi="Calibri" w:cs="Calibri"/>
          <w:sz w:val="22"/>
          <w:szCs w:val="22"/>
          <w:lang w:val="en"/>
        </w:rPr>
      </w:pPr>
    </w:p>
    <w:p w:rsidR="00E54072" w:rsidRPr="00E54072" w:rsidRDefault="00E54072" w:rsidP="00E54072">
      <w:pPr>
        <w:widowControl/>
        <w:spacing w:after="200" w:line="276" w:lineRule="auto"/>
        <w:rPr>
          <w:rFonts w:ascii="Calibri" w:eastAsiaTheme="minorHAnsi" w:hAnsi="Calibri" w:cs="Calibri"/>
          <w:b/>
          <w:sz w:val="22"/>
          <w:szCs w:val="22"/>
          <w:lang w:val="en"/>
        </w:rPr>
      </w:pPr>
      <w:r w:rsidRPr="00E54072">
        <w:rPr>
          <w:rFonts w:ascii="Calibri" w:eastAsiaTheme="minorHAnsi" w:hAnsi="Calibri" w:cs="Calibri"/>
          <w:b/>
          <w:sz w:val="22"/>
          <w:szCs w:val="22"/>
          <w:lang w:val="en"/>
        </w:rPr>
        <w:t>Notes</w:t>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 Pratt, John P., “Venus Calendar Patterns Testify of Scriptures” 26 April 2013, Section 2.1 “Life of Christ”.</w:t>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 Pratt, John P., “Venus Calendar Patterns Testify of Scriptures” 26 April 2013.</w:t>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 Pratt, John P., “The Restoration of Priesthood Keys on Easter 1836, Part 1: Dating the First Easter“, </w:t>
      </w:r>
      <w:r w:rsidRPr="00E54072">
        <w:rPr>
          <w:rFonts w:ascii="Calibri" w:eastAsiaTheme="minorHAnsi" w:hAnsi="Calibri" w:cs="Calibri"/>
          <w:i/>
          <w:sz w:val="20"/>
          <w:szCs w:val="20"/>
          <w:lang w:val="en"/>
        </w:rPr>
        <w:t>Ensign</w:t>
      </w:r>
      <w:r w:rsidRPr="00E54072">
        <w:rPr>
          <w:rFonts w:ascii="Calibri" w:eastAsiaTheme="minorHAnsi" w:hAnsi="Calibri" w:cs="Calibri"/>
          <w:sz w:val="20"/>
          <w:szCs w:val="20"/>
          <w:lang w:val="en"/>
        </w:rPr>
        <w:t xml:space="preserve"> 15, </w:t>
      </w:r>
    </w:p>
    <w:p w:rsidR="00E54072" w:rsidRPr="00E54072" w:rsidRDefault="00E54072" w:rsidP="00E54072">
      <w:pPr>
        <w:widowControl/>
        <w:spacing w:line="276" w:lineRule="auto"/>
        <w:ind w:left="720" w:firstLine="720"/>
        <w:rPr>
          <w:rFonts w:ascii="Calibri" w:eastAsiaTheme="minorHAnsi" w:hAnsi="Calibri" w:cs="Calibri"/>
          <w:sz w:val="20"/>
          <w:szCs w:val="20"/>
          <w:lang w:val="en"/>
        </w:rPr>
      </w:pPr>
      <w:r w:rsidRPr="00E54072">
        <w:rPr>
          <w:rFonts w:ascii="Calibri" w:eastAsiaTheme="minorHAnsi" w:hAnsi="Calibri" w:cs="Calibri"/>
          <w:sz w:val="20"/>
          <w:szCs w:val="20"/>
          <w:lang w:val="en"/>
        </w:rPr>
        <w:t>No. 6 (June, 1985), pp. 59-68.</w:t>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 Pratt, John P., “When Was Judah’s 70-Year Babylonian Captivity?“, </w:t>
      </w:r>
      <w:r w:rsidRPr="00E54072">
        <w:rPr>
          <w:rFonts w:ascii="Calibri" w:eastAsiaTheme="minorHAnsi" w:hAnsi="Calibri" w:cs="Calibri"/>
          <w:i/>
          <w:sz w:val="20"/>
          <w:szCs w:val="20"/>
          <w:lang w:val="en"/>
        </w:rPr>
        <w:t>Ensign</w:t>
      </w:r>
      <w:r w:rsidRPr="00E54072">
        <w:rPr>
          <w:rFonts w:ascii="Calibri" w:eastAsiaTheme="minorHAnsi" w:hAnsi="Calibri" w:cs="Calibri"/>
          <w:sz w:val="20"/>
          <w:szCs w:val="20"/>
          <w:lang w:val="en"/>
        </w:rPr>
        <w:t xml:space="preserve"> 28, No. 10 (Oct., 1998), pp. 64-65.</w:t>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 Pratt, John P., “Jubilee Witness” </w:t>
      </w:r>
      <w:r w:rsidRPr="00E54072">
        <w:rPr>
          <w:rFonts w:ascii="Calibri" w:eastAsiaTheme="minorHAnsi" w:hAnsi="Calibri" w:cs="Calibri"/>
          <w:i/>
          <w:sz w:val="20"/>
          <w:szCs w:val="20"/>
          <w:lang w:val="en"/>
        </w:rPr>
        <w:t>Meridian Magazine</w:t>
      </w:r>
      <w:r w:rsidRPr="00E54072">
        <w:rPr>
          <w:rFonts w:ascii="Calibri" w:eastAsiaTheme="minorHAnsi" w:hAnsi="Calibri" w:cs="Calibri"/>
          <w:sz w:val="20"/>
          <w:szCs w:val="20"/>
          <w:lang w:val="en"/>
        </w:rPr>
        <w:t>, 17 Oct 2012.</w:t>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 Pratt, John P., “Passover: Was it Symbolic of His Coming?“, </w:t>
      </w:r>
      <w:r w:rsidRPr="00E54072">
        <w:rPr>
          <w:rFonts w:ascii="Calibri" w:eastAsiaTheme="minorHAnsi" w:hAnsi="Calibri" w:cs="Calibri"/>
          <w:i/>
          <w:sz w:val="20"/>
          <w:szCs w:val="20"/>
          <w:lang w:val="en"/>
        </w:rPr>
        <w:t>Ensign</w:t>
      </w:r>
      <w:r w:rsidRPr="00E54072">
        <w:rPr>
          <w:rFonts w:ascii="Calibri" w:eastAsiaTheme="minorHAnsi" w:hAnsi="Calibri" w:cs="Calibri"/>
          <w:sz w:val="20"/>
          <w:szCs w:val="20"/>
          <w:lang w:val="en"/>
        </w:rPr>
        <w:t xml:space="preserve"> 24, 1 (Jan, 1994), pp 38-45. A full discussion </w:t>
      </w:r>
    </w:p>
    <w:p w:rsidR="00E54072" w:rsidRPr="00E54072" w:rsidRDefault="00E54072" w:rsidP="00E54072">
      <w:pPr>
        <w:widowControl/>
        <w:spacing w:line="276" w:lineRule="auto"/>
        <w:ind w:left="720" w:firstLine="720"/>
        <w:rPr>
          <w:rFonts w:ascii="Calibri" w:eastAsiaTheme="minorHAnsi" w:hAnsi="Calibri" w:cs="Calibri"/>
          <w:i/>
          <w:sz w:val="20"/>
          <w:szCs w:val="20"/>
          <w:lang w:val="en"/>
        </w:rPr>
      </w:pPr>
      <w:r w:rsidRPr="00E54072">
        <w:rPr>
          <w:rFonts w:ascii="Calibri" w:eastAsiaTheme="minorHAnsi" w:hAnsi="Calibri" w:cs="Calibri"/>
          <w:sz w:val="20"/>
          <w:szCs w:val="20"/>
          <w:lang w:val="en"/>
        </w:rPr>
        <w:t xml:space="preserve">of the death date of Herod the Great is at J. P. Pratt, “Yet Another Eclipse for Herod,” </w:t>
      </w:r>
      <w:r w:rsidRPr="00E54072">
        <w:rPr>
          <w:rFonts w:ascii="Calibri" w:eastAsiaTheme="minorHAnsi" w:hAnsi="Calibri" w:cs="Calibri"/>
          <w:i/>
          <w:sz w:val="20"/>
          <w:szCs w:val="20"/>
          <w:lang w:val="en"/>
        </w:rPr>
        <w:t xml:space="preserve">The </w:t>
      </w:r>
    </w:p>
    <w:p w:rsidR="00E54072" w:rsidRPr="00E54072" w:rsidRDefault="00E54072" w:rsidP="00E54072">
      <w:pPr>
        <w:widowControl/>
        <w:spacing w:line="276" w:lineRule="auto"/>
        <w:ind w:left="720" w:firstLine="720"/>
        <w:rPr>
          <w:rFonts w:ascii="Calibri" w:eastAsiaTheme="minorHAnsi" w:hAnsi="Calibri" w:cs="Calibri"/>
          <w:sz w:val="20"/>
          <w:szCs w:val="20"/>
          <w:lang w:val="en"/>
        </w:rPr>
      </w:pPr>
      <w:r w:rsidRPr="00E54072">
        <w:rPr>
          <w:rFonts w:ascii="Calibri" w:eastAsiaTheme="minorHAnsi" w:hAnsi="Calibri" w:cs="Calibri"/>
          <w:i/>
          <w:sz w:val="20"/>
          <w:szCs w:val="20"/>
          <w:lang w:val="en"/>
        </w:rPr>
        <w:t>Planetarian</w:t>
      </w:r>
      <w:r w:rsidRPr="00E54072">
        <w:rPr>
          <w:rFonts w:ascii="Calibri" w:eastAsiaTheme="minorHAnsi" w:hAnsi="Calibri" w:cs="Calibri"/>
          <w:sz w:val="20"/>
          <w:szCs w:val="20"/>
          <w:lang w:val="en"/>
        </w:rPr>
        <w:t>, 19 (Dec. 1990): 8-14.</w:t>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 Pratt, John P., “Jubilee Witness” </w:t>
      </w:r>
      <w:r w:rsidRPr="00E54072">
        <w:rPr>
          <w:rFonts w:ascii="Calibri" w:eastAsiaTheme="minorHAnsi" w:hAnsi="Calibri" w:cs="Calibri"/>
          <w:i/>
          <w:sz w:val="20"/>
          <w:szCs w:val="20"/>
          <w:lang w:val="en"/>
        </w:rPr>
        <w:t>Meridian Magazine</w:t>
      </w:r>
      <w:r w:rsidRPr="00E54072">
        <w:rPr>
          <w:rFonts w:ascii="Calibri" w:eastAsiaTheme="minorHAnsi" w:hAnsi="Calibri" w:cs="Calibri"/>
          <w:sz w:val="20"/>
          <w:szCs w:val="20"/>
          <w:lang w:val="en"/>
        </w:rPr>
        <w:t>, 17 Oct 2012, Section 3.5: 17 Jubilees.</w:t>
      </w:r>
    </w:p>
    <w:p w:rsidR="00E54072" w:rsidRPr="00E54072" w:rsidRDefault="00E54072" w:rsidP="00E54072">
      <w:pPr>
        <w:widowControl/>
        <w:spacing w:line="276" w:lineRule="auto"/>
        <w:rPr>
          <w:rFonts w:ascii="Calibri" w:eastAsiaTheme="minorHAnsi" w:hAnsi="Calibri" w:cs="Calibri"/>
          <w:i/>
          <w:sz w:val="20"/>
          <w:szCs w:val="20"/>
          <w:lang w:val="en"/>
        </w:rPr>
      </w:pPr>
      <w:r w:rsidRPr="00E54072">
        <w:rPr>
          <w:rFonts w:ascii="Calibri" w:eastAsiaTheme="minorHAnsi" w:hAnsi="Calibri" w:cs="Calibri"/>
          <w:sz w:val="20"/>
          <w:szCs w:val="20"/>
          <w:lang w:val="en"/>
        </w:rPr>
        <w:t xml:space="preserve"> Pratt, John P., “A Native American Easter: How the Ancient American Calendar Testifies of Christ” </w:t>
      </w:r>
      <w:r w:rsidRPr="00E54072">
        <w:rPr>
          <w:rFonts w:ascii="Calibri" w:eastAsiaTheme="minorHAnsi" w:hAnsi="Calibri" w:cs="Calibri"/>
          <w:i/>
          <w:sz w:val="20"/>
          <w:szCs w:val="20"/>
          <w:lang w:val="en"/>
        </w:rPr>
        <w:t xml:space="preserve">Meridian </w:t>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i/>
          <w:sz w:val="20"/>
          <w:szCs w:val="20"/>
          <w:lang w:val="en"/>
        </w:rPr>
        <w:tab/>
      </w:r>
      <w:r w:rsidRPr="00E54072">
        <w:rPr>
          <w:rFonts w:ascii="Calibri" w:eastAsiaTheme="minorHAnsi" w:hAnsi="Calibri" w:cs="Calibri"/>
          <w:i/>
          <w:sz w:val="20"/>
          <w:szCs w:val="20"/>
          <w:lang w:val="en"/>
        </w:rPr>
        <w:tab/>
        <w:t>Magazine</w:t>
      </w:r>
      <w:r w:rsidRPr="00E54072">
        <w:rPr>
          <w:rFonts w:ascii="Calibri" w:eastAsiaTheme="minorHAnsi" w:hAnsi="Calibri" w:cs="Calibri"/>
          <w:sz w:val="20"/>
          <w:szCs w:val="20"/>
          <w:lang w:val="en"/>
        </w:rPr>
        <w:t xml:space="preserve">, 28 Mar 2001, Section 5: “The Savior’s Baptism: 13 Water”. In this article, the added </w:t>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ab/>
      </w:r>
      <w:r w:rsidRPr="00E54072">
        <w:rPr>
          <w:rFonts w:ascii="Calibri" w:eastAsiaTheme="minorHAnsi" w:hAnsi="Calibri" w:cs="Calibri"/>
          <w:sz w:val="20"/>
          <w:szCs w:val="20"/>
          <w:lang w:val="en"/>
        </w:rPr>
        <w:tab/>
        <w:t xml:space="preserve">witness was noted that the day was 13 Water on the Sacred Round, 13 representing the high </w:t>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ab/>
      </w:r>
      <w:r w:rsidRPr="00E54072">
        <w:rPr>
          <w:rFonts w:ascii="Calibri" w:eastAsiaTheme="minorHAnsi" w:hAnsi="Calibri" w:cs="Calibri"/>
          <w:sz w:val="20"/>
          <w:szCs w:val="20"/>
          <w:lang w:val="en"/>
        </w:rPr>
        <w:tab/>
        <w:t>point and of course Water perfect for baptism.</w:t>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 Pratt, John P., “Astronomical Witnesses of the Great Flood” </w:t>
      </w:r>
      <w:r w:rsidRPr="00E54072">
        <w:rPr>
          <w:rFonts w:ascii="Calibri" w:eastAsiaTheme="minorHAnsi" w:hAnsi="Calibri" w:cs="Calibri"/>
          <w:i/>
          <w:sz w:val="20"/>
          <w:szCs w:val="20"/>
          <w:lang w:val="en"/>
        </w:rPr>
        <w:t>Meridian Magazine</w:t>
      </w:r>
      <w:r w:rsidRPr="00E54072">
        <w:rPr>
          <w:rFonts w:ascii="Calibri" w:eastAsiaTheme="minorHAnsi" w:hAnsi="Calibri" w:cs="Calibri"/>
          <w:sz w:val="20"/>
          <w:szCs w:val="20"/>
          <w:lang w:val="en"/>
        </w:rPr>
        <w:t>, 13 Aug 2003.</w:t>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 Pratt, John P., “Astronomical Witnesses of the Great Flood” </w:t>
      </w:r>
      <w:r w:rsidRPr="00E54072">
        <w:rPr>
          <w:rFonts w:ascii="Calibri" w:eastAsiaTheme="minorHAnsi" w:hAnsi="Calibri" w:cs="Calibri"/>
          <w:i/>
          <w:sz w:val="20"/>
          <w:szCs w:val="20"/>
          <w:lang w:val="en"/>
        </w:rPr>
        <w:t>Meridian Magazine</w:t>
      </w:r>
      <w:r w:rsidRPr="00E54072">
        <w:rPr>
          <w:rFonts w:ascii="Calibri" w:eastAsiaTheme="minorHAnsi" w:hAnsi="Calibri" w:cs="Calibri"/>
          <w:sz w:val="20"/>
          <w:szCs w:val="20"/>
          <w:lang w:val="en"/>
        </w:rPr>
        <w:t xml:space="preserve">, 13 Aug 2003, Section 2.5: </w:t>
      </w:r>
    </w:p>
    <w:p w:rsidR="00E54072" w:rsidRPr="00E54072" w:rsidRDefault="00E54072" w:rsidP="00E54072">
      <w:pPr>
        <w:widowControl/>
        <w:spacing w:line="276" w:lineRule="auto"/>
        <w:ind w:left="720" w:firstLine="720"/>
        <w:rPr>
          <w:rFonts w:ascii="Calibri" w:eastAsiaTheme="minorHAnsi" w:hAnsi="Calibri" w:cs="Calibri"/>
          <w:sz w:val="20"/>
          <w:szCs w:val="20"/>
          <w:lang w:val="en"/>
        </w:rPr>
      </w:pPr>
      <w:r w:rsidRPr="00E54072">
        <w:rPr>
          <w:rFonts w:ascii="Calibri" w:eastAsiaTheme="minorHAnsi" w:hAnsi="Calibri" w:cs="Calibri"/>
          <w:sz w:val="20"/>
          <w:szCs w:val="20"/>
          <w:lang w:val="en"/>
        </w:rPr>
        <w:t>Jared’s Dates.</w:t>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 Pratt, John P., “Venus Calendar Patterns Testify of Scriptures” 26 April 2013, Section 4.2 “Antediluvian Dates”.</w:t>
      </w:r>
    </w:p>
    <w:p w:rsidR="00E54072" w:rsidRPr="00E54072" w:rsidRDefault="00E54072" w:rsidP="00E54072">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 Pratt, John P., “Lehi’s 600-year Prophecy of the Birth of Christ” </w:t>
      </w:r>
      <w:r w:rsidRPr="00E54072">
        <w:rPr>
          <w:rFonts w:ascii="Calibri" w:eastAsiaTheme="minorHAnsi" w:hAnsi="Calibri" w:cs="Calibri"/>
          <w:i/>
          <w:sz w:val="20"/>
          <w:szCs w:val="20"/>
          <w:lang w:val="en"/>
        </w:rPr>
        <w:t>Meridian Magazine</w:t>
      </w:r>
      <w:r w:rsidRPr="00E54072">
        <w:rPr>
          <w:rFonts w:ascii="Calibri" w:eastAsiaTheme="minorHAnsi" w:hAnsi="Calibri" w:cs="Calibri"/>
          <w:sz w:val="20"/>
          <w:szCs w:val="20"/>
          <w:lang w:val="en"/>
        </w:rPr>
        <w:t>, 31 Mar 2000.</w:t>
      </w:r>
    </w:p>
    <w:p w:rsidR="008E0288" w:rsidRDefault="008E0288">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br w:type="page"/>
      </w:r>
    </w:p>
    <w:p w:rsidR="00DA61BC" w:rsidRDefault="00DA61BC">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lastRenderedPageBreak/>
        <w:br w:type="page"/>
      </w:r>
    </w:p>
    <w:p w:rsidR="00D724E2" w:rsidRPr="00D724E2" w:rsidRDefault="00D724E2" w:rsidP="00D724E2">
      <w:pPr>
        <w:widowControl/>
        <w:autoSpaceDE/>
        <w:autoSpaceDN/>
        <w:adjustRightInd/>
        <w:spacing w:after="160" w:line="259" w:lineRule="auto"/>
        <w:jc w:val="center"/>
        <w:rPr>
          <w:rFonts w:ascii="Calibri" w:eastAsia="Calibri" w:hAnsi="Calibri" w:cs="Times New Roman"/>
          <w:b/>
          <w:bCs/>
          <w:kern w:val="2"/>
          <w:sz w:val="28"/>
          <w:szCs w:val="28"/>
          <w14:ligatures w14:val="standardContextual"/>
        </w:rPr>
      </w:pPr>
      <w:bookmarkStart w:id="0" w:name="_Hlk130922018"/>
      <w:bookmarkStart w:id="1" w:name="_Hlk130923243"/>
      <w:bookmarkStart w:id="2" w:name="_Hlk130923333"/>
      <w:r w:rsidRPr="00D724E2">
        <w:rPr>
          <w:rFonts w:ascii="Calibri" w:eastAsia="Calibri" w:hAnsi="Calibri" w:cs="Times New Roman"/>
          <w:b/>
          <w:bCs/>
          <w:kern w:val="2"/>
          <w:sz w:val="28"/>
          <w:szCs w:val="28"/>
          <w14:ligatures w14:val="standardContextual"/>
        </w:rPr>
        <w:lastRenderedPageBreak/>
        <w:t>A</w:t>
      </w:r>
      <w:r w:rsidR="00062A4B">
        <w:rPr>
          <w:rFonts w:ascii="Calibri" w:eastAsia="Calibri" w:hAnsi="Calibri" w:cs="Times New Roman"/>
          <w:b/>
          <w:bCs/>
          <w:kern w:val="2"/>
          <w:sz w:val="28"/>
          <w:szCs w:val="28"/>
          <w14:ligatures w14:val="standardContextual"/>
        </w:rPr>
        <w:t>ppendix E</w:t>
      </w:r>
    </w:p>
    <w:p w:rsidR="00D724E2" w:rsidRPr="00D724E2" w:rsidRDefault="00D724E2" w:rsidP="00D724E2">
      <w:pPr>
        <w:widowControl/>
        <w:autoSpaceDE/>
        <w:autoSpaceDN/>
        <w:adjustRightInd/>
        <w:spacing w:after="160" w:line="259" w:lineRule="auto"/>
        <w:jc w:val="center"/>
        <w:rPr>
          <w:rFonts w:ascii="Calibri" w:eastAsia="Calibri" w:hAnsi="Calibri" w:cs="Times New Roman"/>
          <w:b/>
          <w:bCs/>
          <w:kern w:val="2"/>
          <w14:ligatures w14:val="standardContextual"/>
        </w:rPr>
      </w:pPr>
      <w:bookmarkStart w:id="3" w:name="_Hlk130921830"/>
      <w:r w:rsidRPr="00D724E2">
        <w:rPr>
          <w:rFonts w:ascii="Calibri" w:eastAsia="Calibri" w:hAnsi="Calibri" w:cs="Times New Roman"/>
          <w:b/>
          <w:bCs/>
          <w:kern w:val="2"/>
          <w14:ligatures w14:val="standardContextual"/>
        </w:rPr>
        <w:t xml:space="preserve">Parallels Between Nephite History and Jaredite History </w:t>
      </w:r>
    </w:p>
    <w:bookmarkEnd w:id="3"/>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Now that the reader has become familiar with Moroni’s abridgment of the </w:t>
      </w:r>
      <w:r w:rsidRPr="00D724E2">
        <w:rPr>
          <w:rFonts w:ascii="Calibri" w:eastAsia="Calibri" w:hAnsi="Calibri" w:cs="Times New Roman"/>
          <w:b/>
          <w:bCs/>
          <w:kern w:val="2"/>
          <w:sz w:val="20"/>
          <w:szCs w:val="20"/>
          <w14:ligatures w14:val="standardContextual"/>
        </w:rPr>
        <w:t>record of Ether</w:t>
      </w:r>
      <w:r w:rsidRPr="00D724E2">
        <w:rPr>
          <w:rFonts w:ascii="Calibri" w:eastAsia="Calibri" w:hAnsi="Calibri" w:cs="Times New Roman"/>
          <w:kern w:val="2"/>
          <w:sz w:val="20"/>
          <w:szCs w:val="20"/>
          <w14:ligatures w14:val="standardContextual"/>
        </w:rPr>
        <w:t xml:space="preserve"> (the Jaredite History ), it might be interesting, literarily speaking, to go back to the beginning of Mormon’s abridgment (including even possibly the lost beginning part)  to see either what influence the record of Ether had in how Mormon shaped his abridgment of Nephite history to parallel Jaredite history, or on the other hand, how Moroni shaped Jaredite history to parallel Nephite history.  Moreover, we might wonder if both Mormon and Moroni worked together to shape the manner in which the Jaredite and Nephite histories parallel one another.  To be sure, there are numerous subtle parallels to the Jaredite record in the history of the Nephites—this even before we have the record of Ether recorded in the Book of Mormon text.   For Mormon and/or Moroni to weave such parallel details into their abridged narratives can be viewed as a marvelous work and a wonder.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The first part of Mormon’s abridgment of the Large Plates (which covered the time from Lehi &amp; Nephi to Mosiah1 and Benjamin) was lost.  As a result, all I can do is theorize from the text of the Small Plates that we DO have (1 Nephi, 2 Nephi, Jacob, Enos, </w:t>
      </w:r>
      <w:proofErr w:type="spellStart"/>
      <w:r w:rsidRPr="00D724E2">
        <w:rPr>
          <w:rFonts w:ascii="Calibri" w:eastAsia="Calibri" w:hAnsi="Calibri" w:cs="Times New Roman"/>
          <w:kern w:val="2"/>
          <w:sz w:val="20"/>
          <w:szCs w:val="20"/>
          <w14:ligatures w14:val="standardContextual"/>
        </w:rPr>
        <w:t>Jarom</w:t>
      </w:r>
      <w:proofErr w:type="spellEnd"/>
      <w:r w:rsidRPr="00D724E2">
        <w:rPr>
          <w:rFonts w:ascii="Calibri" w:eastAsia="Calibri" w:hAnsi="Calibri" w:cs="Times New Roman"/>
          <w:kern w:val="2"/>
          <w:sz w:val="20"/>
          <w:szCs w:val="20"/>
          <w14:ligatures w14:val="standardContextual"/>
        </w:rPr>
        <w:t xml:space="preserve">, Omni).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From the Small Plates, nothing is ever DIRECTLY said about the Jaredites, however, there are some significant allusions that tend to link the two civilizations: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Both records begin with a prophet being warned that the Lord is going to “destroy” a covenant nation and scatter the people. With the Nephites it is the land and temple at Jerusalem.  With the Jaredites it is the “tower”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In both records, the prophet initially leads families to a place where they can prepare and provision themselves for the journey.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In both records, the prophets are granted a grand vision of the purpose and time for the people on the earth.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In the Nephite record, the prophet Lehi finds that he is descendant of Manasseh, of the tribe of Joseph, who was the birthright heir in the family of the patriarch Jacob (Israel).  The family of Ishmael that accompanies them are descended from Ephraim, the other son of Joseph.  Thus they represent a patriarchal line of Abraham, Isaac, and Jacob.  But nothing else is said.  In the Jaredite record, the prophet is named Jared and he also has a brother that speaks with the Lord.  However, in Genesis 10 we find that after the flood associated with Noah, there was a son named Shem who had a great-grandson named Eber, from which the name “Hebrews” comes from. Eber had two sons: Peleg and </w:t>
      </w:r>
      <w:proofErr w:type="spellStart"/>
      <w:r w:rsidRPr="00D724E2">
        <w:rPr>
          <w:rFonts w:ascii="Calibri" w:eastAsia="Calibri" w:hAnsi="Calibri" w:cs="Times New Roman"/>
          <w:kern w:val="2"/>
          <w:sz w:val="20"/>
          <w:szCs w:val="20"/>
          <w14:ligatures w14:val="standardContextual"/>
        </w:rPr>
        <w:t>Joktan</w:t>
      </w:r>
      <w:proofErr w:type="spellEnd"/>
      <w:r w:rsidRPr="00D724E2">
        <w:rPr>
          <w:rFonts w:ascii="Calibri" w:eastAsia="Calibri" w:hAnsi="Calibri" w:cs="Times New Roman"/>
          <w:kern w:val="2"/>
          <w:sz w:val="20"/>
          <w:szCs w:val="20"/>
          <w14:ligatures w14:val="standardContextual"/>
        </w:rPr>
        <w:t xml:space="preserve">.  The bible says that in the days of Peleg, “the earth was divided” meaning the Lord would provide more than one “Promised Land” for His covenant children.  From Peleg came Abraham, Isaac and Jacob.  From </w:t>
      </w:r>
      <w:proofErr w:type="spellStart"/>
      <w:r w:rsidRPr="00D724E2">
        <w:rPr>
          <w:rFonts w:ascii="Calibri" w:eastAsia="Calibri" w:hAnsi="Calibri" w:cs="Times New Roman"/>
          <w:kern w:val="2"/>
          <w:sz w:val="20"/>
          <w:szCs w:val="20"/>
          <w14:ligatures w14:val="standardContextual"/>
        </w:rPr>
        <w:t>Joktan</w:t>
      </w:r>
      <w:proofErr w:type="spellEnd"/>
      <w:r w:rsidRPr="00D724E2">
        <w:rPr>
          <w:rFonts w:ascii="Calibri" w:eastAsia="Calibri" w:hAnsi="Calibri" w:cs="Times New Roman"/>
          <w:kern w:val="2"/>
          <w:sz w:val="20"/>
          <w:szCs w:val="20"/>
          <w14:ligatures w14:val="standardContextual"/>
        </w:rPr>
        <w:t xml:space="preserve"> came Jared and his brother.  The Bible says that the descendants of </w:t>
      </w:r>
      <w:proofErr w:type="spellStart"/>
      <w:r w:rsidRPr="00D724E2">
        <w:rPr>
          <w:rFonts w:ascii="Calibri" w:eastAsia="Calibri" w:hAnsi="Calibri" w:cs="Times New Roman"/>
          <w:kern w:val="2"/>
          <w:sz w:val="20"/>
          <w:szCs w:val="20"/>
          <w14:ligatures w14:val="standardContextual"/>
        </w:rPr>
        <w:t>Joktan</w:t>
      </w:r>
      <w:proofErr w:type="spellEnd"/>
      <w:r w:rsidRPr="00D724E2">
        <w:rPr>
          <w:rFonts w:ascii="Calibri" w:eastAsia="Calibri" w:hAnsi="Calibri" w:cs="Times New Roman"/>
          <w:kern w:val="2"/>
          <w:sz w:val="20"/>
          <w:szCs w:val="20"/>
          <w14:ligatures w14:val="standardContextual"/>
        </w:rPr>
        <w:t xml:space="preserve"> settled in lands to the south of the “tower” (which tower was presumably in Mesopotamia).  These lands in southern Arabia included what is now modern Oman.  Lehi and his prophet-son Nephi were commanded to travel south and then east in their journey through Arabia until they came to a land “bountiful” by the sea.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Thus both prophets led their people to a place on the sea. Research has shown that this might have been the same place. There they were commanded to build a vessel or vessels which would carry their people across the sea. The Lord instructed both the Jaredite prophet and the Nephite prophet in how to build the vessel(s).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Both groups reach the same Promised Land after a lengthy journey across a chaotic sea.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The </w:t>
      </w:r>
      <w:r w:rsidRPr="00D724E2">
        <w:rPr>
          <w:rFonts w:ascii="Calibri" w:eastAsia="Calibri" w:hAnsi="Calibri" w:cs="Times New Roman"/>
          <w:b/>
          <w:bCs/>
          <w:kern w:val="2"/>
          <w:sz w:val="20"/>
          <w:szCs w:val="20"/>
          <w14:ligatures w14:val="standardContextual"/>
        </w:rPr>
        <w:t xml:space="preserve">covenant </w:t>
      </w:r>
      <w:r w:rsidRPr="00D724E2">
        <w:rPr>
          <w:rFonts w:ascii="Calibri" w:eastAsia="Calibri" w:hAnsi="Calibri" w:cs="Times New Roman"/>
          <w:kern w:val="2"/>
          <w:sz w:val="20"/>
          <w:szCs w:val="20"/>
          <w14:ligatures w14:val="standardContextual"/>
        </w:rPr>
        <w:t xml:space="preserve">that the Lord places on the people of Lehi and Nephi in the </w:t>
      </w:r>
      <w:r w:rsidRPr="00D724E2">
        <w:rPr>
          <w:rFonts w:ascii="Calibri" w:eastAsia="Calibri" w:hAnsi="Calibri" w:cs="Times New Roman"/>
          <w:b/>
          <w:bCs/>
          <w:kern w:val="2"/>
          <w:sz w:val="20"/>
          <w:szCs w:val="20"/>
          <w14:ligatures w14:val="standardContextual"/>
        </w:rPr>
        <w:t>Land of Promise</w:t>
      </w:r>
      <w:r w:rsidRPr="00D724E2">
        <w:rPr>
          <w:rFonts w:ascii="Calibri" w:eastAsia="Calibri" w:hAnsi="Calibri" w:cs="Times New Roman"/>
          <w:kern w:val="2"/>
          <w:sz w:val="20"/>
          <w:szCs w:val="20"/>
          <w14:ligatures w14:val="standardContextual"/>
        </w:rPr>
        <w:t xml:space="preserve"> a repetitive theme alluded to many times throughout the history of the Nephites.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2"/>
          <w:szCs w:val="22"/>
          <w14:ligatures w14:val="standardContextual"/>
        </w:rPr>
      </w:pP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lastRenderedPageBreak/>
        <w:t xml:space="preserve">In </w:t>
      </w:r>
      <w:r w:rsidRPr="00D724E2">
        <w:rPr>
          <w:rFonts w:ascii="Calibri" w:eastAsia="Calibri" w:hAnsi="Calibri" w:cs="Times New Roman"/>
          <w:b/>
          <w:bCs/>
          <w:kern w:val="2"/>
          <w:sz w:val="20"/>
          <w:szCs w:val="20"/>
          <w:u w:val="single"/>
          <w14:ligatures w14:val="standardContextual"/>
        </w:rPr>
        <w:t>2 Nephi 1:4-12</w:t>
      </w:r>
      <w:r w:rsidRPr="00D724E2">
        <w:rPr>
          <w:rFonts w:ascii="Calibri" w:eastAsia="Calibri" w:hAnsi="Calibri" w:cs="Times New Roman"/>
          <w:kern w:val="2"/>
          <w:sz w:val="20"/>
          <w:szCs w:val="20"/>
          <w14:ligatures w14:val="standardContextual"/>
        </w:rPr>
        <w:t xml:space="preserve">, one can find details of this covenant. A similar covenant was made with the Jaredites. For some examples of allusions to the parallel covenant penalties, see the following: </w:t>
      </w:r>
    </w:p>
    <w:p w:rsidR="00D724E2" w:rsidRPr="00D724E2" w:rsidRDefault="00D724E2" w:rsidP="00D724E2">
      <w:pPr>
        <w:widowControl/>
        <w:autoSpaceDE/>
        <w:autoSpaceDN/>
        <w:adjustRightInd/>
        <w:spacing w:after="160" w:line="259" w:lineRule="auto"/>
        <w:ind w:left="720"/>
        <w:rPr>
          <w:rFonts w:ascii="Calibri" w:eastAsia="Calibri" w:hAnsi="Calibri" w:cs="Times New Roman"/>
          <w:kern w:val="2"/>
          <w:sz w:val="20"/>
          <w:szCs w:val="20"/>
          <w14:ligatures w14:val="standardContextual"/>
        </w:rPr>
      </w:pPr>
      <w:r w:rsidRPr="00D724E2">
        <w:rPr>
          <w:rFonts w:ascii="Calibri" w:eastAsia="Calibri" w:hAnsi="Calibri" w:cs="Times New Roman"/>
          <w:b/>
          <w:bCs/>
          <w:kern w:val="2"/>
          <w:sz w:val="20"/>
          <w:szCs w:val="20"/>
          <w14:ligatures w14:val="standardContextual"/>
        </w:rPr>
        <w:t>Jaron 1:10</w:t>
      </w:r>
      <w:r w:rsidRPr="00D724E2">
        <w:rPr>
          <w:rFonts w:ascii="Calibri" w:eastAsia="Calibri" w:hAnsi="Calibri" w:cs="Times New Roman"/>
          <w:kern w:val="2"/>
          <w:sz w:val="20"/>
          <w:szCs w:val="20"/>
          <w14:ligatures w14:val="standardContextual"/>
        </w:rPr>
        <w:t xml:space="preserve">:  And it came to pass that the prophets of the Lord did threaten the people of Nephi, according to the word of God, that if they did not keep the commandments, but should fall into transgression, they should be destroyed from off the face off the land. </w:t>
      </w:r>
    </w:p>
    <w:p w:rsidR="00D724E2" w:rsidRPr="00D724E2" w:rsidRDefault="00D724E2" w:rsidP="00D724E2">
      <w:pPr>
        <w:widowControl/>
        <w:autoSpaceDE/>
        <w:autoSpaceDN/>
        <w:adjustRightInd/>
        <w:spacing w:after="160" w:line="259" w:lineRule="auto"/>
        <w:ind w:left="720"/>
        <w:rPr>
          <w:rFonts w:ascii="Calibri" w:eastAsia="Calibri" w:hAnsi="Calibri" w:cs="Times New Roman"/>
          <w:kern w:val="2"/>
          <w:sz w:val="20"/>
          <w:szCs w:val="20"/>
          <w14:ligatures w14:val="standardContextual"/>
        </w:rPr>
      </w:pPr>
      <w:r w:rsidRPr="00D724E2">
        <w:rPr>
          <w:rFonts w:ascii="Calibri" w:eastAsia="Calibri" w:hAnsi="Calibri" w:cs="Times New Roman"/>
          <w:b/>
          <w:bCs/>
          <w:i/>
          <w:iCs/>
          <w:kern w:val="2"/>
          <w:sz w:val="20"/>
          <w:szCs w:val="20"/>
          <w14:ligatures w14:val="standardContextual"/>
        </w:rPr>
        <w:t>Ether 2:7-10:</w:t>
      </w:r>
      <w:r w:rsidRPr="00D724E2">
        <w:rPr>
          <w:rFonts w:ascii="Calibri" w:eastAsia="Calibri" w:hAnsi="Calibri" w:cs="Times New Roman"/>
          <w:i/>
          <w:iCs/>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 xml:space="preserve">He [the Lord] would that they should come forth even unto the </w:t>
      </w:r>
      <w:r w:rsidRPr="00D724E2">
        <w:rPr>
          <w:rFonts w:ascii="Calibri" w:eastAsia="Calibri" w:hAnsi="Calibri" w:cs="Times New Roman"/>
          <w:b/>
          <w:bCs/>
          <w:kern w:val="2"/>
          <w:sz w:val="20"/>
          <w:szCs w:val="20"/>
          <w14:ligatures w14:val="standardContextual"/>
        </w:rPr>
        <w:t>Land of Promise</w:t>
      </w:r>
      <w:r w:rsidRPr="00D724E2">
        <w:rPr>
          <w:rFonts w:ascii="Calibri" w:eastAsia="Calibri" w:hAnsi="Calibri" w:cs="Times New Roman"/>
          <w:kern w:val="2"/>
          <w:sz w:val="20"/>
          <w:szCs w:val="20"/>
          <w14:ligatures w14:val="standardContextual"/>
        </w:rPr>
        <w:t xml:space="preserve">, which was choice above all other lands, which the Lord God had preserved for a righteous people.  And He had sworn in His wrath unto the brother of Jared, that whoso should possess this </w:t>
      </w:r>
      <w:r w:rsidRPr="00D724E2">
        <w:rPr>
          <w:rFonts w:ascii="Calibri" w:eastAsia="Calibri" w:hAnsi="Calibri" w:cs="Times New Roman"/>
          <w:b/>
          <w:bCs/>
          <w:kern w:val="2"/>
          <w:sz w:val="20"/>
          <w:szCs w:val="20"/>
          <w14:ligatures w14:val="standardContextual"/>
        </w:rPr>
        <w:t>Land of Promise</w:t>
      </w:r>
      <w:r w:rsidRPr="00D724E2">
        <w:rPr>
          <w:rFonts w:ascii="Calibri" w:eastAsia="Calibri" w:hAnsi="Calibri" w:cs="Times New Roman"/>
          <w:kern w:val="2"/>
          <w:sz w:val="20"/>
          <w:szCs w:val="20"/>
          <w14:ligatures w14:val="standardContextual"/>
        </w:rPr>
        <w:t xml:space="preserve">, from that time henceforth and forever, should serve Him,  the true and only God, or they should be swept off when the fulness of His wrath should come upon them.  And now, we can behold the decrees of God concerning this land, that it is a </w:t>
      </w:r>
      <w:r w:rsidRPr="00D724E2">
        <w:rPr>
          <w:rFonts w:ascii="Calibri" w:eastAsia="Calibri" w:hAnsi="Calibri" w:cs="Times New Roman"/>
          <w:b/>
          <w:bCs/>
          <w:kern w:val="2"/>
          <w:sz w:val="20"/>
          <w:szCs w:val="20"/>
          <w14:ligatures w14:val="standardContextual"/>
        </w:rPr>
        <w:t>Land of Promise</w:t>
      </w:r>
      <w:r w:rsidRPr="00D724E2">
        <w:rPr>
          <w:rFonts w:ascii="Calibri" w:eastAsia="Calibri" w:hAnsi="Calibri" w:cs="Times New Roman"/>
          <w:kern w:val="2"/>
          <w:sz w:val="20"/>
          <w:szCs w:val="20"/>
          <w14:ligatures w14:val="standardContextual"/>
        </w:rPr>
        <w:t xml:space="preserve">; and whatsoever nation shall possess it shall serve God, or  they shall be swept off when the fulness of His wrath shall come upon them.  And the fulness of His wrath cometh upon them when they are ripened in iniquity.  For behold, this is a land which is choice above all other lands; wherefore he that doth possess it shall serve God or shall be swept off; for it is the everlasting decree of God.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In </w:t>
      </w:r>
      <w:r w:rsidRPr="00D724E2">
        <w:rPr>
          <w:rFonts w:ascii="Calibri" w:eastAsia="Calibri" w:hAnsi="Calibri" w:cs="Times New Roman"/>
          <w:b/>
          <w:bCs/>
          <w:kern w:val="2"/>
          <w:sz w:val="20"/>
          <w:szCs w:val="20"/>
          <w14:ligatures w14:val="standardContextual"/>
        </w:rPr>
        <w:t>Jacob 5</w:t>
      </w:r>
      <w:r w:rsidRPr="00D724E2">
        <w:rPr>
          <w:rFonts w:ascii="Calibri" w:eastAsia="Calibri" w:hAnsi="Calibri" w:cs="Times New Roman"/>
          <w:kern w:val="2"/>
          <w:sz w:val="20"/>
          <w:szCs w:val="20"/>
          <w14:ligatures w14:val="standardContextual"/>
        </w:rPr>
        <w:t xml:space="preserve">, Jacob records the Parable of the Olive Tree </w:t>
      </w:r>
      <w:bookmarkEnd w:id="0"/>
      <w:r w:rsidRPr="00D724E2">
        <w:rPr>
          <w:rFonts w:ascii="Calibri" w:eastAsia="Calibri" w:hAnsi="Calibri" w:cs="Times New Roman"/>
          <w:kern w:val="2"/>
          <w:sz w:val="20"/>
          <w:szCs w:val="20"/>
          <w14:ligatures w14:val="standardContextual"/>
        </w:rPr>
        <w:t xml:space="preserve">found in the writings of the prophet </w:t>
      </w:r>
      <w:proofErr w:type="spellStart"/>
      <w:r w:rsidRPr="00D724E2">
        <w:rPr>
          <w:rFonts w:ascii="Calibri" w:eastAsia="Calibri" w:hAnsi="Calibri" w:cs="Times New Roman"/>
          <w:kern w:val="2"/>
          <w:sz w:val="20"/>
          <w:szCs w:val="20"/>
          <w14:ligatures w14:val="standardContextual"/>
        </w:rPr>
        <w:t>Zenos</w:t>
      </w:r>
      <w:proofErr w:type="spellEnd"/>
      <w:r w:rsidRPr="00D724E2">
        <w:rPr>
          <w:rFonts w:ascii="Calibri" w:eastAsia="Calibri" w:hAnsi="Calibri" w:cs="Times New Roman"/>
          <w:kern w:val="2"/>
          <w:sz w:val="20"/>
          <w:szCs w:val="20"/>
          <w14:ligatures w14:val="standardContextual"/>
        </w:rPr>
        <w:t xml:space="preserve">.  Within that parable (in </w:t>
      </w:r>
      <w:r w:rsidRPr="00D724E2">
        <w:rPr>
          <w:rFonts w:ascii="Calibri" w:eastAsia="Calibri" w:hAnsi="Calibri" w:cs="Times New Roman"/>
          <w:b/>
          <w:bCs/>
          <w:kern w:val="2"/>
          <w:sz w:val="20"/>
          <w:szCs w:val="20"/>
          <w:u w:val="single"/>
          <w14:ligatures w14:val="standardContextual"/>
        </w:rPr>
        <w:t>Jacob 5:43-44</w:t>
      </w:r>
      <w:r w:rsidRPr="00D724E2">
        <w:rPr>
          <w:rFonts w:ascii="Calibri" w:eastAsia="Calibri" w:hAnsi="Calibri" w:cs="Times New Roman"/>
          <w:kern w:val="2"/>
          <w:sz w:val="20"/>
          <w:szCs w:val="20"/>
          <w14:ligatures w14:val="standardContextual"/>
        </w:rPr>
        <w:t xml:space="preserve">), there is an allusion to the Jaredites occupying the same promised land as the Nephites: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b/>
          <w:bCs/>
          <w:kern w:val="2"/>
          <w:sz w:val="20"/>
          <w:szCs w:val="20"/>
          <w14:ligatures w14:val="standardContextual"/>
        </w:rPr>
        <w:t xml:space="preserve"> </w:t>
      </w:r>
    </w:p>
    <w:p w:rsidR="00D724E2" w:rsidRPr="00D724E2" w:rsidRDefault="00D724E2" w:rsidP="00D724E2">
      <w:pPr>
        <w:widowControl/>
        <w:numPr>
          <w:ilvl w:val="0"/>
          <w:numId w:val="16"/>
        </w:numPr>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And behold, this last [Tree] whose branch hath withered away. I  [the Lord of the Vineyard] did plant in </w:t>
      </w:r>
      <w:r w:rsidRPr="00D724E2">
        <w:rPr>
          <w:rFonts w:ascii="Calibri" w:eastAsia="Calibri" w:hAnsi="Calibri" w:cs="Times New Roman"/>
          <w:i/>
          <w:iCs/>
          <w:kern w:val="2"/>
          <w:sz w:val="20"/>
          <w:szCs w:val="20"/>
          <w14:ligatures w14:val="standardContextual"/>
        </w:rPr>
        <w:t xml:space="preserve">a </w:t>
      </w:r>
      <w:r w:rsidRPr="00D724E2">
        <w:rPr>
          <w:rFonts w:ascii="Calibri" w:eastAsia="Calibri" w:hAnsi="Calibri" w:cs="Times New Roman"/>
          <w:kern w:val="2"/>
          <w:sz w:val="20"/>
          <w:szCs w:val="20"/>
          <w14:ligatures w14:val="standardContextual"/>
        </w:rPr>
        <w:t xml:space="preserve">good spot of ground </w:t>
      </w:r>
      <w:r w:rsidRPr="00D724E2">
        <w:rPr>
          <w:rFonts w:ascii="Calibri" w:eastAsia="Calibri" w:hAnsi="Calibri" w:cs="Times New Roman"/>
          <w:i/>
          <w:iCs/>
          <w:kern w:val="2"/>
          <w:sz w:val="20"/>
          <w:szCs w:val="20"/>
          <w14:ligatures w14:val="standardContextual"/>
        </w:rPr>
        <w:t xml:space="preserve">[or the land of the Americas], </w:t>
      </w:r>
      <w:r w:rsidRPr="00D724E2">
        <w:rPr>
          <w:rFonts w:ascii="Calibri" w:eastAsia="Calibri" w:hAnsi="Calibri" w:cs="Times New Roman"/>
          <w:kern w:val="2"/>
          <w:sz w:val="20"/>
          <w:szCs w:val="20"/>
          <w14:ligatures w14:val="standardContextual"/>
        </w:rPr>
        <w:t xml:space="preserve">yea, even  that which was choice unto Me above ALL other parts of the land of My  vineyard. </w:t>
      </w:r>
    </w:p>
    <w:p w:rsidR="00D724E2" w:rsidRPr="00D724E2" w:rsidRDefault="00D724E2" w:rsidP="00D724E2">
      <w:pPr>
        <w:widowControl/>
        <w:numPr>
          <w:ilvl w:val="0"/>
          <w:numId w:val="16"/>
        </w:numPr>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And thou [My servant] </w:t>
      </w:r>
      <w:proofErr w:type="spellStart"/>
      <w:r w:rsidRPr="00D724E2">
        <w:rPr>
          <w:rFonts w:ascii="Calibri" w:eastAsia="Calibri" w:hAnsi="Calibri" w:cs="Times New Roman"/>
          <w:kern w:val="2"/>
          <w:sz w:val="20"/>
          <w:szCs w:val="20"/>
          <w:u w:val="single"/>
          <w14:ligatures w14:val="standardContextual"/>
        </w:rPr>
        <w:t>beheld</w:t>
      </w:r>
      <w:r w:rsidRPr="00D724E2">
        <w:rPr>
          <w:rFonts w:ascii="Calibri" w:eastAsia="Calibri" w:hAnsi="Calibri" w:cs="Times New Roman"/>
          <w:kern w:val="2"/>
          <w:sz w:val="20"/>
          <w:szCs w:val="20"/>
          <w14:ligatures w14:val="standardContextual"/>
        </w:rPr>
        <w:t>est</w:t>
      </w:r>
      <w:proofErr w:type="spellEnd"/>
      <w:r w:rsidRPr="00D724E2">
        <w:rPr>
          <w:rFonts w:ascii="Calibri" w:eastAsia="Calibri" w:hAnsi="Calibri" w:cs="Times New Roman"/>
          <w:kern w:val="2"/>
          <w:sz w:val="20"/>
          <w:szCs w:val="20"/>
          <w14:ligatures w14:val="standardContextual"/>
        </w:rPr>
        <w:t xml:space="preserve"> that I  [the Lord of the Vineyard] also cut down that [Tree] which       cumbered </w:t>
      </w:r>
      <w:r w:rsidRPr="00D724E2">
        <w:rPr>
          <w:rFonts w:ascii="Calibri" w:eastAsia="Calibri" w:hAnsi="Calibri" w:cs="Times New Roman"/>
          <w:i/>
          <w:iCs/>
          <w:kern w:val="2"/>
          <w:sz w:val="20"/>
          <w:szCs w:val="20"/>
          <w14:ligatures w14:val="standardContextual"/>
        </w:rPr>
        <w:t xml:space="preserve">[or obstructed the Lord’s work in] </w:t>
      </w:r>
      <w:r w:rsidRPr="00D724E2">
        <w:rPr>
          <w:rFonts w:ascii="Calibri" w:eastAsia="Calibri" w:hAnsi="Calibri" w:cs="Times New Roman"/>
          <w:kern w:val="2"/>
          <w:sz w:val="20"/>
          <w:szCs w:val="20"/>
          <w14:ligatures w14:val="standardContextual"/>
        </w:rPr>
        <w:t xml:space="preserve">this spot of ground </w:t>
      </w:r>
      <w:r w:rsidRPr="00D724E2">
        <w:rPr>
          <w:rFonts w:ascii="Calibri" w:eastAsia="Calibri" w:hAnsi="Calibri" w:cs="Times New Roman"/>
          <w:i/>
          <w:iCs/>
          <w:kern w:val="2"/>
          <w:sz w:val="20"/>
          <w:szCs w:val="20"/>
          <w14:ligatures w14:val="standardContextual"/>
        </w:rPr>
        <w:t xml:space="preserve">[or in other words, the Jaredites were destroyed]  </w:t>
      </w:r>
      <w:r w:rsidRPr="00D724E2">
        <w:rPr>
          <w:rFonts w:ascii="Calibri" w:eastAsia="Calibri" w:hAnsi="Calibri" w:cs="Times New Roman"/>
          <w:kern w:val="2"/>
          <w:sz w:val="20"/>
          <w:szCs w:val="20"/>
          <w14:ligatures w14:val="standardContextual"/>
        </w:rPr>
        <w:t xml:space="preserve">that I [the Lord of the Vineyard]might plant this Tree in the stead thereof </w:t>
      </w:r>
      <w:r w:rsidRPr="00D724E2">
        <w:rPr>
          <w:rFonts w:ascii="Calibri" w:eastAsia="Calibri" w:hAnsi="Calibri" w:cs="Times New Roman"/>
          <w:i/>
          <w:iCs/>
          <w:kern w:val="2"/>
          <w:sz w:val="20"/>
          <w:szCs w:val="20"/>
          <w14:ligatures w14:val="standardContextual"/>
        </w:rPr>
        <w:t>[or that the people of Lehi might inherit the blessings of the Americas instead of the Jaredites]</w:t>
      </w:r>
      <w:r w:rsidRPr="00D724E2">
        <w:rPr>
          <w:rFonts w:ascii="Calibri" w:eastAsia="Calibri" w:hAnsi="Calibri" w:cs="Times New Roman"/>
          <w:kern w:val="2"/>
          <w:sz w:val="20"/>
          <w:szCs w:val="20"/>
          <w14:ligatures w14:val="standardContextual"/>
        </w:rPr>
        <w:t xml:space="preserve">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In </w:t>
      </w:r>
      <w:proofErr w:type="spellStart"/>
      <w:r w:rsidRPr="00D724E2">
        <w:rPr>
          <w:rFonts w:ascii="Calibri" w:eastAsia="Calibri" w:hAnsi="Calibri" w:cs="Times New Roman"/>
          <w:b/>
          <w:bCs/>
          <w:kern w:val="2"/>
          <w:sz w:val="20"/>
          <w:szCs w:val="20"/>
          <w:u w:val="single"/>
          <w14:ligatures w14:val="standardContextual"/>
        </w:rPr>
        <w:t>Jarom</w:t>
      </w:r>
      <w:proofErr w:type="spellEnd"/>
      <w:r w:rsidRPr="00D724E2">
        <w:rPr>
          <w:rFonts w:ascii="Calibri" w:eastAsia="Calibri" w:hAnsi="Calibri" w:cs="Times New Roman"/>
          <w:b/>
          <w:bCs/>
          <w:kern w:val="2"/>
          <w:sz w:val="20"/>
          <w:szCs w:val="20"/>
          <w:u w:val="single"/>
          <w14:ligatures w14:val="standardContextual"/>
        </w:rPr>
        <w:t xml:space="preserve"> 1:10</w:t>
      </w:r>
      <w:r w:rsidRPr="00D724E2">
        <w:rPr>
          <w:rFonts w:ascii="Calibri" w:eastAsia="Calibri" w:hAnsi="Calibri" w:cs="Times New Roman"/>
          <w:kern w:val="2"/>
          <w:sz w:val="20"/>
          <w:szCs w:val="20"/>
          <w14:ligatures w14:val="standardContextual"/>
        </w:rPr>
        <w:t xml:space="preserve"> we find an allusion to the covenant related to the land of the Americas.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In the </w:t>
      </w:r>
      <w:r w:rsidRPr="00D724E2">
        <w:rPr>
          <w:rFonts w:ascii="Calibri" w:eastAsia="Calibri" w:hAnsi="Calibri" w:cs="Times New Roman"/>
          <w:b/>
          <w:bCs/>
          <w:kern w:val="2"/>
          <w:sz w:val="20"/>
          <w:szCs w:val="20"/>
          <w14:ligatures w14:val="standardContextual"/>
        </w:rPr>
        <w:t>Book of Omni</w:t>
      </w:r>
      <w:r w:rsidRPr="00D724E2">
        <w:rPr>
          <w:rFonts w:ascii="Calibri" w:eastAsia="Calibri" w:hAnsi="Calibri" w:cs="Times New Roman"/>
          <w:kern w:val="2"/>
          <w:sz w:val="20"/>
          <w:szCs w:val="20"/>
          <w14:ligatures w14:val="standardContextual"/>
        </w:rPr>
        <w:t xml:space="preserve">, we find that when the Nephite King Mosiah led a group of “Nephites” down to the land of Zarahemla [dated between 279 B.C. and 130 B.C.], they found a people who were descended from </w:t>
      </w:r>
      <w:proofErr w:type="spellStart"/>
      <w:r w:rsidRPr="00D724E2">
        <w:rPr>
          <w:rFonts w:ascii="Calibri" w:eastAsia="Calibri" w:hAnsi="Calibri" w:cs="Times New Roman"/>
          <w:kern w:val="2"/>
          <w:sz w:val="20"/>
          <w:szCs w:val="20"/>
          <w14:ligatures w14:val="standardContextual"/>
        </w:rPr>
        <w:t>Mulek</w:t>
      </w:r>
      <w:proofErr w:type="spellEnd"/>
      <w:r w:rsidRPr="00D724E2">
        <w:rPr>
          <w:rFonts w:ascii="Calibri" w:eastAsia="Calibri" w:hAnsi="Calibri" w:cs="Times New Roman"/>
          <w:kern w:val="2"/>
          <w:sz w:val="20"/>
          <w:szCs w:val="20"/>
          <w14:ligatures w14:val="standardContextual"/>
        </w:rPr>
        <w:t xml:space="preserve">, who came out of Jerusalem at the time that his father, Zedekiah, was king of the land of Judah and at the time when Jerusalem was destroyed.  Zedekiah and </w:t>
      </w:r>
      <w:proofErr w:type="spellStart"/>
      <w:r w:rsidRPr="00D724E2">
        <w:rPr>
          <w:rFonts w:ascii="Calibri" w:eastAsia="Calibri" w:hAnsi="Calibri" w:cs="Times New Roman"/>
          <w:kern w:val="2"/>
          <w:sz w:val="20"/>
          <w:szCs w:val="20"/>
          <w14:ligatures w14:val="standardContextual"/>
        </w:rPr>
        <w:t>Mulek</w:t>
      </w:r>
      <w:proofErr w:type="spellEnd"/>
      <w:r w:rsidRPr="00D724E2">
        <w:rPr>
          <w:rFonts w:ascii="Calibri" w:eastAsia="Calibri" w:hAnsi="Calibri" w:cs="Times New Roman"/>
          <w:kern w:val="2"/>
          <w:sz w:val="20"/>
          <w:szCs w:val="20"/>
          <w14:ligatures w14:val="standardContextual"/>
        </w:rPr>
        <w:t xml:space="preserve"> represented the other part of the Promised Land given to the prophet Jacob (Israel).  They were descendants of Judah.  After arriving in America (sometime after 600 B.C.) and after some unspecified time, the “</w:t>
      </w:r>
      <w:proofErr w:type="spellStart"/>
      <w:r w:rsidRPr="00D724E2">
        <w:rPr>
          <w:rFonts w:ascii="Calibri" w:eastAsia="Calibri" w:hAnsi="Calibri" w:cs="Times New Roman"/>
          <w:kern w:val="2"/>
          <w:sz w:val="20"/>
          <w:szCs w:val="20"/>
          <w14:ligatures w14:val="standardContextual"/>
        </w:rPr>
        <w:t>Mulekites</w:t>
      </w:r>
      <w:proofErr w:type="spellEnd"/>
      <w:r w:rsidRPr="00D724E2">
        <w:rPr>
          <w:rFonts w:ascii="Calibri" w:eastAsia="Calibri" w:hAnsi="Calibri" w:cs="Times New Roman"/>
          <w:kern w:val="2"/>
          <w:sz w:val="20"/>
          <w:szCs w:val="20"/>
          <w14:ligatures w14:val="standardContextual"/>
        </w:rPr>
        <w:t xml:space="preserve">” or better said their descendants (referred to as the ”people of Zarahemla”) met up with the people of King Mosiah.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In </w:t>
      </w:r>
      <w:r w:rsidRPr="00D724E2">
        <w:rPr>
          <w:rFonts w:ascii="Calibri" w:eastAsia="Calibri" w:hAnsi="Calibri" w:cs="Times New Roman"/>
          <w:b/>
          <w:bCs/>
          <w:kern w:val="2"/>
          <w:sz w:val="20"/>
          <w:szCs w:val="20"/>
          <w:u w:val="single"/>
          <w14:ligatures w14:val="standardContextual"/>
        </w:rPr>
        <w:t>Omni 1:20-21</w:t>
      </w:r>
      <w:r w:rsidRPr="00D724E2">
        <w:rPr>
          <w:rFonts w:ascii="Calibri" w:eastAsia="Calibri" w:hAnsi="Calibri" w:cs="Times New Roman"/>
          <w:kern w:val="2"/>
          <w:sz w:val="20"/>
          <w:szCs w:val="20"/>
          <w14:ligatures w14:val="standardContextual"/>
        </w:rPr>
        <w:t xml:space="preserve"> we find that during the reign of Nephite King Mosiah, the people of Zarahemla brought to him a great stone to translate, which described the end of Coriantumr (the last Jaredite king) and his nation.  In verse 22 it says: </w:t>
      </w:r>
    </w:p>
    <w:p w:rsidR="00D724E2" w:rsidRPr="00D724E2" w:rsidRDefault="00D724E2" w:rsidP="00D724E2">
      <w:pPr>
        <w:widowControl/>
        <w:autoSpaceDE/>
        <w:autoSpaceDN/>
        <w:adjustRightInd/>
        <w:spacing w:after="160" w:line="259" w:lineRule="auto"/>
        <w:ind w:left="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It also </w:t>
      </w:r>
      <w:proofErr w:type="spellStart"/>
      <w:r w:rsidRPr="00D724E2">
        <w:rPr>
          <w:rFonts w:ascii="Calibri" w:eastAsia="Calibri" w:hAnsi="Calibri" w:cs="Times New Roman"/>
          <w:kern w:val="2"/>
          <w:sz w:val="20"/>
          <w:szCs w:val="20"/>
          <w14:ligatures w14:val="standardContextual"/>
        </w:rPr>
        <w:t>spake</w:t>
      </w:r>
      <w:proofErr w:type="spellEnd"/>
      <w:r w:rsidRPr="00D724E2">
        <w:rPr>
          <w:rFonts w:ascii="Calibri" w:eastAsia="Calibri" w:hAnsi="Calibri" w:cs="Times New Roman"/>
          <w:kern w:val="2"/>
          <w:sz w:val="20"/>
          <w:szCs w:val="20"/>
          <w14:ligatures w14:val="standardContextual"/>
        </w:rPr>
        <w:t xml:space="preserve"> a few words concerning his [Coriantumr’s] fathers.  And his first parents came out from the tower, at the time the Lord confounded the language of the people; and the severity of the Lord fell upon them according to his judgments, which are just; and their bones lay scattered in the land northward. </w:t>
      </w:r>
    </w:p>
    <w:bookmarkEnd w:id="1"/>
    <w:p w:rsidR="00D724E2" w:rsidRPr="00D724E2" w:rsidRDefault="00D724E2" w:rsidP="00D724E2">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b/>
          <w:bCs/>
          <w:kern w:val="2"/>
          <w:sz w:val="20"/>
          <w:szCs w:val="20"/>
          <w:u w:val="single"/>
          <w14:ligatures w14:val="standardContextual"/>
        </w:rPr>
        <w:t>Words of Mormon</w:t>
      </w:r>
      <w:r w:rsidRPr="00D724E2">
        <w:rPr>
          <w:rFonts w:ascii="Calibri" w:eastAsia="Calibri" w:hAnsi="Calibri" w:cs="Times New Roman"/>
          <w:kern w:val="2"/>
          <w:sz w:val="20"/>
          <w:szCs w:val="20"/>
          <w14:ligatures w14:val="standardContextual"/>
        </w:rPr>
        <w:t xml:space="preserve">:  At this point in the narrative, Mormon bridges the gap between the Small Plates and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his abridgment of the Large Plates (starting with the book of Mosiah).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b/>
          <w:bCs/>
          <w:kern w:val="2"/>
          <w:sz w:val="20"/>
          <w:szCs w:val="20"/>
          <w14:ligatures w14:val="standardContextual"/>
        </w:rPr>
        <w:t xml:space="preserve">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i/>
          <w:iCs/>
          <w:kern w:val="2"/>
          <w:sz w:val="20"/>
          <w:szCs w:val="20"/>
          <w14:ligatures w14:val="standardContextual"/>
        </w:rPr>
        <w:lastRenderedPageBreak/>
        <w:t xml:space="preserve">Note*  </w:t>
      </w:r>
      <w:r w:rsidRPr="00D724E2">
        <w:rPr>
          <w:rFonts w:ascii="Calibri" w:eastAsia="Calibri" w:hAnsi="Calibri" w:cs="Times New Roman"/>
          <w:kern w:val="2"/>
          <w:sz w:val="20"/>
          <w:szCs w:val="20"/>
          <w14:ligatures w14:val="standardContextual"/>
        </w:rPr>
        <w:t>In the writings of Moroni, and especially in his abridgment of the Jaredite covenant history, Moroni apparently chose to “liken” them to his people the Nephites.   He had apparently read his father Mormon’s abridgment with keen interest, of how his namesake “Captain Moroni” had fought to defend the true covenant order of the Nephites against those “</w:t>
      </w:r>
      <w:proofErr w:type="spellStart"/>
      <w:r w:rsidRPr="00D724E2">
        <w:rPr>
          <w:rFonts w:ascii="Calibri" w:eastAsia="Calibri" w:hAnsi="Calibri" w:cs="Times New Roman"/>
          <w:kern w:val="2"/>
          <w:sz w:val="20"/>
          <w:szCs w:val="20"/>
          <w14:ligatures w14:val="standardContextual"/>
        </w:rPr>
        <w:t>kingmen</w:t>
      </w:r>
      <w:proofErr w:type="spellEnd"/>
      <w:r w:rsidRPr="00D724E2">
        <w:rPr>
          <w:rFonts w:ascii="Calibri" w:eastAsia="Calibri" w:hAnsi="Calibri" w:cs="Times New Roman"/>
          <w:kern w:val="2"/>
          <w:sz w:val="20"/>
          <w:szCs w:val="20"/>
          <w14:ligatures w14:val="standardContextual"/>
        </w:rPr>
        <w:t xml:space="preserve">” (Alma 51:5) who desired a different type of king.  In Mormon’s abridgment of the writings of Alma are found accounts of anti-Christs and trouble-makers who were apparently influenced by the same ideas that brought down the Jaredites.  Some have looked towards a close geographical connection between Nephite lands and Jaredite lands to account for this.  Others have looked to the </w:t>
      </w:r>
      <w:proofErr w:type="spellStart"/>
      <w:r w:rsidRPr="00D724E2">
        <w:rPr>
          <w:rFonts w:ascii="Calibri" w:eastAsia="Calibri" w:hAnsi="Calibri" w:cs="Times New Roman"/>
          <w:kern w:val="2"/>
          <w:sz w:val="20"/>
          <w:szCs w:val="20"/>
          <w14:ligatures w14:val="standardContextual"/>
        </w:rPr>
        <w:t>Mulekites</w:t>
      </w:r>
      <w:proofErr w:type="spellEnd"/>
      <w:r w:rsidRPr="00D724E2">
        <w:rPr>
          <w:rFonts w:ascii="Calibri" w:eastAsia="Calibri" w:hAnsi="Calibri" w:cs="Times New Roman"/>
          <w:kern w:val="2"/>
          <w:sz w:val="20"/>
          <w:szCs w:val="20"/>
          <w14:ligatures w14:val="standardContextual"/>
        </w:rPr>
        <w:t xml:space="preserve"> as the connecting link.  Perhaps the parallels were purposeful on the part of both Mormon and Moroni.  Most of these parallel Nephites were bad men (hence the color brown).</w:t>
      </w:r>
      <w:r w:rsidRPr="00D724E2">
        <w:rPr>
          <w:rFonts w:ascii="Calibri" w:eastAsia="Calibri" w:hAnsi="Calibri" w:cs="Times New Roman"/>
          <w:i/>
          <w:iCs/>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My purpose here is only to suggest that there might be inherent meaning in some of the names related to both the Nephites and Jaredites.  Those Nephite names that have a matching name in the Jaredite record are as follows:</w:t>
      </w:r>
      <w:r w:rsidRPr="00D724E2">
        <w:rPr>
          <w:rFonts w:ascii="Calibri" w:eastAsia="Calibri" w:hAnsi="Calibri" w:cs="Times New Roman"/>
          <w:i/>
          <w:iCs/>
          <w:kern w:val="2"/>
          <w:sz w:val="20"/>
          <w:szCs w:val="20"/>
          <w14:ligatures w14:val="standardContextual"/>
        </w:rPr>
        <w:t xml:space="preserve">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Nephite</w:t>
      </w:r>
      <w:r w:rsidRPr="00D724E2">
        <w:rPr>
          <w:rFonts w:ascii="Calibri" w:eastAsia="Calibri" w:hAnsi="Calibri" w:cs="Times New Roman"/>
          <w:color w:val="ED7D31"/>
          <w:kern w:val="2"/>
          <w:sz w:val="20"/>
          <w:szCs w:val="20"/>
          <w14:textFill>
            <w14:solidFill>
              <w14:srgbClr w14:val="ED7D31">
                <w14:lumMod w14:val="50000"/>
              </w14:srgbClr>
            </w14:solidFill>
          </w14:textFill>
          <w14:ligatures w14:val="standardContextual"/>
        </w:rPr>
        <w:t xml:space="preserve"> </w:t>
      </w:r>
      <w:r w:rsidRPr="00D724E2">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Names</w:t>
      </w:r>
      <w:r w:rsidRPr="00D724E2">
        <w:rPr>
          <w:rFonts w:ascii="Calibri" w:eastAsia="Calibri" w:hAnsi="Calibri" w:cs="Times New Roman"/>
          <w:color w:val="ED7D31"/>
          <w:kern w:val="2"/>
          <w:sz w:val="20"/>
          <w:szCs w:val="20"/>
          <w14:textFill>
            <w14:solidFill>
              <w14:srgbClr w14:val="ED7D31">
                <w14:lumMod w14:val="50000"/>
              </w14:srgbClr>
            </w14:solidFill>
          </w14:textFill>
          <w14:ligatures w14:val="standardContextual"/>
        </w:rPr>
        <w:t xml:space="preserve">  </w:t>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b/>
          <w:bCs/>
          <w:color w:val="ED7D31"/>
          <w:kern w:val="2"/>
          <w:sz w:val="20"/>
          <w:szCs w:val="20"/>
          <w:u w:val="single"/>
          <w14:textFill>
            <w14:solidFill>
              <w14:srgbClr w14:val="ED7D31">
                <w14:lumMod w14:val="75000"/>
              </w14:srgbClr>
            </w14:solidFill>
          </w14:textFill>
          <w14:ligatures w14:val="standardContextual"/>
        </w:rPr>
        <w:t>Jaredite</w:t>
      </w:r>
      <w:r w:rsidRPr="00D724E2">
        <w:rPr>
          <w:rFonts w:ascii="Calibri" w:eastAsia="Calibri" w:hAnsi="Calibri" w:cs="Times New Roman"/>
          <w:color w:val="ED7D31"/>
          <w:kern w:val="2"/>
          <w:sz w:val="20"/>
          <w:szCs w:val="20"/>
          <w:u w:val="single"/>
          <w14:textFill>
            <w14:solidFill>
              <w14:srgbClr w14:val="ED7D31">
                <w14:lumMod w14:val="75000"/>
              </w14:srgbClr>
            </w14:solidFill>
          </w14:textFill>
          <w14:ligatures w14:val="standardContextual"/>
        </w:rPr>
        <w:t xml:space="preserve"> </w:t>
      </w:r>
      <w:r w:rsidRPr="00D724E2">
        <w:rPr>
          <w:rFonts w:ascii="Calibri" w:eastAsia="Calibri" w:hAnsi="Calibri" w:cs="Times New Roman"/>
          <w:b/>
          <w:bCs/>
          <w:color w:val="ED7D31"/>
          <w:kern w:val="2"/>
          <w:sz w:val="20"/>
          <w:szCs w:val="20"/>
          <w:u w:val="single"/>
          <w14:textFill>
            <w14:solidFill>
              <w14:srgbClr w14:val="ED7D31">
                <w14:lumMod w14:val="75000"/>
              </w14:srgbClr>
            </w14:solidFill>
          </w14:textFill>
          <w14:ligatures w14:val="standardContextual"/>
        </w:rPr>
        <w:t>Names</w:t>
      </w:r>
      <w:r w:rsidRPr="00D724E2">
        <w:rPr>
          <w:rFonts w:ascii="Calibri" w:eastAsia="Calibri" w:hAnsi="Calibri" w:cs="Times New Roman"/>
          <w:color w:val="ED7D31"/>
          <w:kern w:val="2"/>
          <w:sz w:val="20"/>
          <w:szCs w:val="20"/>
          <w14:textFill>
            <w14:solidFill>
              <w14:srgbClr w14:val="ED7D31">
                <w14:lumMod w14:val="75000"/>
              </w14:srgbClr>
            </w14:solidFill>
          </w14:textFill>
          <w14:ligatures w14:val="standardContextual"/>
        </w:rPr>
        <w:t xml:space="preserve">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Noah</w:t>
      </w:r>
      <w:r w:rsidRPr="00D724E2">
        <w:rPr>
          <w:rFonts w:ascii="Calibri" w:eastAsia="Calibri" w:hAnsi="Calibri" w:cs="Times New Roman"/>
          <w:kern w:val="2"/>
          <w:sz w:val="20"/>
          <w:szCs w:val="20"/>
          <w14:ligatures w14:val="standardContextual"/>
        </w:rPr>
        <w:t xml:space="preserve"> (Mos. 7:9) – a wicked king of Nephi-Lehi, part of the land of inheritance.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Noah</w:t>
      </w:r>
      <w:r w:rsidRPr="00D724E2">
        <w:rPr>
          <w:rFonts w:ascii="Calibri" w:eastAsia="Calibri" w:hAnsi="Calibri" w:cs="Times New Roman"/>
          <w:kern w:val="2"/>
          <w:sz w:val="20"/>
          <w:szCs w:val="20"/>
          <w14:ligatures w14:val="standardContextual"/>
        </w:rPr>
        <w:t xml:space="preserve"> (Eth. 7:14,16) – One of the sons of </w:t>
      </w:r>
      <w:proofErr w:type="spellStart"/>
      <w:r w:rsidRPr="00D724E2">
        <w:rPr>
          <w:rFonts w:ascii="Calibri" w:eastAsia="Calibri" w:hAnsi="Calibri" w:cs="Times New Roman"/>
          <w:b/>
          <w:bCs/>
          <w:kern w:val="2"/>
          <w:sz w:val="20"/>
          <w:szCs w:val="20"/>
          <w14:ligatures w14:val="standardContextual"/>
        </w:rPr>
        <w:t>Corihor</w:t>
      </w:r>
      <w:proofErr w:type="spellEnd"/>
      <w:r w:rsidRPr="00D724E2">
        <w:rPr>
          <w:rFonts w:ascii="Calibri" w:eastAsia="Calibri" w:hAnsi="Calibri" w:cs="Times New Roman"/>
          <w:kern w:val="2"/>
          <w:sz w:val="20"/>
          <w:szCs w:val="20"/>
          <w14:ligatures w14:val="standardContextual"/>
        </w:rPr>
        <w:t xml:space="preserve">, rebelled against the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t xml:space="preserve">righteous </w:t>
      </w:r>
      <w:proofErr w:type="spellStart"/>
      <w:r w:rsidRPr="00D724E2">
        <w:rPr>
          <w:rFonts w:ascii="Calibri" w:eastAsia="Calibri" w:hAnsi="Calibri" w:cs="Times New Roman"/>
          <w:kern w:val="2"/>
          <w:sz w:val="20"/>
          <w:szCs w:val="20"/>
          <w14:ligatures w14:val="standardContextual"/>
        </w:rPr>
        <w:t>Shule</w:t>
      </w:r>
      <w:proofErr w:type="spellEnd"/>
      <w:r w:rsidRPr="00D724E2">
        <w:rPr>
          <w:rFonts w:ascii="Calibri" w:eastAsia="Calibri" w:hAnsi="Calibri" w:cs="Times New Roman"/>
          <w:kern w:val="2"/>
          <w:sz w:val="20"/>
          <w:szCs w:val="20"/>
          <w14:ligatures w14:val="standardContextual"/>
        </w:rPr>
        <w:t xml:space="preserve">.  Gave battle and became king over a part of the land of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t xml:space="preserve">inheritance.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b/>
          <w:bCs/>
          <w:kern w:val="2"/>
          <w:sz w:val="20"/>
          <w:szCs w:val="20"/>
          <w14:ligatures w14:val="standardContextual"/>
        </w:rPr>
        <w:t xml:space="preserve"> </w:t>
      </w:r>
      <w:r w:rsidRPr="00D724E2">
        <w:rPr>
          <w:rFonts w:ascii="Calibri" w:eastAsia="Calibri" w:hAnsi="Calibri" w:cs="Times New Roman"/>
          <w:b/>
          <w:bCs/>
          <w:kern w:val="2"/>
          <w:sz w:val="20"/>
          <w:szCs w:val="20"/>
          <w14:ligatures w14:val="standardContextual"/>
        </w:rPr>
        <w:tab/>
      </w:r>
      <w:r w:rsidRPr="00D724E2">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Aaron</w:t>
      </w:r>
      <w:r w:rsidRPr="00D724E2">
        <w:rPr>
          <w:rFonts w:ascii="Calibri" w:eastAsia="Calibri" w:hAnsi="Calibri" w:cs="Times New Roman"/>
          <w:kern w:val="2"/>
          <w:sz w:val="20"/>
          <w:szCs w:val="20"/>
          <w14:ligatures w14:val="standardContextual"/>
        </w:rPr>
        <w:t xml:space="preserve">  (J) (Mos. 27:34)  son of Mosiah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Aaron</w:t>
      </w:r>
      <w:r w:rsidRPr="00D724E2">
        <w:rPr>
          <w:rFonts w:ascii="Calibri" w:eastAsia="Calibri" w:hAnsi="Calibri" w:cs="Times New Roman"/>
          <w:kern w:val="2"/>
          <w:sz w:val="20"/>
          <w:szCs w:val="20"/>
          <w14:ligatures w14:val="standardContextual"/>
        </w:rPr>
        <w:t xml:space="preserve"> (Ether 1:16, Ether 10:31)  Jaredite king, son of </w:t>
      </w:r>
      <w:proofErr w:type="spellStart"/>
      <w:r w:rsidRPr="00D724E2">
        <w:rPr>
          <w:rFonts w:ascii="Calibri" w:eastAsia="Calibri" w:hAnsi="Calibri" w:cs="Times New Roman"/>
          <w:kern w:val="2"/>
          <w:sz w:val="20"/>
          <w:szCs w:val="20"/>
          <w14:ligatures w14:val="standardContextual"/>
        </w:rPr>
        <w:t>Heth</w:t>
      </w:r>
      <w:proofErr w:type="spellEnd"/>
      <w:r w:rsidRPr="00D724E2">
        <w:rPr>
          <w:rFonts w:ascii="Calibri" w:eastAsia="Calibri" w:hAnsi="Calibri" w:cs="Times New Roman"/>
          <w:kern w:val="2"/>
          <w:sz w:val="20"/>
          <w:szCs w:val="20"/>
          <w14:ligatures w14:val="standardContextual"/>
        </w:rPr>
        <w:t xml:space="preserve">, dwelt in captivity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Nehor</w:t>
      </w:r>
      <w:proofErr w:type="spellEnd"/>
      <w:r w:rsidRPr="00D724E2">
        <w:rPr>
          <w:rFonts w:ascii="Calibri" w:eastAsia="Calibri" w:hAnsi="Calibri" w:cs="Times New Roman"/>
          <w:b/>
          <w:bCs/>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 xml:space="preserve">(Alma 1:5)— guilty of priestcraft, taught the people contrary to the word of God.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Amlici</w:t>
      </w:r>
      <w:proofErr w:type="spellEnd"/>
      <w:r w:rsidRPr="00D724E2">
        <w:rPr>
          <w:rFonts w:ascii="Calibri" w:eastAsia="Calibri" w:hAnsi="Calibri" w:cs="Times New Roman"/>
          <w:kern w:val="2"/>
          <w:sz w:val="20"/>
          <w:szCs w:val="20"/>
          <w14:ligatures w14:val="standardContextual"/>
        </w:rPr>
        <w:t xml:space="preserve"> (Alma 2:1) – a dissident was after the </w:t>
      </w:r>
      <w:r w:rsidRPr="00D724E2">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 xml:space="preserve">order of </w:t>
      </w:r>
      <w:proofErr w:type="spellStart"/>
      <w:r w:rsidRPr="00D724E2">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Nehors</w:t>
      </w:r>
      <w:proofErr w:type="spellEnd"/>
      <w:r w:rsidRPr="00D724E2">
        <w:rPr>
          <w:rFonts w:ascii="Calibri" w:eastAsia="Calibri" w:hAnsi="Calibri" w:cs="Times New Roman"/>
          <w:color w:val="ED7D31"/>
          <w:kern w:val="2"/>
          <w:sz w:val="20"/>
          <w:szCs w:val="20"/>
          <w14:textFill>
            <w14:solidFill>
              <w14:srgbClr w14:val="ED7D31">
                <w14:lumMod w14:val="50000"/>
              </w14:srgbClr>
            </w14:solidFill>
          </w14:textFill>
          <w14:ligatures w14:val="standardContextual"/>
        </w:rPr>
        <w:t xml:space="preserve">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proofErr w:type="spellStart"/>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Nehor</w:t>
      </w:r>
      <w:proofErr w:type="spellEnd"/>
      <w:r w:rsidRPr="00D724E2">
        <w:rPr>
          <w:rFonts w:ascii="Calibri" w:eastAsia="Calibri" w:hAnsi="Calibri" w:cs="Times New Roman"/>
          <w:b/>
          <w:bCs/>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 xml:space="preserve">(Eth. 7:4,9) – a city and land to where the rebellious </w:t>
      </w:r>
      <w:proofErr w:type="spellStart"/>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Corihor</w:t>
      </w:r>
      <w:proofErr w:type="spellEnd"/>
      <w:r w:rsidRPr="00D724E2">
        <w:rPr>
          <w:rFonts w:ascii="Calibri" w:eastAsia="Calibri" w:hAnsi="Calibri" w:cs="Times New Roman"/>
          <w:b/>
          <w:bCs/>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 xml:space="preserve">went. </w:t>
      </w:r>
    </w:p>
    <w:p w:rsidR="00D724E2" w:rsidRPr="00D724E2" w:rsidRDefault="00D724E2" w:rsidP="00D724E2">
      <w:pPr>
        <w:widowControl/>
        <w:autoSpaceDE/>
        <w:autoSpaceDN/>
        <w:adjustRightInd/>
        <w:spacing w:after="160" w:line="259" w:lineRule="auto"/>
        <w:ind w:left="720"/>
        <w:rPr>
          <w:rFonts w:ascii="Calibri" w:eastAsia="Calibri" w:hAnsi="Calibri" w:cs="Times New Roman"/>
          <w:kern w:val="2"/>
          <w:sz w:val="20"/>
          <w:szCs w:val="20"/>
          <w14:ligatures w14:val="standardContextual"/>
        </w:rPr>
      </w:pPr>
      <w:r w:rsidRPr="00D724E2">
        <w:rPr>
          <w:rFonts w:ascii="Calibri" w:eastAsia="Calibri" w:hAnsi="Calibri" w:cs="Times New Roman"/>
          <w:color w:val="ED7D31"/>
          <w:kern w:val="2"/>
          <w:sz w:val="20"/>
          <w:szCs w:val="20"/>
          <w14:textFill>
            <w14:solidFill>
              <w14:srgbClr w14:val="ED7D31">
                <w14:lumMod w14:val="50000"/>
              </w14:srgbClr>
            </w14:solidFill>
          </w14:textFill>
          <w14:ligatures w14:val="standardContextual"/>
        </w:rPr>
        <w:t xml:space="preserve">Desolation of </w:t>
      </w:r>
      <w:proofErr w:type="spellStart"/>
      <w:r w:rsidRPr="00D724E2">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Nehors</w:t>
      </w:r>
      <w:proofErr w:type="spellEnd"/>
      <w:r w:rsidRPr="00D724E2">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 xml:space="preserve"> </w:t>
      </w:r>
      <w:r w:rsidRPr="00D724E2">
        <w:rPr>
          <w:rFonts w:ascii="Calibri" w:eastAsia="Calibri" w:hAnsi="Calibri" w:cs="Times New Roman"/>
          <w:color w:val="ED7D31"/>
          <w:kern w:val="2"/>
          <w:sz w:val="20"/>
          <w:szCs w:val="20"/>
          <w14:textFill>
            <w14:solidFill>
              <w14:srgbClr w14:val="ED7D31">
                <w14:lumMod w14:val="50000"/>
              </w14:srgbClr>
            </w14:solidFill>
          </w14:textFill>
          <w14:ligatures w14:val="standardContextual"/>
        </w:rPr>
        <w:t xml:space="preserve"> </w:t>
      </w:r>
      <w:r w:rsidRPr="00D724E2">
        <w:rPr>
          <w:rFonts w:ascii="Calibri" w:eastAsia="Calibri" w:hAnsi="Calibri" w:cs="Times New Roman"/>
          <w:kern w:val="2"/>
          <w:sz w:val="20"/>
          <w:szCs w:val="20"/>
          <w14:ligatures w14:val="standardContextual"/>
        </w:rPr>
        <w:t xml:space="preserve">(Alma 16:11 ) – this is what they called the city </w:t>
      </w:r>
      <w:proofErr w:type="spellStart"/>
      <w:r w:rsidRPr="00D724E2">
        <w:rPr>
          <w:rFonts w:ascii="Calibri" w:eastAsia="Calibri" w:hAnsi="Calibri" w:cs="Times New Roman"/>
          <w:kern w:val="2"/>
          <w:sz w:val="20"/>
          <w:szCs w:val="20"/>
          <w14:ligatures w14:val="standardContextual"/>
        </w:rPr>
        <w:t>Ammonihah</w:t>
      </w:r>
      <w:proofErr w:type="spellEnd"/>
      <w:r w:rsidRPr="00D724E2">
        <w:rPr>
          <w:rFonts w:ascii="Calibri" w:eastAsia="Calibri" w:hAnsi="Calibri" w:cs="Times New Roman"/>
          <w:kern w:val="2"/>
          <w:sz w:val="20"/>
          <w:szCs w:val="20"/>
          <w14:ligatures w14:val="standardContextual"/>
        </w:rPr>
        <w:t xml:space="preserve"> after it had been destroyed (Alma 8—16).  The people had rejected Alma and the gospel and persecuted and killed those who believed in the words of Christ. </w:t>
      </w:r>
    </w:p>
    <w:p w:rsidR="00D724E2" w:rsidRPr="00D724E2" w:rsidRDefault="00D724E2" w:rsidP="00D724E2">
      <w:pPr>
        <w:widowControl/>
        <w:autoSpaceDE/>
        <w:autoSpaceDN/>
        <w:adjustRightInd/>
        <w:spacing w:after="160" w:line="259" w:lineRule="auto"/>
        <w:rPr>
          <w:rFonts w:ascii="Calibri" w:eastAsia="Calibri" w:hAnsi="Calibri" w:cs="Times New Roman"/>
          <w:color w:val="ED7D31"/>
          <w:kern w:val="2"/>
          <w:sz w:val="20"/>
          <w:szCs w:val="20"/>
          <w14:textFill>
            <w14:solidFill>
              <w14:srgbClr w14:val="ED7D31">
                <w14:lumMod w14:val="75000"/>
              </w14:srgbClr>
            </w14:solidFill>
          </w14:textFill>
          <w14:ligatures w14:val="standardContextual"/>
        </w:rPr>
      </w:pPr>
      <w:r w:rsidRPr="00D724E2">
        <w:rPr>
          <w:rFonts w:ascii="Calibri" w:eastAsia="Calibri" w:hAnsi="Calibri" w:cs="Times New Roman"/>
          <w:b/>
          <w:bCs/>
          <w:kern w:val="2"/>
          <w:sz w:val="20"/>
          <w:szCs w:val="20"/>
          <w14:ligatures w14:val="standardContextual"/>
        </w:rPr>
        <w:t xml:space="preserve"> </w:t>
      </w:r>
      <w:r w:rsidRPr="00D724E2">
        <w:rPr>
          <w:rFonts w:ascii="Calibri" w:eastAsia="Calibri" w:hAnsi="Calibri" w:cs="Times New Roman"/>
          <w:b/>
          <w:bCs/>
          <w:kern w:val="2"/>
          <w:sz w:val="20"/>
          <w:szCs w:val="20"/>
          <w14:ligatures w14:val="standardContextual"/>
        </w:rPr>
        <w:tab/>
        <w:t xml:space="preserve">Aha </w:t>
      </w:r>
      <w:r w:rsidRPr="00D724E2">
        <w:rPr>
          <w:rFonts w:ascii="Calibri" w:eastAsia="Calibri" w:hAnsi="Calibri" w:cs="Times New Roman"/>
          <w:kern w:val="2"/>
          <w:sz w:val="20"/>
          <w:szCs w:val="20"/>
          <w14:ligatures w14:val="standardContextual"/>
        </w:rPr>
        <w:t xml:space="preserve">(Alma  16:5)  One of two sons of the chief captain over the armies of the Nephites, whose name was </w:t>
      </w:r>
      <w:proofErr w:type="spellStart"/>
      <w:r w:rsidRPr="00D724E2">
        <w:rPr>
          <w:rFonts w:ascii="Calibri" w:eastAsia="Calibri" w:hAnsi="Calibri" w:cs="Times New Roman"/>
          <w:kern w:val="2"/>
          <w:sz w:val="20"/>
          <w:szCs w:val="20"/>
          <w14:ligatures w14:val="standardContextual"/>
        </w:rPr>
        <w:t>Zoram</w:t>
      </w:r>
      <w:proofErr w:type="spellEnd"/>
      <w:r w:rsidRPr="00D724E2">
        <w:rPr>
          <w:rFonts w:ascii="Calibri" w:eastAsia="Calibri" w:hAnsi="Calibri" w:cs="Times New Roman"/>
          <w:kern w:val="2"/>
          <w:sz w:val="20"/>
          <w:szCs w:val="20"/>
          <w14:ligatures w14:val="standardContextual"/>
        </w:rPr>
        <w:t xml:space="preserve">.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proofErr w:type="spellStart"/>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Ahah</w:t>
      </w:r>
      <w:proofErr w:type="spellEnd"/>
      <w:r w:rsidRPr="00D724E2">
        <w:rPr>
          <w:rFonts w:ascii="Calibri" w:eastAsia="Calibri" w:hAnsi="Calibri" w:cs="Times New Roman"/>
          <w:b/>
          <w:bCs/>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 xml:space="preserve">(Eth. 1:9; 11:10)  the son of Seth, an iniquitous king </w:t>
      </w:r>
    </w:p>
    <w:p w:rsidR="00D724E2" w:rsidRPr="00D724E2" w:rsidRDefault="00D724E2" w:rsidP="00C12A1F">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Note:  According to Hugh Nibley, the name "Aha" in Egyptian means "warrior".  It was a very common name. The first king of Egypt was called "Aha."  That was one of his epithets; he was "Aha, the warrior."  It's always written with a pair of arms, one holding a club and one holding a shield.  That's the name "Aha," which means "a leader in war." . . . The reader should note that in the Jaredite record we also find the name "</w:t>
      </w:r>
      <w:proofErr w:type="spellStart"/>
      <w:r w:rsidRPr="00D724E2">
        <w:rPr>
          <w:rFonts w:ascii="Calibri" w:eastAsia="Calibri" w:hAnsi="Calibri" w:cs="Times New Roman"/>
          <w:kern w:val="2"/>
          <w:sz w:val="20"/>
          <w:szCs w:val="20"/>
          <w14:ligatures w14:val="standardContextual"/>
        </w:rPr>
        <w:t>Ahah</w:t>
      </w:r>
      <w:proofErr w:type="spellEnd"/>
      <w:r w:rsidRPr="00D724E2">
        <w:rPr>
          <w:rFonts w:ascii="Calibri" w:eastAsia="Calibri" w:hAnsi="Calibri" w:cs="Times New Roman"/>
          <w:kern w:val="2"/>
          <w:sz w:val="20"/>
          <w:szCs w:val="20"/>
          <w14:ligatures w14:val="standardContextual"/>
        </w:rPr>
        <w:t>" (Ether 1:9; 11:10).   (Hugh W. Nibley</w:t>
      </w:r>
      <w:r w:rsidRPr="00D724E2">
        <w:rPr>
          <w:rFonts w:ascii="Calibri" w:eastAsia="Calibri" w:hAnsi="Calibri" w:cs="Times New Roman"/>
          <w:i/>
          <w:iCs/>
          <w:kern w:val="2"/>
          <w:sz w:val="20"/>
          <w:szCs w:val="20"/>
          <w14:ligatures w14:val="standardContextual"/>
        </w:rPr>
        <w:t xml:space="preserve">, </w:t>
      </w:r>
      <w:r w:rsidRPr="00D724E2">
        <w:rPr>
          <w:rFonts w:ascii="Calibri" w:eastAsia="Calibri" w:hAnsi="Calibri" w:cs="Times New Roman"/>
          <w:i/>
          <w:iCs/>
          <w:kern w:val="2"/>
          <w:sz w:val="20"/>
          <w:szCs w:val="20"/>
          <w:u w:val="single"/>
          <w14:ligatures w14:val="standardContextual"/>
        </w:rPr>
        <w:t>Teachings of the Book of Mormon</w:t>
      </w:r>
      <w:r w:rsidRPr="00D724E2">
        <w:rPr>
          <w:rFonts w:ascii="Calibri" w:eastAsia="Calibri" w:hAnsi="Calibri" w:cs="Times New Roman"/>
          <w:i/>
          <w:iCs/>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Semester 2, p. 354-355.)</w:t>
      </w:r>
      <w:r w:rsidRPr="00D724E2">
        <w:rPr>
          <w:rFonts w:ascii="Calibri" w:eastAsia="Calibri" w:hAnsi="Calibri" w:cs="Times New Roman"/>
          <w:i/>
          <w:iCs/>
          <w:kern w:val="2"/>
          <w:sz w:val="20"/>
          <w:szCs w:val="20"/>
          <w14:ligatures w14:val="standardContextual"/>
        </w:rPr>
        <w:t xml:space="preserve">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Korihor</w:t>
      </w:r>
      <w:proofErr w:type="spellEnd"/>
      <w:r w:rsidRPr="00D724E2">
        <w:rPr>
          <w:rFonts w:ascii="Calibri" w:eastAsia="Calibri" w:hAnsi="Calibri" w:cs="Times New Roman"/>
          <w:b/>
          <w:bCs/>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 xml:space="preserve">(Alma 30:12) – an anti-Christ at the time of Alma2.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proofErr w:type="spellStart"/>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Corihor</w:t>
      </w:r>
      <w:proofErr w:type="spellEnd"/>
      <w:r w:rsidRPr="00D724E2">
        <w:rPr>
          <w:rFonts w:ascii="Calibri" w:eastAsia="Calibri" w:hAnsi="Calibri" w:cs="Times New Roman"/>
          <w:b/>
          <w:bCs/>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 xml:space="preserve"> (Ether 7:9)son of </w:t>
      </w:r>
      <w:proofErr w:type="spellStart"/>
      <w:r w:rsidRPr="00D724E2">
        <w:rPr>
          <w:rFonts w:ascii="Calibri" w:eastAsia="Calibri" w:hAnsi="Calibri" w:cs="Times New Roman"/>
          <w:kern w:val="2"/>
          <w:sz w:val="20"/>
          <w:szCs w:val="20"/>
          <w14:ligatures w14:val="standardContextual"/>
        </w:rPr>
        <w:t>Kib</w:t>
      </w:r>
      <w:proofErr w:type="spellEnd"/>
      <w:r w:rsidRPr="00D724E2">
        <w:rPr>
          <w:rFonts w:ascii="Calibri" w:eastAsia="Calibri" w:hAnsi="Calibri" w:cs="Times New Roman"/>
          <w:kern w:val="2"/>
          <w:sz w:val="20"/>
          <w:szCs w:val="20"/>
          <w14:ligatures w14:val="standardContextual"/>
        </w:rPr>
        <w:t xml:space="preserve">, rebels, loses kingdom to </w:t>
      </w:r>
      <w:proofErr w:type="spellStart"/>
      <w:r w:rsidRPr="00D724E2">
        <w:rPr>
          <w:rFonts w:ascii="Calibri" w:eastAsia="Calibri" w:hAnsi="Calibri" w:cs="Times New Roman"/>
          <w:kern w:val="2"/>
          <w:sz w:val="20"/>
          <w:szCs w:val="20"/>
          <w14:ligatures w14:val="standardContextual"/>
        </w:rPr>
        <w:t>Shule</w:t>
      </w:r>
      <w:proofErr w:type="spellEnd"/>
      <w:r w:rsidRPr="00D724E2">
        <w:rPr>
          <w:rFonts w:ascii="Calibri" w:eastAsia="Calibri" w:hAnsi="Calibri" w:cs="Times New Roman"/>
          <w:kern w:val="2"/>
          <w:sz w:val="20"/>
          <w:szCs w:val="20"/>
          <w14:ligatures w14:val="standardContextual"/>
        </w:rPr>
        <w:t xml:space="preserve">, repents </w:t>
      </w:r>
    </w:p>
    <w:bookmarkEnd w:id="2"/>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Corianton</w:t>
      </w:r>
      <w:proofErr w:type="spellEnd"/>
      <w:r w:rsidRPr="00D724E2">
        <w:rPr>
          <w:rFonts w:ascii="Calibri" w:eastAsia="Calibri" w:hAnsi="Calibri" w:cs="Times New Roman"/>
          <w:kern w:val="2"/>
          <w:sz w:val="20"/>
          <w:szCs w:val="20"/>
          <w14:ligatures w14:val="standardContextual"/>
        </w:rPr>
        <w:t xml:space="preserve"> (Alma 31:7) – the son of Alma who rebelled while on a mission and went with those who believed counter to the teachings of Christ.  He went after “</w:t>
      </w:r>
      <w:r w:rsidRPr="00D724E2">
        <w:rPr>
          <w:rFonts w:ascii="Calibri" w:eastAsia="Calibri" w:hAnsi="Calibri" w:cs="Times New Roman"/>
          <w:b/>
          <w:bCs/>
          <w:color w:val="ED7D31"/>
          <w:kern w:val="2"/>
          <w:sz w:val="20"/>
          <w:szCs w:val="20"/>
          <w:u w:val="single"/>
          <w14:textFill>
            <w14:solidFill>
              <w14:srgbClr w14:val="ED7D31">
                <w14:lumMod w14:val="50000"/>
              </w14:srgbClr>
            </w14:solidFill>
          </w14:textFill>
          <w14:ligatures w14:val="standardContextual"/>
        </w:rPr>
        <w:t>Isabel</w:t>
      </w:r>
      <w:r w:rsidRPr="00D724E2">
        <w:rPr>
          <w:rFonts w:ascii="Calibri" w:eastAsia="Calibri" w:hAnsi="Calibri" w:cs="Times New Roman"/>
          <w:kern w:val="2"/>
          <w:sz w:val="20"/>
          <w:szCs w:val="20"/>
          <w14:ligatures w14:val="standardContextual"/>
        </w:rPr>
        <w:t xml:space="preserve"> the harlot ” (Alma 39:3)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lastRenderedPageBreak/>
        <w:t>(Note:  The ancient Hebrew name</w:t>
      </w:r>
      <w:r w:rsidRPr="00D724E2">
        <w:rPr>
          <w:rFonts w:ascii="Calibri" w:eastAsia="Calibri" w:hAnsi="Calibri" w:cs="Times New Roman"/>
          <w:i/>
          <w:iCs/>
          <w:kern w:val="2"/>
          <w:sz w:val="20"/>
          <w:szCs w:val="20"/>
          <w14:ligatures w14:val="standardContextual"/>
        </w:rPr>
        <w:t xml:space="preserve"> Isabel</w:t>
      </w:r>
      <w:r w:rsidRPr="00D724E2">
        <w:rPr>
          <w:rFonts w:ascii="Calibri" w:eastAsia="Calibri" w:hAnsi="Calibri" w:cs="Times New Roman"/>
          <w:kern w:val="2"/>
          <w:sz w:val="20"/>
          <w:szCs w:val="20"/>
          <w14:ligatures w14:val="standardContextual"/>
        </w:rPr>
        <w:t xml:space="preserve"> is rightly to be treated as though spelled </w:t>
      </w:r>
      <w:proofErr w:type="spellStart"/>
      <w:r w:rsidRPr="00D724E2">
        <w:rPr>
          <w:rFonts w:ascii="Calibri" w:eastAsia="Calibri" w:hAnsi="Calibri" w:cs="Times New Roman"/>
          <w:i/>
          <w:iCs/>
          <w:kern w:val="2"/>
          <w:sz w:val="20"/>
          <w:szCs w:val="20"/>
          <w14:ligatures w14:val="standardContextual"/>
        </w:rPr>
        <w:t>Ishabaal</w:t>
      </w:r>
      <w:proofErr w:type="spellEnd"/>
      <w:r w:rsidRPr="00D724E2">
        <w:rPr>
          <w:rFonts w:ascii="Calibri" w:eastAsia="Calibri" w:hAnsi="Calibri" w:cs="Times New Roman"/>
          <w:kern w:val="2"/>
          <w:sz w:val="20"/>
          <w:szCs w:val="20"/>
          <w14:ligatures w14:val="standardContextual"/>
        </w:rPr>
        <w:t xml:space="preserve">, or better </w:t>
      </w:r>
      <w:proofErr w:type="spellStart"/>
      <w:r w:rsidRPr="00D724E2">
        <w:rPr>
          <w:rFonts w:ascii="Calibri" w:eastAsia="Calibri" w:hAnsi="Calibri" w:cs="Times New Roman"/>
          <w:i/>
          <w:iCs/>
          <w:kern w:val="2"/>
          <w:sz w:val="20"/>
          <w:szCs w:val="20"/>
          <w14:ligatures w14:val="standardContextual"/>
        </w:rPr>
        <w:t>Ishahbel</w:t>
      </w:r>
      <w:proofErr w:type="spellEnd"/>
      <w:r w:rsidRPr="00D724E2">
        <w:rPr>
          <w:rFonts w:ascii="Calibri" w:eastAsia="Calibri" w:hAnsi="Calibri" w:cs="Times New Roman"/>
          <w:i/>
          <w:iCs/>
          <w:kern w:val="2"/>
          <w:sz w:val="20"/>
          <w:szCs w:val="20"/>
          <w14:ligatures w14:val="standardContextual"/>
        </w:rPr>
        <w:t>.</w:t>
      </w:r>
      <w:r w:rsidRPr="00D724E2">
        <w:rPr>
          <w:rFonts w:ascii="Calibri" w:eastAsia="Calibri" w:hAnsi="Calibri" w:cs="Times New Roman"/>
          <w:kern w:val="2"/>
          <w:sz w:val="20"/>
          <w:szCs w:val="20"/>
          <w14:ligatures w14:val="standardContextual"/>
        </w:rPr>
        <w:t xml:space="preserve">  Its usage dates to</w:t>
      </w:r>
      <w:r w:rsidRPr="00D724E2">
        <w:rPr>
          <w:rFonts w:ascii="Calibri" w:eastAsia="Calibri" w:hAnsi="Calibri" w:cs="Times New Roman"/>
          <w:b/>
          <w:bCs/>
          <w:kern w:val="2"/>
          <w:sz w:val="20"/>
          <w:szCs w:val="20"/>
          <w14:ligatures w14:val="standardContextual"/>
        </w:rPr>
        <w:t xml:space="preserve"> Adam</w:t>
      </w:r>
      <w:r w:rsidRPr="00D724E2">
        <w:rPr>
          <w:rFonts w:ascii="Calibri" w:eastAsia="Calibri" w:hAnsi="Calibri" w:cs="Times New Roman"/>
          <w:kern w:val="2"/>
          <w:sz w:val="20"/>
          <w:szCs w:val="20"/>
          <w14:ligatures w14:val="standardContextual"/>
        </w:rPr>
        <w:t xml:space="preserve">.  In ancient Hebrew, </w:t>
      </w:r>
      <w:proofErr w:type="spellStart"/>
      <w:r w:rsidRPr="00D724E2">
        <w:rPr>
          <w:rFonts w:ascii="Calibri" w:eastAsia="Calibri" w:hAnsi="Calibri" w:cs="Times New Roman"/>
          <w:i/>
          <w:iCs/>
          <w:kern w:val="2"/>
          <w:sz w:val="20"/>
          <w:szCs w:val="20"/>
          <w14:ligatures w14:val="standardContextual"/>
        </w:rPr>
        <w:t>Ish</w:t>
      </w:r>
      <w:proofErr w:type="spellEnd"/>
      <w:r w:rsidRPr="00D724E2">
        <w:rPr>
          <w:rFonts w:ascii="Calibri" w:eastAsia="Calibri" w:hAnsi="Calibri" w:cs="Times New Roman"/>
          <w:kern w:val="2"/>
          <w:sz w:val="20"/>
          <w:szCs w:val="20"/>
          <w14:ligatures w14:val="standardContextual"/>
        </w:rPr>
        <w:t xml:space="preserve"> means man, and</w:t>
      </w:r>
      <w:r w:rsidRPr="00D724E2">
        <w:rPr>
          <w:rFonts w:ascii="Calibri" w:eastAsia="Calibri" w:hAnsi="Calibri" w:cs="Times New Roman"/>
          <w:i/>
          <w:iCs/>
          <w:kern w:val="2"/>
          <w:sz w:val="20"/>
          <w:szCs w:val="20"/>
          <w14:ligatures w14:val="standardContextual"/>
        </w:rPr>
        <w:t xml:space="preserve"> </w:t>
      </w:r>
      <w:proofErr w:type="spellStart"/>
      <w:r w:rsidRPr="00D724E2">
        <w:rPr>
          <w:rFonts w:ascii="Calibri" w:eastAsia="Calibri" w:hAnsi="Calibri" w:cs="Times New Roman"/>
          <w:i/>
          <w:iCs/>
          <w:kern w:val="2"/>
          <w:sz w:val="20"/>
          <w:szCs w:val="20"/>
          <w14:ligatures w14:val="standardContextual"/>
        </w:rPr>
        <w:t>Ishah</w:t>
      </w:r>
      <w:proofErr w:type="spellEnd"/>
      <w:r w:rsidRPr="00D724E2">
        <w:rPr>
          <w:rFonts w:ascii="Calibri" w:eastAsia="Calibri" w:hAnsi="Calibri" w:cs="Times New Roman"/>
          <w:kern w:val="2"/>
          <w:sz w:val="20"/>
          <w:szCs w:val="20"/>
          <w14:ligatures w14:val="standardContextual"/>
        </w:rPr>
        <w:t xml:space="preserve"> or </w:t>
      </w:r>
      <w:r w:rsidRPr="00D724E2">
        <w:rPr>
          <w:rFonts w:ascii="Calibri" w:eastAsia="Calibri" w:hAnsi="Calibri" w:cs="Times New Roman"/>
          <w:i/>
          <w:iCs/>
          <w:kern w:val="2"/>
          <w:sz w:val="20"/>
          <w:szCs w:val="20"/>
          <w14:ligatures w14:val="standardContextual"/>
        </w:rPr>
        <w:t>Isha</w:t>
      </w:r>
      <w:r w:rsidRPr="00D724E2">
        <w:rPr>
          <w:rFonts w:ascii="Calibri" w:eastAsia="Calibri" w:hAnsi="Calibri" w:cs="Times New Roman"/>
          <w:kern w:val="2"/>
          <w:sz w:val="20"/>
          <w:szCs w:val="20"/>
          <w14:ligatures w14:val="standardContextual"/>
        </w:rPr>
        <w:t xml:space="preserve"> means woman, fundamentally.  However, the term began to acquire implications of sin, until the name </w:t>
      </w:r>
      <w:proofErr w:type="spellStart"/>
      <w:r w:rsidRPr="00D724E2">
        <w:rPr>
          <w:rFonts w:ascii="Calibri" w:eastAsia="Calibri" w:hAnsi="Calibri" w:cs="Times New Roman"/>
          <w:i/>
          <w:iCs/>
          <w:kern w:val="2"/>
          <w:sz w:val="20"/>
          <w:szCs w:val="20"/>
          <w14:ligatures w14:val="standardContextual"/>
        </w:rPr>
        <w:t>Ishah</w:t>
      </w:r>
      <w:proofErr w:type="spellEnd"/>
      <w:r w:rsidRPr="00D724E2">
        <w:rPr>
          <w:rFonts w:ascii="Calibri" w:eastAsia="Calibri" w:hAnsi="Calibri" w:cs="Times New Roman"/>
          <w:kern w:val="2"/>
          <w:sz w:val="20"/>
          <w:szCs w:val="20"/>
          <w14:ligatures w14:val="standardContextual"/>
        </w:rPr>
        <w:t xml:space="preserve"> acquired the connotation </w:t>
      </w:r>
      <w:r w:rsidRPr="00D724E2">
        <w:rPr>
          <w:rFonts w:ascii="Calibri" w:eastAsia="Calibri" w:hAnsi="Calibri" w:cs="Times New Roman"/>
          <w:i/>
          <w:iCs/>
          <w:kern w:val="2"/>
          <w:sz w:val="20"/>
          <w:szCs w:val="20"/>
          <w14:ligatures w14:val="standardContextual"/>
        </w:rPr>
        <w:t>seducer</w:t>
      </w:r>
      <w:r w:rsidRPr="00D724E2">
        <w:rPr>
          <w:rFonts w:ascii="Calibri" w:eastAsia="Calibri" w:hAnsi="Calibri" w:cs="Times New Roman"/>
          <w:kern w:val="2"/>
          <w:sz w:val="20"/>
          <w:szCs w:val="20"/>
          <w14:ligatures w14:val="standardContextual"/>
        </w:rPr>
        <w:t xml:space="preserve">, and finally </w:t>
      </w:r>
      <w:r w:rsidRPr="00D724E2">
        <w:rPr>
          <w:rFonts w:ascii="Calibri" w:eastAsia="Calibri" w:hAnsi="Calibri" w:cs="Times New Roman"/>
          <w:i/>
          <w:iCs/>
          <w:kern w:val="2"/>
          <w:sz w:val="20"/>
          <w:szCs w:val="20"/>
          <w14:ligatures w14:val="standardContextual"/>
        </w:rPr>
        <w:t>adulteress</w:t>
      </w:r>
      <w:r w:rsidRPr="00D724E2">
        <w:rPr>
          <w:rFonts w:ascii="Calibri" w:eastAsia="Calibri" w:hAnsi="Calibri" w:cs="Times New Roman"/>
          <w:kern w:val="2"/>
          <w:sz w:val="20"/>
          <w:szCs w:val="20"/>
          <w14:ligatures w14:val="standardContextual"/>
        </w:rPr>
        <w:t>.   The word</w:t>
      </w:r>
      <w:r w:rsidRPr="00D724E2">
        <w:rPr>
          <w:rFonts w:ascii="Calibri" w:eastAsia="Calibri" w:hAnsi="Calibri" w:cs="Times New Roman"/>
          <w:i/>
          <w:iCs/>
          <w:kern w:val="2"/>
          <w:sz w:val="20"/>
          <w:szCs w:val="20"/>
          <w14:ligatures w14:val="standardContextual"/>
        </w:rPr>
        <w:t xml:space="preserve"> </w:t>
      </w:r>
      <w:proofErr w:type="spellStart"/>
      <w:r w:rsidRPr="00D724E2">
        <w:rPr>
          <w:rFonts w:ascii="Calibri" w:eastAsia="Calibri" w:hAnsi="Calibri" w:cs="Times New Roman"/>
          <w:i/>
          <w:iCs/>
          <w:kern w:val="2"/>
          <w:sz w:val="20"/>
          <w:szCs w:val="20"/>
          <w14:ligatures w14:val="standardContextual"/>
        </w:rPr>
        <w:t>baal</w:t>
      </w:r>
      <w:proofErr w:type="spellEnd"/>
      <w:r w:rsidRPr="00D724E2">
        <w:rPr>
          <w:rFonts w:ascii="Calibri" w:eastAsia="Calibri" w:hAnsi="Calibri" w:cs="Times New Roman"/>
          <w:kern w:val="2"/>
          <w:sz w:val="20"/>
          <w:szCs w:val="20"/>
          <w14:ligatures w14:val="standardContextual"/>
        </w:rPr>
        <w:t>, which is sometimes written</w:t>
      </w:r>
      <w:r w:rsidRPr="00D724E2">
        <w:rPr>
          <w:rFonts w:ascii="Calibri" w:eastAsia="Calibri" w:hAnsi="Calibri" w:cs="Times New Roman"/>
          <w:i/>
          <w:iCs/>
          <w:kern w:val="2"/>
          <w:sz w:val="20"/>
          <w:szCs w:val="20"/>
          <w14:ligatures w14:val="standardContextual"/>
        </w:rPr>
        <w:t xml:space="preserve"> bel</w:t>
      </w:r>
      <w:r w:rsidRPr="00D724E2">
        <w:rPr>
          <w:rFonts w:ascii="Calibri" w:eastAsia="Calibri" w:hAnsi="Calibri" w:cs="Times New Roman"/>
          <w:kern w:val="2"/>
          <w:sz w:val="20"/>
          <w:szCs w:val="20"/>
          <w14:ligatures w14:val="standardContextual"/>
        </w:rPr>
        <w:t xml:space="preserve">, came to refer to the evil heathen god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Merodach</w:t>
      </w:r>
      <w:proofErr w:type="spellEnd"/>
      <w:r w:rsidRPr="00D724E2">
        <w:rPr>
          <w:rFonts w:ascii="Calibri" w:eastAsia="Calibri" w:hAnsi="Calibri" w:cs="Times New Roman"/>
          <w:kern w:val="2"/>
          <w:sz w:val="20"/>
          <w:szCs w:val="20"/>
          <w14:ligatures w14:val="standardContextual"/>
        </w:rPr>
        <w:t xml:space="preserve">.  [Ariel L. Crowley, About the Book of Mormon, pp. 109-110])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proofErr w:type="spellStart"/>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Coriantum</w:t>
      </w:r>
      <w:proofErr w:type="spellEnd"/>
      <w:r w:rsidRPr="00D724E2">
        <w:rPr>
          <w:rFonts w:ascii="Calibri" w:eastAsia="Calibri" w:hAnsi="Calibri" w:cs="Times New Roman"/>
          <w:color w:val="ED7D31"/>
          <w:kern w:val="2"/>
          <w:sz w:val="20"/>
          <w:szCs w:val="20"/>
          <w14:textFill>
            <w14:solidFill>
              <w14:srgbClr w14:val="ED7D31">
                <w14:lumMod w14:val="75000"/>
              </w14:srgbClr>
            </w14:solidFill>
          </w14:textFill>
          <w14:ligatures w14:val="standardContextual"/>
        </w:rPr>
        <w:t xml:space="preserve"> </w:t>
      </w:r>
      <w:r w:rsidRPr="00D724E2">
        <w:rPr>
          <w:rFonts w:ascii="Calibri" w:eastAsia="Calibri" w:hAnsi="Calibri" w:cs="Times New Roman"/>
          <w:kern w:val="2"/>
          <w:sz w:val="20"/>
          <w:szCs w:val="20"/>
          <w14:ligatures w14:val="standardContextual"/>
        </w:rPr>
        <w:t xml:space="preserve">(Ether 1:14; 11:31)— Son of </w:t>
      </w:r>
      <w:proofErr w:type="spellStart"/>
      <w:r w:rsidRPr="00D724E2">
        <w:rPr>
          <w:rFonts w:ascii="Calibri" w:eastAsia="Calibri" w:hAnsi="Calibri" w:cs="Times New Roman"/>
          <w:kern w:val="2"/>
          <w:sz w:val="20"/>
          <w:szCs w:val="20"/>
          <w14:ligatures w14:val="standardContextual"/>
        </w:rPr>
        <w:t>Amnigaddah</w:t>
      </w:r>
      <w:proofErr w:type="spellEnd"/>
      <w:r w:rsidRPr="00D724E2">
        <w:rPr>
          <w:rFonts w:ascii="Calibri" w:eastAsia="Calibri" w:hAnsi="Calibri" w:cs="Times New Roman"/>
          <w:kern w:val="2"/>
          <w:sz w:val="20"/>
          <w:szCs w:val="20"/>
          <w14:ligatures w14:val="standardContextual"/>
        </w:rPr>
        <w:t xml:space="preserve">; in captivity all his days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proofErr w:type="spellStart"/>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Coriantum</w:t>
      </w:r>
      <w:proofErr w:type="spellEnd"/>
      <w:r w:rsidRPr="00D724E2">
        <w:rPr>
          <w:rFonts w:ascii="Calibri" w:eastAsia="Calibri" w:hAnsi="Calibri" w:cs="Times New Roman"/>
          <w:kern w:val="2"/>
          <w:sz w:val="20"/>
          <w:szCs w:val="20"/>
          <w14:ligatures w14:val="standardContextual"/>
        </w:rPr>
        <w:t xml:space="preserve"> (479-28, 495-21)— son of Emer, anointed king, reigns righteously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ab/>
      </w:r>
      <w:proofErr w:type="spellStart"/>
      <w:r w:rsidRPr="00D724E2">
        <w:rPr>
          <w:rFonts w:ascii="Calibri" w:eastAsia="Calibri" w:hAnsi="Calibri" w:cs="Times New Roman"/>
          <w:b/>
          <w:bCs/>
          <w:kern w:val="2"/>
          <w:sz w:val="20"/>
          <w:szCs w:val="20"/>
          <w14:ligatures w14:val="standardContextual"/>
        </w:rPr>
        <w:t>Shiblon</w:t>
      </w:r>
      <w:proofErr w:type="spellEnd"/>
      <w:r w:rsidRPr="00D724E2">
        <w:rPr>
          <w:rFonts w:ascii="Calibri" w:eastAsia="Calibri" w:hAnsi="Calibri" w:cs="Times New Roman"/>
          <w:kern w:val="2"/>
          <w:sz w:val="20"/>
          <w:szCs w:val="20"/>
          <w14:ligatures w14:val="standardContextual"/>
        </w:rPr>
        <w:t xml:space="preserve"> (Alma 31:7)— a son of Alma, went with him on his mission to the </w:t>
      </w:r>
      <w:proofErr w:type="spellStart"/>
      <w:r w:rsidRPr="00D724E2">
        <w:rPr>
          <w:rFonts w:ascii="Calibri" w:eastAsia="Calibri" w:hAnsi="Calibri" w:cs="Times New Roman"/>
          <w:kern w:val="2"/>
          <w:sz w:val="20"/>
          <w:szCs w:val="20"/>
          <w14:ligatures w14:val="standardContextual"/>
        </w:rPr>
        <w:t>Zoramites</w:t>
      </w:r>
      <w:proofErr w:type="spellEnd"/>
      <w:r w:rsidRPr="00D724E2">
        <w:rPr>
          <w:rFonts w:ascii="Calibri" w:eastAsia="Calibri" w:hAnsi="Calibri" w:cs="Times New Roman"/>
          <w:kern w:val="2"/>
          <w:sz w:val="20"/>
          <w:szCs w:val="20"/>
          <w14:ligatures w14:val="standardContextual"/>
        </w:rPr>
        <w:t xml:space="preserve">.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proofErr w:type="spellStart"/>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Shiblom</w:t>
      </w:r>
      <w:proofErr w:type="spellEnd"/>
      <w:r w:rsidRPr="00D724E2">
        <w:rPr>
          <w:rFonts w:ascii="Calibri" w:eastAsia="Calibri" w:hAnsi="Calibri" w:cs="Times New Roman"/>
          <w:kern w:val="2"/>
          <w:sz w:val="20"/>
          <w:szCs w:val="20"/>
          <w14:ligatures w14:val="standardContextual"/>
        </w:rPr>
        <w:t xml:space="preserve"> (Ether 1:; 11:4-6)— A Jaredite king, son of Com.  The brother of  </w:t>
      </w:r>
    </w:p>
    <w:p w:rsidR="00D724E2" w:rsidRPr="00D724E2" w:rsidRDefault="00D724E2" w:rsidP="00D724E2">
      <w:pPr>
        <w:widowControl/>
        <w:autoSpaceDE/>
        <w:autoSpaceDN/>
        <w:adjustRightInd/>
        <w:spacing w:line="259" w:lineRule="auto"/>
        <w:ind w:left="288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Shiblom</w:t>
      </w:r>
      <w:proofErr w:type="spellEnd"/>
      <w:r w:rsidRPr="00D724E2">
        <w:rPr>
          <w:rFonts w:ascii="Calibri" w:eastAsia="Calibri" w:hAnsi="Calibri" w:cs="Times New Roman"/>
          <w:kern w:val="2"/>
          <w:sz w:val="20"/>
          <w:szCs w:val="20"/>
          <w14:ligatures w14:val="standardContextual"/>
        </w:rPr>
        <w:t xml:space="preserve"> rebelled against him and put the prophets to death who prophesied of the destruction of the people  </w:t>
      </w:r>
    </w:p>
    <w:p w:rsidR="00D724E2" w:rsidRPr="00D724E2" w:rsidRDefault="00D724E2" w:rsidP="00D724E2">
      <w:pPr>
        <w:widowControl/>
        <w:autoSpaceDE/>
        <w:autoSpaceDN/>
        <w:adjustRightInd/>
        <w:spacing w:line="259" w:lineRule="auto"/>
        <w:rPr>
          <w:rFonts w:ascii="Calibri" w:eastAsia="Calibri" w:hAnsi="Calibri" w:cs="Times New Roman"/>
          <w:b/>
          <w:bCs/>
          <w:kern w:val="2"/>
          <w:sz w:val="20"/>
          <w:szCs w:val="20"/>
          <w14:ligatures w14:val="standardContextual"/>
        </w:rPr>
      </w:pPr>
      <w:r w:rsidRPr="00D724E2">
        <w:rPr>
          <w:rFonts w:ascii="Calibri" w:eastAsia="Calibri" w:hAnsi="Calibri" w:cs="Times New Roman"/>
          <w:b/>
          <w:bCs/>
          <w:kern w:val="2"/>
          <w:sz w:val="20"/>
          <w:szCs w:val="20"/>
          <w14:ligatures w14:val="standardContextual"/>
        </w:rPr>
        <w:t xml:space="preserve"> </w:t>
      </w:r>
    </w:p>
    <w:p w:rsidR="00D724E2" w:rsidRPr="00D724E2" w:rsidRDefault="00D724E2" w:rsidP="00D724E2">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b/>
          <w:bCs/>
          <w:kern w:val="2"/>
          <w:sz w:val="20"/>
          <w:szCs w:val="20"/>
          <w14:ligatures w14:val="standardContextual"/>
        </w:rPr>
        <w:t xml:space="preserve">Moroni </w:t>
      </w:r>
      <w:r w:rsidRPr="00D724E2">
        <w:rPr>
          <w:rFonts w:ascii="Calibri" w:eastAsia="Calibri" w:hAnsi="Calibri" w:cs="Times New Roman"/>
          <w:kern w:val="2"/>
          <w:sz w:val="20"/>
          <w:szCs w:val="20"/>
          <w14:ligatures w14:val="standardContextual"/>
        </w:rPr>
        <w:t xml:space="preserve">(Alma 43:16) – Nephite chief captain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Moron</w:t>
      </w:r>
      <w:r w:rsidRPr="00D724E2">
        <w:rPr>
          <w:rFonts w:ascii="Calibri" w:eastAsia="Calibri" w:hAnsi="Calibri" w:cs="Times New Roman"/>
          <w:kern w:val="2"/>
          <w:sz w:val="20"/>
          <w:szCs w:val="20"/>
          <w14:ligatures w14:val="standardContextual"/>
        </w:rPr>
        <w:t xml:space="preserve"> (Eth. 11:14)  ruled when a “mighty man” arose to battle for the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t xml:space="preserve">kingdom.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b/>
          <w:bCs/>
          <w:kern w:val="2"/>
          <w:sz w:val="20"/>
          <w:szCs w:val="20"/>
          <w14:ligatures w14:val="standardContextual"/>
        </w:rPr>
        <w:t xml:space="preserve"> </w:t>
      </w:r>
    </w:p>
    <w:p w:rsidR="00D724E2" w:rsidRPr="00D724E2" w:rsidRDefault="00D724E2" w:rsidP="00D724E2">
      <w:pPr>
        <w:widowControl/>
        <w:autoSpaceDE/>
        <w:autoSpaceDN/>
        <w:adjustRightInd/>
        <w:spacing w:line="259" w:lineRule="auto"/>
        <w:ind w:firstLine="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b/>
          <w:bCs/>
          <w:kern w:val="2"/>
          <w:sz w:val="20"/>
          <w:szCs w:val="20"/>
          <w14:ligatures w14:val="standardContextual"/>
        </w:rPr>
        <w:t>Morianton</w:t>
      </w:r>
      <w:proofErr w:type="spellEnd"/>
      <w:r w:rsidRPr="00D724E2">
        <w:rPr>
          <w:rFonts w:ascii="Calibri" w:eastAsia="Calibri" w:hAnsi="Calibri" w:cs="Times New Roman"/>
          <w:kern w:val="2"/>
          <w:sz w:val="20"/>
          <w:szCs w:val="20"/>
          <w14:ligatures w14:val="standardContextual"/>
        </w:rPr>
        <w:t xml:space="preserve"> (Alma 50:28) – fled toward the land northward (associated with the Jaredites)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r>
      <w:proofErr w:type="spellStart"/>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Morianton</w:t>
      </w:r>
      <w:proofErr w:type="spellEnd"/>
      <w:r w:rsidRPr="00D724E2">
        <w:rPr>
          <w:rFonts w:ascii="Calibri" w:eastAsia="Calibri" w:hAnsi="Calibri" w:cs="Times New Roman"/>
          <w:kern w:val="2"/>
          <w:sz w:val="20"/>
          <w:szCs w:val="20"/>
          <w14:ligatures w14:val="standardContextual"/>
        </w:rPr>
        <w:t xml:space="preserve"> (Eth. 10:9) – descendant of </w:t>
      </w:r>
      <w:proofErr w:type="spellStart"/>
      <w:r w:rsidRPr="00D724E2">
        <w:rPr>
          <w:rFonts w:ascii="Calibri" w:eastAsia="Calibri" w:hAnsi="Calibri" w:cs="Times New Roman"/>
          <w:b/>
          <w:bCs/>
          <w:kern w:val="2"/>
          <w:sz w:val="20"/>
          <w:szCs w:val="20"/>
          <w14:ligatures w14:val="standardContextual"/>
        </w:rPr>
        <w:t>Riplakish</w:t>
      </w:r>
      <w:proofErr w:type="spellEnd"/>
      <w:r w:rsidRPr="00D724E2">
        <w:rPr>
          <w:rFonts w:ascii="Calibri" w:eastAsia="Calibri" w:hAnsi="Calibri" w:cs="Times New Roman"/>
          <w:kern w:val="2"/>
          <w:sz w:val="20"/>
          <w:szCs w:val="20"/>
          <w14:ligatures w14:val="standardContextual"/>
        </w:rPr>
        <w:t xml:space="preserve">.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b/>
          <w:bCs/>
          <w:kern w:val="2"/>
          <w:sz w:val="20"/>
          <w:szCs w:val="20"/>
          <w14:ligatures w14:val="standardContextual"/>
        </w:rPr>
        <w:t xml:space="preserve"> </w:t>
      </w:r>
      <w:r w:rsidRPr="00D724E2">
        <w:rPr>
          <w:rFonts w:ascii="Calibri" w:eastAsia="Calibri" w:hAnsi="Calibri" w:cs="Times New Roman"/>
          <w:b/>
          <w:bCs/>
          <w:kern w:val="2"/>
          <w:sz w:val="20"/>
          <w:szCs w:val="20"/>
          <w14:ligatures w14:val="standardContextual"/>
        </w:rPr>
        <w:tab/>
      </w:r>
      <w:proofErr w:type="spellStart"/>
      <w:r w:rsidRPr="00D724E2">
        <w:rPr>
          <w:rFonts w:ascii="Calibri" w:eastAsia="Calibri" w:hAnsi="Calibri" w:cs="Times New Roman"/>
          <w:b/>
          <w:bCs/>
          <w:kern w:val="2"/>
          <w:sz w:val="20"/>
          <w:szCs w:val="20"/>
          <w14:ligatures w14:val="standardContextual"/>
        </w:rPr>
        <w:t>Kishkumen</w:t>
      </w:r>
      <w:proofErr w:type="spellEnd"/>
      <w:r w:rsidRPr="00D724E2">
        <w:rPr>
          <w:rFonts w:ascii="Calibri" w:eastAsia="Calibri" w:hAnsi="Calibri" w:cs="Times New Roman"/>
          <w:kern w:val="2"/>
          <w:sz w:val="20"/>
          <w:szCs w:val="20"/>
          <w14:ligatures w14:val="standardContextual"/>
        </w:rPr>
        <w:t xml:space="preserve"> (Hel. 1:9) – a </w:t>
      </w:r>
      <w:proofErr w:type="spellStart"/>
      <w:r w:rsidRPr="00D724E2">
        <w:rPr>
          <w:rFonts w:ascii="Calibri" w:eastAsia="Calibri" w:hAnsi="Calibri" w:cs="Times New Roman"/>
          <w:kern w:val="2"/>
          <w:sz w:val="20"/>
          <w:szCs w:val="20"/>
          <w14:ligatures w14:val="standardContextual"/>
        </w:rPr>
        <w:t>Gadianton</w:t>
      </w:r>
      <w:proofErr w:type="spellEnd"/>
      <w:r w:rsidRPr="00D724E2">
        <w:rPr>
          <w:rFonts w:ascii="Calibri" w:eastAsia="Calibri" w:hAnsi="Calibri" w:cs="Times New Roman"/>
          <w:kern w:val="2"/>
          <w:sz w:val="20"/>
          <w:szCs w:val="20"/>
          <w14:ligatures w14:val="standardContextual"/>
        </w:rPr>
        <w:t xml:space="preserve"> robber leader, he murdered the Nephite leader </w:t>
      </w:r>
      <w:proofErr w:type="spellStart"/>
      <w:r w:rsidRPr="00D724E2">
        <w:rPr>
          <w:rFonts w:ascii="Calibri" w:eastAsia="Calibri" w:hAnsi="Calibri" w:cs="Times New Roman"/>
          <w:kern w:val="2"/>
          <w:sz w:val="20"/>
          <w:szCs w:val="20"/>
          <w14:ligatures w14:val="standardContextual"/>
        </w:rPr>
        <w:t>Pahoran</w:t>
      </w:r>
      <w:proofErr w:type="spellEnd"/>
      <w:r w:rsidRPr="00D724E2">
        <w:rPr>
          <w:rFonts w:ascii="Calibri" w:eastAsia="Calibri" w:hAnsi="Calibri" w:cs="Times New Roman"/>
          <w:kern w:val="2"/>
          <w:sz w:val="20"/>
          <w:szCs w:val="20"/>
          <w14:ligatures w14:val="standardContextual"/>
        </w:rPr>
        <w:t xml:space="preserve">.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r>
      <w:proofErr w:type="spellStart"/>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Akish</w:t>
      </w:r>
      <w:proofErr w:type="spellEnd"/>
      <w:r w:rsidRPr="00D724E2">
        <w:rPr>
          <w:rFonts w:ascii="Calibri" w:eastAsia="Calibri" w:hAnsi="Calibri" w:cs="Times New Roman"/>
          <w:b/>
          <w:bCs/>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 xml:space="preserve"> (Eth. 8:11) – friend to Omer -helped institute secret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t xml:space="preserve">combinations.  He helped overthrow the kingdom of Omer.  He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t xml:space="preserve">murdered the king </w:t>
      </w:r>
      <w:r w:rsidRPr="00D724E2">
        <w:rPr>
          <w:rFonts w:ascii="Calibri" w:eastAsia="Calibri" w:hAnsi="Calibri" w:cs="Times New Roman"/>
          <w:b/>
          <w:bCs/>
          <w:kern w:val="2"/>
          <w:sz w:val="20"/>
          <w:szCs w:val="20"/>
          <w14:ligatures w14:val="standardContextual"/>
        </w:rPr>
        <w:t>Jared.</w:t>
      </w:r>
      <w:r w:rsidRPr="00D724E2">
        <w:rPr>
          <w:rFonts w:ascii="Calibri" w:eastAsia="Calibri" w:hAnsi="Calibri" w:cs="Times New Roman"/>
          <w:kern w:val="2"/>
          <w:sz w:val="20"/>
          <w:szCs w:val="20"/>
          <w14:ligatures w14:val="standardContextual"/>
        </w:rPr>
        <w:t xml:space="preserve">  </w:t>
      </w:r>
    </w:p>
    <w:p w:rsidR="00D724E2" w:rsidRPr="00D724E2" w:rsidRDefault="00D724E2" w:rsidP="00D724E2">
      <w:pPr>
        <w:widowControl/>
        <w:autoSpaceDE/>
        <w:autoSpaceDN/>
        <w:adjustRightInd/>
        <w:spacing w:after="160" w:line="259" w:lineRule="auto"/>
        <w:ind w:left="288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Riplakish</w:t>
      </w:r>
      <w:proofErr w:type="spellEnd"/>
      <w:r w:rsidRPr="00D724E2">
        <w:rPr>
          <w:rFonts w:ascii="Calibri" w:eastAsia="Calibri" w:hAnsi="Calibri" w:cs="Times New Roman"/>
          <w:kern w:val="2"/>
          <w:sz w:val="20"/>
          <w:szCs w:val="20"/>
          <w14:ligatures w14:val="standardContextual"/>
        </w:rPr>
        <w:t xml:space="preserve"> (Eth. 10:4)  - reigned, but did not do that which was right in     the sight of the Lord.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b/>
          <w:bCs/>
          <w:kern w:val="2"/>
          <w:sz w:val="20"/>
          <w:szCs w:val="20"/>
          <w14:ligatures w14:val="standardContextual"/>
        </w:rPr>
        <w:t xml:space="preserve"> </w:t>
      </w:r>
      <w:r w:rsidRPr="00D724E2">
        <w:rPr>
          <w:rFonts w:ascii="Calibri" w:eastAsia="Calibri" w:hAnsi="Calibri" w:cs="Times New Roman"/>
          <w:b/>
          <w:bCs/>
          <w:kern w:val="2"/>
          <w:sz w:val="20"/>
          <w:szCs w:val="20"/>
          <w14:ligatures w14:val="standardContextual"/>
        </w:rPr>
        <w:tab/>
        <w:t xml:space="preserve">Coriantumr </w:t>
      </w:r>
      <w:r w:rsidRPr="00D724E2">
        <w:rPr>
          <w:rFonts w:ascii="Calibri" w:eastAsia="Calibri" w:hAnsi="Calibri" w:cs="Times New Roman"/>
          <w:kern w:val="2"/>
          <w:sz w:val="20"/>
          <w:szCs w:val="20"/>
          <w14:ligatures w14:val="standardContextual"/>
        </w:rPr>
        <w:t xml:space="preserve">(Hel. 1:15) – a dissenter,  a descendant of Zarahemla,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Coriantumr</w:t>
      </w:r>
      <w:r w:rsidRPr="00D724E2">
        <w:rPr>
          <w:rFonts w:ascii="Calibri" w:eastAsia="Calibri" w:hAnsi="Calibri" w:cs="Times New Roman"/>
          <w:kern w:val="2"/>
          <w:sz w:val="20"/>
          <w:szCs w:val="20"/>
          <w14:ligatures w14:val="standardContextual"/>
        </w:rPr>
        <w:t xml:space="preserve"> (Eth. 12:1) a final leader of the Jaredites.   </w:t>
      </w:r>
    </w:p>
    <w:p w:rsidR="00D724E2" w:rsidRPr="00D724E2" w:rsidRDefault="00D724E2" w:rsidP="00D724E2">
      <w:pPr>
        <w:widowControl/>
        <w:autoSpaceDE/>
        <w:autoSpaceDN/>
        <w:adjustRightInd/>
        <w:spacing w:line="259" w:lineRule="auto"/>
        <w:ind w:left="2160"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Torn between good &amp; evil. </w:t>
      </w:r>
    </w:p>
    <w:p w:rsidR="00D724E2" w:rsidRPr="00D724E2" w:rsidRDefault="00D724E2" w:rsidP="00D724E2">
      <w:pPr>
        <w:widowControl/>
        <w:autoSpaceDE/>
        <w:autoSpaceDN/>
        <w:adjustRightInd/>
        <w:spacing w:line="259" w:lineRule="auto"/>
        <w:rPr>
          <w:rFonts w:ascii="Calibri" w:eastAsia="Calibri" w:hAnsi="Calibri" w:cs="Times New Roman"/>
          <w:b/>
          <w:bCs/>
          <w:kern w:val="2"/>
          <w:sz w:val="20"/>
          <w:szCs w:val="20"/>
          <w14:ligatures w14:val="standardContextual"/>
        </w:rPr>
      </w:pPr>
      <w:r w:rsidRPr="00D724E2">
        <w:rPr>
          <w:rFonts w:ascii="Calibri" w:eastAsia="Calibri" w:hAnsi="Calibri" w:cs="Times New Roman"/>
          <w:b/>
          <w:bCs/>
          <w:kern w:val="2"/>
          <w:sz w:val="20"/>
          <w:szCs w:val="20"/>
          <w14:ligatures w14:val="standardContextual"/>
        </w:rPr>
        <w:t xml:space="preserve">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r w:rsidRPr="00D724E2">
        <w:rPr>
          <w:rFonts w:ascii="Calibri" w:eastAsia="Calibri" w:hAnsi="Calibri" w:cs="Times New Roman"/>
          <w:b/>
          <w:bCs/>
          <w:kern w:val="2"/>
          <w:sz w:val="20"/>
          <w:szCs w:val="20"/>
          <w14:ligatures w14:val="standardContextual"/>
        </w:rPr>
        <w:t xml:space="preserve">Gilgal- </w:t>
      </w:r>
      <w:r w:rsidRPr="00D724E2">
        <w:rPr>
          <w:rFonts w:ascii="Calibri" w:eastAsia="Calibri" w:hAnsi="Calibri" w:cs="Times New Roman"/>
          <w:kern w:val="2"/>
          <w:sz w:val="20"/>
          <w:szCs w:val="20"/>
          <w14:ligatures w14:val="standardContextual"/>
        </w:rPr>
        <w:t xml:space="preserve">(3 Nephi 9:6)- a city that was sunk and all the inhabitants buried in the earth prior to Christ’s  </w:t>
      </w:r>
    </w:p>
    <w:p w:rsidR="00D724E2" w:rsidRPr="00D724E2" w:rsidRDefault="00D724E2" w:rsidP="00D724E2">
      <w:pPr>
        <w:widowControl/>
        <w:autoSpaceDE/>
        <w:autoSpaceDN/>
        <w:adjustRightInd/>
        <w:spacing w:line="259" w:lineRule="auto"/>
        <w:ind w:left="1440"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appearance in the New World</w:t>
      </w:r>
      <w:r w:rsidRPr="00D724E2">
        <w:rPr>
          <w:rFonts w:ascii="Calibri" w:eastAsia="Calibri" w:hAnsi="Calibri" w:cs="Times New Roman"/>
          <w:b/>
          <w:bCs/>
          <w:kern w:val="2"/>
          <w:sz w:val="20"/>
          <w:szCs w:val="20"/>
          <w14:ligatures w14:val="standardContextual"/>
        </w:rPr>
        <w:t xml:space="preserve"> </w:t>
      </w:r>
    </w:p>
    <w:p w:rsidR="00D724E2" w:rsidRPr="00D724E2" w:rsidRDefault="00D724E2" w:rsidP="00D724E2">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b/>
          <w:bCs/>
          <w:kern w:val="2"/>
          <w:sz w:val="20"/>
          <w:szCs w:val="20"/>
          <w14:ligatures w14:val="standardContextual"/>
        </w:rPr>
        <w:t>Gilgal</w:t>
      </w:r>
      <w:r w:rsidRPr="00D724E2">
        <w:rPr>
          <w:rFonts w:ascii="Calibri" w:eastAsia="Calibri" w:hAnsi="Calibri" w:cs="Times New Roman"/>
          <w:kern w:val="2"/>
          <w:sz w:val="20"/>
          <w:szCs w:val="20"/>
          <w14:ligatures w14:val="standardContextual"/>
        </w:rPr>
        <w:t xml:space="preserve">- (Mormon 6:14)- a leader of 10,000 who had fallen in the final battles </w:t>
      </w:r>
      <w:r w:rsidRPr="00D724E2">
        <w:rPr>
          <w:rFonts w:ascii="Calibri" w:eastAsia="Calibri" w:hAnsi="Calibri" w:cs="Times New Roman"/>
          <w:b/>
          <w:bCs/>
          <w:kern w:val="2"/>
          <w:sz w:val="20"/>
          <w:szCs w:val="20"/>
          <w14:ligatures w14:val="standardContextual"/>
        </w:rPr>
        <w:t xml:space="preserve">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b/>
          <w:bCs/>
          <w:kern w:val="2"/>
          <w:sz w:val="20"/>
          <w:szCs w:val="20"/>
          <w14:ligatures w14:val="standardContextual"/>
        </w:rPr>
        <w:t xml:space="preserve">  </w:t>
      </w:r>
      <w:r w:rsidRPr="00D724E2">
        <w:rPr>
          <w:rFonts w:ascii="Calibri" w:eastAsia="Calibri" w:hAnsi="Calibri" w:cs="Times New Roman"/>
          <w:b/>
          <w:bCs/>
          <w:kern w:val="2"/>
          <w:sz w:val="20"/>
          <w:szCs w:val="20"/>
          <w14:ligatures w14:val="standardContextual"/>
        </w:rPr>
        <w:tab/>
        <w:t xml:space="preserve"> </w:t>
      </w:r>
      <w:r w:rsidRPr="00D724E2">
        <w:rPr>
          <w:rFonts w:ascii="Calibri" w:eastAsia="Calibri" w:hAnsi="Calibri" w:cs="Times New Roman"/>
          <w:b/>
          <w:bCs/>
          <w:kern w:val="2"/>
          <w:sz w:val="20"/>
          <w:szCs w:val="20"/>
          <w14:ligatures w14:val="standardContextual"/>
        </w:rPr>
        <w:tab/>
        <w:t xml:space="preserve">  </w:t>
      </w:r>
      <w:r w:rsidRPr="00D724E2">
        <w:rPr>
          <w:rFonts w:ascii="Calibri" w:eastAsia="Calibri" w:hAnsi="Calibri" w:cs="Times New Roman"/>
          <w:b/>
          <w:bCs/>
          <w:kern w:val="2"/>
          <w:sz w:val="20"/>
          <w:szCs w:val="20"/>
          <w14:ligatures w14:val="standardContextual"/>
        </w:rPr>
        <w:tab/>
        <w:t xml:space="preserve"> </w:t>
      </w:r>
      <w:r w:rsidRPr="00D724E2">
        <w:rPr>
          <w:rFonts w:ascii="Calibri" w:eastAsia="Calibri" w:hAnsi="Calibri" w:cs="Times New Roman"/>
          <w:b/>
          <w:bCs/>
          <w:kern w:val="2"/>
          <w:sz w:val="20"/>
          <w:szCs w:val="20"/>
          <w14:ligatures w14:val="standardContextual"/>
        </w:rPr>
        <w:tab/>
      </w:r>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Gilgal</w:t>
      </w:r>
      <w:r w:rsidRPr="00D724E2">
        <w:rPr>
          <w:rFonts w:ascii="Calibri" w:eastAsia="Calibri" w:hAnsi="Calibri" w:cs="Times New Roman"/>
          <w:kern w:val="2"/>
          <w:sz w:val="20"/>
          <w:szCs w:val="20"/>
          <w14:ligatures w14:val="standardContextual"/>
        </w:rPr>
        <w:t xml:space="preserve">- (Ether 13:27)  the name of a valley where the armies of Coriantumr  </w:t>
      </w:r>
    </w:p>
    <w:p w:rsidR="00D724E2" w:rsidRPr="00D724E2" w:rsidRDefault="00D724E2" w:rsidP="00D724E2">
      <w:pPr>
        <w:widowControl/>
        <w:autoSpaceDE/>
        <w:autoSpaceDN/>
        <w:adjustRightInd/>
        <w:spacing w:line="259" w:lineRule="auto"/>
        <w:ind w:left="2160"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and Shared met for battle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b/>
          <w:bCs/>
          <w:kern w:val="2"/>
          <w:sz w:val="20"/>
          <w:szCs w:val="20"/>
          <w14:ligatures w14:val="standardContextual"/>
        </w:rPr>
        <w:t xml:space="preserve"> </w:t>
      </w: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b/>
          <w:bCs/>
          <w:kern w:val="2"/>
          <w:sz w:val="20"/>
          <w:szCs w:val="20"/>
          <w14:ligatures w14:val="standardContextual"/>
        </w:rPr>
        <w:t>Moroni</w:t>
      </w:r>
      <w:r w:rsidRPr="00D724E2">
        <w:rPr>
          <w:rFonts w:ascii="Calibri" w:eastAsia="Calibri" w:hAnsi="Calibri" w:cs="Times New Roman"/>
          <w:kern w:val="2"/>
          <w:sz w:val="20"/>
          <w:szCs w:val="20"/>
          <w14:ligatures w14:val="standardContextual"/>
        </w:rPr>
        <w:t>— the last Nephite chief captain and heir to be king. (</w:t>
      </w:r>
      <w:proofErr w:type="spellStart"/>
      <w:r w:rsidRPr="00D724E2">
        <w:rPr>
          <w:rFonts w:ascii="Calibri" w:eastAsia="Calibri" w:hAnsi="Calibri" w:cs="Times New Roman"/>
          <w:kern w:val="2"/>
          <w:sz w:val="20"/>
          <w:szCs w:val="20"/>
          <w14:ligatures w14:val="standardContextual"/>
        </w:rPr>
        <w:t>Morm</w:t>
      </w:r>
      <w:proofErr w:type="spellEnd"/>
      <w:r w:rsidRPr="00D724E2">
        <w:rPr>
          <w:rFonts w:ascii="Calibri" w:eastAsia="Calibri" w:hAnsi="Calibri" w:cs="Times New Roman"/>
          <w:kern w:val="2"/>
          <w:sz w:val="20"/>
          <w:szCs w:val="20"/>
          <w14:ligatures w14:val="standardContextual"/>
        </w:rPr>
        <w:t xml:space="preserve">. 1:2-5; 2:17-18)      (Royal Lineage)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Moron</w:t>
      </w:r>
      <w:r w:rsidRPr="00D724E2">
        <w:rPr>
          <w:rFonts w:ascii="Calibri" w:eastAsia="Calibri" w:hAnsi="Calibri" w:cs="Times New Roman"/>
          <w:kern w:val="2"/>
          <w:sz w:val="20"/>
          <w:szCs w:val="20"/>
          <w14:ligatures w14:val="standardContextual"/>
        </w:rPr>
        <w:t xml:space="preserve"> (Eth. 7:5)  the first land where the king dwelt.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b/>
          <w:bCs/>
          <w:kern w:val="2"/>
          <w:sz w:val="20"/>
          <w:szCs w:val="20"/>
          <w14:ligatures w14:val="standardContextual"/>
        </w:rPr>
        <w:t xml:space="preserve"> </w:t>
      </w:r>
      <w:r w:rsidRPr="00D724E2">
        <w:rPr>
          <w:rFonts w:ascii="Calibri" w:eastAsia="Calibri" w:hAnsi="Calibri" w:cs="Times New Roman"/>
          <w:b/>
          <w:bCs/>
          <w:kern w:val="2"/>
          <w:sz w:val="20"/>
          <w:szCs w:val="20"/>
          <w14:ligatures w14:val="standardContextual"/>
        </w:rPr>
        <w:tab/>
      </w:r>
      <w:r w:rsidRPr="00D724E2">
        <w:rPr>
          <w:rFonts w:ascii="Calibri" w:eastAsia="Calibri" w:hAnsi="Calibri" w:cs="Times New Roman"/>
          <w:b/>
          <w:bCs/>
          <w:i/>
          <w:iCs/>
          <w:color w:val="FF0000"/>
          <w:kern w:val="2"/>
          <w:sz w:val="20"/>
          <w:szCs w:val="20"/>
          <w14:ligatures w14:val="standardContextual"/>
        </w:rPr>
        <w:t>Nephite</w:t>
      </w:r>
      <w:r w:rsidRPr="00D724E2">
        <w:rPr>
          <w:rFonts w:ascii="Calibri" w:eastAsia="Calibri" w:hAnsi="Calibri" w:cs="Times New Roman"/>
          <w:i/>
          <w:iCs/>
          <w:color w:val="FF0000"/>
          <w:kern w:val="2"/>
          <w:sz w:val="20"/>
          <w:szCs w:val="20"/>
          <w14:ligatures w14:val="standardContextual"/>
        </w:rPr>
        <w:t xml:space="preserve"> </w:t>
      </w:r>
      <w:r w:rsidRPr="00D724E2">
        <w:rPr>
          <w:rFonts w:ascii="Calibri" w:eastAsia="Calibri" w:hAnsi="Calibri" w:cs="Times New Roman"/>
          <w:b/>
          <w:bCs/>
          <w:i/>
          <w:iCs/>
          <w:color w:val="FF0000"/>
          <w:kern w:val="2"/>
          <w:sz w:val="20"/>
          <w:szCs w:val="20"/>
          <w14:ligatures w14:val="standardContextual"/>
        </w:rPr>
        <w:t>Place Names</w:t>
      </w:r>
      <w:r w:rsidRPr="00D724E2">
        <w:rPr>
          <w:rFonts w:ascii="Calibri" w:eastAsia="Calibri" w:hAnsi="Calibri" w:cs="Times New Roman"/>
          <w:color w:val="FF0000"/>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b/>
          <w:bCs/>
          <w:i/>
          <w:iCs/>
          <w:color w:val="ED7D31"/>
          <w:kern w:val="2"/>
          <w:sz w:val="20"/>
          <w:szCs w:val="20"/>
          <w:u w:val="single"/>
          <w14:textFill>
            <w14:solidFill>
              <w14:srgbClr w14:val="ED7D31">
                <w14:lumMod w14:val="75000"/>
              </w14:srgbClr>
            </w14:solidFill>
          </w14:textFill>
          <w14:ligatures w14:val="standardContextual"/>
        </w:rPr>
        <w:t>Jaredite</w:t>
      </w:r>
      <w:r w:rsidRPr="00D724E2">
        <w:rPr>
          <w:rFonts w:ascii="Calibri" w:eastAsia="Calibri" w:hAnsi="Calibri" w:cs="Times New Roman"/>
          <w:i/>
          <w:iCs/>
          <w:color w:val="ED7D31"/>
          <w:kern w:val="2"/>
          <w:sz w:val="20"/>
          <w:szCs w:val="20"/>
          <w:u w:val="single"/>
          <w14:textFill>
            <w14:solidFill>
              <w14:srgbClr w14:val="ED7D31">
                <w14:lumMod w14:val="75000"/>
              </w14:srgbClr>
            </w14:solidFill>
          </w14:textFill>
          <w14:ligatures w14:val="standardContextual"/>
        </w:rPr>
        <w:t xml:space="preserve"> </w:t>
      </w:r>
      <w:r w:rsidRPr="00D724E2">
        <w:rPr>
          <w:rFonts w:ascii="Calibri" w:eastAsia="Calibri" w:hAnsi="Calibri" w:cs="Times New Roman"/>
          <w:b/>
          <w:bCs/>
          <w:i/>
          <w:iCs/>
          <w:color w:val="ED7D31"/>
          <w:kern w:val="2"/>
          <w:sz w:val="20"/>
          <w:szCs w:val="20"/>
          <w:u w:val="single"/>
          <w14:textFill>
            <w14:solidFill>
              <w14:srgbClr w14:val="ED7D31">
                <w14:lumMod w14:val="75000"/>
              </w14:srgbClr>
            </w14:solidFill>
          </w14:textFill>
          <w14:ligatures w14:val="standardContextual"/>
        </w:rPr>
        <w:t>Place Names</w:t>
      </w:r>
      <w:r w:rsidRPr="00D724E2">
        <w:rPr>
          <w:rFonts w:ascii="Calibri" w:eastAsia="Calibri" w:hAnsi="Calibri" w:cs="Times New Roman"/>
          <w:color w:val="ED7D31"/>
          <w:kern w:val="2"/>
          <w:sz w:val="20"/>
          <w:szCs w:val="20"/>
          <w14:textFill>
            <w14:solidFill>
              <w14:srgbClr w14:val="ED7D31">
                <w14:lumMod w14:val="75000"/>
              </w14:srgbClr>
            </w14:solidFill>
          </w14:textFill>
          <w14:ligatures w14:val="standardContextual"/>
        </w:rPr>
        <w:t xml:space="preserve"> </w:t>
      </w:r>
    </w:p>
    <w:p w:rsidR="00D724E2" w:rsidRPr="00D724E2" w:rsidRDefault="00D724E2" w:rsidP="00D724E2">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b/>
          <w:bCs/>
          <w:i/>
          <w:iCs/>
          <w:color w:val="FF0000"/>
          <w:kern w:val="2"/>
          <w:sz w:val="20"/>
          <w:szCs w:val="20"/>
          <w14:ligatures w14:val="standardContextual"/>
        </w:rPr>
        <w:t>Hill of Shim</w:t>
      </w:r>
      <w:r w:rsidRPr="00D724E2">
        <w:rPr>
          <w:rFonts w:ascii="Calibri" w:eastAsia="Calibri" w:hAnsi="Calibri" w:cs="Times New Roman"/>
          <w:color w:val="FF0000"/>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 xml:space="preserve">(Mormon 1:3) – “a hill which shall be called Shim” where all the sacred engravings were </w:t>
      </w:r>
    </w:p>
    <w:p w:rsidR="00D724E2" w:rsidRPr="00D724E2" w:rsidRDefault="00D724E2" w:rsidP="00D724E2">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deposited. </w:t>
      </w:r>
    </w:p>
    <w:p w:rsidR="00D724E2" w:rsidRPr="00D724E2" w:rsidRDefault="00D724E2" w:rsidP="00D724E2">
      <w:pPr>
        <w:widowControl/>
        <w:autoSpaceDE/>
        <w:autoSpaceDN/>
        <w:adjustRightInd/>
        <w:spacing w:line="259" w:lineRule="auto"/>
        <w:ind w:left="2880"/>
        <w:rPr>
          <w:rFonts w:ascii="Calibri" w:eastAsia="Calibri" w:hAnsi="Calibri" w:cs="Times New Roman"/>
          <w:kern w:val="2"/>
          <w:sz w:val="20"/>
          <w:szCs w:val="20"/>
          <w14:ligatures w14:val="standardContextual"/>
        </w:rPr>
      </w:pPr>
      <w:r w:rsidRPr="00D724E2">
        <w:rPr>
          <w:rFonts w:ascii="Calibri" w:eastAsia="Calibri" w:hAnsi="Calibri" w:cs="Times New Roman"/>
          <w:b/>
          <w:bCs/>
          <w:i/>
          <w:iCs/>
          <w:color w:val="ED7D31"/>
          <w:kern w:val="2"/>
          <w:sz w:val="20"/>
          <w:szCs w:val="20"/>
          <w14:textFill>
            <w14:solidFill>
              <w14:srgbClr w14:val="ED7D31">
                <w14:lumMod w14:val="75000"/>
              </w14:srgbClr>
            </w14:solidFill>
          </w14:textFill>
          <w14:ligatures w14:val="standardContextual"/>
        </w:rPr>
        <w:t>Hill of Shim</w:t>
      </w:r>
      <w:r w:rsidRPr="00D724E2">
        <w:rPr>
          <w:rFonts w:ascii="Calibri" w:eastAsia="Calibri" w:hAnsi="Calibri" w:cs="Times New Roman"/>
          <w:color w:val="ED7D31"/>
          <w:kern w:val="2"/>
          <w:sz w:val="20"/>
          <w:szCs w:val="20"/>
          <w14:textFill>
            <w14:solidFill>
              <w14:srgbClr w14:val="ED7D31">
                <w14:lumMod w14:val="75000"/>
              </w14:srgbClr>
            </w14:solidFill>
          </w14:textFill>
          <w14:ligatures w14:val="standardContextual"/>
        </w:rPr>
        <w:t xml:space="preserve"> </w:t>
      </w:r>
      <w:r w:rsidRPr="00D724E2">
        <w:rPr>
          <w:rFonts w:ascii="Calibri" w:eastAsia="Calibri" w:hAnsi="Calibri" w:cs="Times New Roman"/>
          <w:kern w:val="2"/>
          <w:sz w:val="20"/>
          <w:szCs w:val="20"/>
          <w14:ligatures w14:val="standardContextual"/>
        </w:rPr>
        <w:t xml:space="preserve">(Eth. 9:3)  where Omer passed by before he “came over by </w:t>
      </w:r>
      <w:r w:rsidRPr="00D724E2">
        <w:rPr>
          <w:rFonts w:ascii="Calibri" w:eastAsia="Calibri" w:hAnsi="Calibri" w:cs="Times New Roman"/>
          <w:b/>
          <w:bCs/>
          <w:color w:val="ED7D31"/>
          <w:kern w:val="2"/>
          <w:sz w:val="20"/>
          <w:szCs w:val="20"/>
          <w14:textFill>
            <w14:solidFill>
              <w14:srgbClr w14:val="ED7D31">
                <w14:lumMod w14:val="75000"/>
              </w14:srgbClr>
            </w14:solidFill>
          </w14:textFill>
          <w14:ligatures w14:val="standardContextual"/>
        </w:rPr>
        <w:t xml:space="preserve">the </w:t>
      </w:r>
      <w:r w:rsidRPr="00D724E2">
        <w:rPr>
          <w:rFonts w:ascii="Calibri" w:eastAsia="Calibri" w:hAnsi="Calibri" w:cs="Times New Roman"/>
          <w:b/>
          <w:bCs/>
          <w:i/>
          <w:iCs/>
          <w:color w:val="ED7D31"/>
          <w:kern w:val="2"/>
          <w:sz w:val="20"/>
          <w:szCs w:val="20"/>
          <w14:textFill>
            <w14:solidFill>
              <w14:srgbClr w14:val="ED7D31">
                <w14:lumMod w14:val="75000"/>
              </w14:srgbClr>
            </w14:solidFill>
          </w14:textFill>
          <w14:ligatures w14:val="standardContextual"/>
        </w:rPr>
        <w:t>place where the Nephites were destroyed</w:t>
      </w:r>
      <w:r w:rsidRPr="00D724E2">
        <w:rPr>
          <w:rFonts w:ascii="Calibri" w:eastAsia="Calibri" w:hAnsi="Calibri" w:cs="Times New Roman"/>
          <w:b/>
          <w:bCs/>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 xml:space="preserve"> </w:t>
      </w:r>
    </w:p>
    <w:p w:rsidR="00D724E2" w:rsidRPr="00D724E2" w:rsidRDefault="00D724E2" w:rsidP="00D724E2">
      <w:pPr>
        <w:widowControl/>
        <w:autoSpaceDE/>
        <w:autoSpaceDN/>
        <w:adjustRightInd/>
        <w:spacing w:after="160" w:line="259" w:lineRule="auto"/>
        <w:rPr>
          <w:rFonts w:ascii="Calibri" w:eastAsia="Calibri" w:hAnsi="Calibri" w:cs="Times New Roman"/>
          <w:b/>
          <w:bCs/>
          <w:kern w:val="2"/>
          <w:sz w:val="20"/>
          <w:szCs w:val="20"/>
          <w14:ligatures w14:val="standardContextual"/>
        </w:rPr>
      </w:pPr>
      <w:r w:rsidRPr="00D724E2">
        <w:rPr>
          <w:rFonts w:ascii="Calibri" w:eastAsia="Calibri" w:hAnsi="Calibri" w:cs="Times New Roman"/>
          <w:b/>
          <w:bCs/>
          <w:kern w:val="2"/>
          <w:sz w:val="20"/>
          <w:szCs w:val="20"/>
          <w14:ligatures w14:val="standardContextual"/>
        </w:rPr>
        <w:t xml:space="preserve"> </w:t>
      </w:r>
    </w:p>
    <w:p w:rsidR="00D724E2" w:rsidRPr="00D724E2" w:rsidRDefault="00D724E2" w:rsidP="00D724E2">
      <w:pPr>
        <w:widowControl/>
        <w:autoSpaceDE/>
        <w:autoSpaceDN/>
        <w:adjustRightInd/>
        <w:spacing w:after="160" w:line="259" w:lineRule="auto"/>
        <w:ind w:left="720"/>
        <w:rPr>
          <w:rFonts w:ascii="Calibri" w:eastAsia="Calibri" w:hAnsi="Calibri" w:cs="Times New Roman"/>
          <w:kern w:val="2"/>
          <w:sz w:val="20"/>
          <w:szCs w:val="20"/>
          <w14:ligatures w14:val="standardContextual"/>
        </w:rPr>
      </w:pPr>
      <w:r w:rsidRPr="00D724E2">
        <w:rPr>
          <w:rFonts w:ascii="Calibri" w:eastAsia="Calibri" w:hAnsi="Calibri" w:cs="Times New Roman"/>
          <w:b/>
          <w:bCs/>
          <w:i/>
          <w:iCs/>
          <w:color w:val="FF0000"/>
          <w:kern w:val="2"/>
          <w:sz w:val="20"/>
          <w:szCs w:val="20"/>
          <w14:ligatures w14:val="standardContextual"/>
        </w:rPr>
        <w:lastRenderedPageBreak/>
        <w:t>Hill Cumorah</w:t>
      </w:r>
      <w:r w:rsidRPr="00D724E2">
        <w:rPr>
          <w:rFonts w:ascii="Calibri" w:eastAsia="Calibri" w:hAnsi="Calibri" w:cs="Times New Roman"/>
          <w:color w:val="FF0000"/>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(Mormon 6:4)  The hill where Mormon hid up all the records. (</w:t>
      </w:r>
      <w:proofErr w:type="spellStart"/>
      <w:r w:rsidRPr="00D724E2">
        <w:rPr>
          <w:rFonts w:ascii="Calibri" w:eastAsia="Calibri" w:hAnsi="Calibri" w:cs="Times New Roman"/>
          <w:kern w:val="2"/>
          <w:sz w:val="20"/>
          <w:szCs w:val="20"/>
          <w14:ligatures w14:val="standardContextual"/>
        </w:rPr>
        <w:t>Morm</w:t>
      </w:r>
      <w:proofErr w:type="spellEnd"/>
      <w:r w:rsidRPr="00D724E2">
        <w:rPr>
          <w:rFonts w:ascii="Calibri" w:eastAsia="Calibri" w:hAnsi="Calibri" w:cs="Times New Roman"/>
          <w:kern w:val="2"/>
          <w:sz w:val="20"/>
          <w:szCs w:val="20"/>
          <w14:ligatures w14:val="standardContextual"/>
        </w:rPr>
        <w:t xml:space="preserve">. 6:6) The hill where the Nephites had their last battles &amp; were destroyed. </w:t>
      </w:r>
    </w:p>
    <w:p w:rsidR="00D724E2" w:rsidRPr="00D724E2" w:rsidRDefault="00D724E2" w:rsidP="00D724E2">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b/>
          <w:bCs/>
          <w:i/>
          <w:iCs/>
          <w:color w:val="FF0000"/>
          <w:kern w:val="2"/>
          <w:sz w:val="20"/>
          <w:szCs w:val="20"/>
          <w14:ligatures w14:val="standardContextual"/>
        </w:rPr>
        <w:t>Land of Cumorah</w:t>
      </w:r>
      <w:r w:rsidRPr="00D724E2">
        <w:rPr>
          <w:rFonts w:ascii="Calibri" w:eastAsia="Calibri" w:hAnsi="Calibri" w:cs="Times New Roman"/>
          <w:color w:val="FF0000"/>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w:t>
      </w:r>
      <w:proofErr w:type="spellStart"/>
      <w:r w:rsidRPr="00D724E2">
        <w:rPr>
          <w:rFonts w:ascii="Calibri" w:eastAsia="Calibri" w:hAnsi="Calibri" w:cs="Times New Roman"/>
          <w:kern w:val="2"/>
          <w:sz w:val="20"/>
          <w:szCs w:val="20"/>
          <w14:ligatures w14:val="standardContextual"/>
        </w:rPr>
        <w:t>Morm</w:t>
      </w:r>
      <w:proofErr w:type="spellEnd"/>
      <w:r w:rsidRPr="00D724E2">
        <w:rPr>
          <w:rFonts w:ascii="Calibri" w:eastAsia="Calibri" w:hAnsi="Calibri" w:cs="Times New Roman"/>
          <w:kern w:val="2"/>
          <w:sz w:val="20"/>
          <w:szCs w:val="20"/>
          <w14:ligatures w14:val="standardContextual"/>
        </w:rPr>
        <w:t xml:space="preserve">. 6:4) </w:t>
      </w:r>
    </w:p>
    <w:p w:rsidR="00D724E2" w:rsidRPr="00D724E2" w:rsidRDefault="00C12A1F" w:rsidP="00C12A1F">
      <w:pPr>
        <w:widowControl/>
        <w:autoSpaceDE/>
        <w:autoSpaceDN/>
        <w:adjustRightInd/>
        <w:spacing w:line="259" w:lineRule="auto"/>
        <w:ind w:left="2880"/>
        <w:rPr>
          <w:rFonts w:ascii="Calibri" w:eastAsia="Calibri" w:hAnsi="Calibri" w:cs="Times New Roman"/>
          <w:kern w:val="2"/>
          <w:sz w:val="20"/>
          <w:szCs w:val="20"/>
          <w14:ligatures w14:val="standardContextual"/>
        </w:rPr>
      </w:pPr>
      <w:r>
        <w:rPr>
          <w:rFonts w:ascii="Calibri" w:eastAsia="Calibri" w:hAnsi="Calibri" w:cs="Times New Roman"/>
          <w:kern w:val="2"/>
          <w:sz w:val="20"/>
          <w:szCs w:val="20"/>
          <w14:ligatures w14:val="standardContextual"/>
        </w:rPr>
        <w:t xml:space="preserve">   </w:t>
      </w:r>
      <w:r w:rsidR="00D724E2" w:rsidRPr="00D724E2">
        <w:rPr>
          <w:rFonts w:ascii="Calibri" w:eastAsia="Calibri" w:hAnsi="Calibri" w:cs="Times New Roman"/>
          <w:kern w:val="2"/>
          <w:sz w:val="20"/>
          <w:szCs w:val="20"/>
          <w14:ligatures w14:val="standardContextual"/>
        </w:rPr>
        <w:t xml:space="preserve">The </w:t>
      </w:r>
      <w:r w:rsidR="00D724E2" w:rsidRPr="00D724E2">
        <w:rPr>
          <w:rFonts w:ascii="Calibri" w:eastAsia="Calibri" w:hAnsi="Calibri" w:cs="Times New Roman"/>
          <w:b/>
          <w:bCs/>
          <w:i/>
          <w:iCs/>
          <w:color w:val="ED7D31"/>
          <w:kern w:val="2"/>
          <w:sz w:val="20"/>
          <w:szCs w:val="20"/>
          <w14:textFill>
            <w14:solidFill>
              <w14:srgbClr w14:val="ED7D31">
                <w14:lumMod w14:val="75000"/>
              </w14:srgbClr>
            </w14:solidFill>
          </w14:textFill>
          <w14:ligatures w14:val="standardContextual"/>
        </w:rPr>
        <w:t>Hill Ramah</w:t>
      </w:r>
      <w:r w:rsidR="00D724E2" w:rsidRPr="00D724E2">
        <w:rPr>
          <w:rFonts w:ascii="Calibri" w:eastAsia="Calibri" w:hAnsi="Calibri" w:cs="Times New Roman"/>
          <w:color w:val="ED7D31"/>
          <w:kern w:val="2"/>
          <w:sz w:val="20"/>
          <w:szCs w:val="20"/>
          <w14:textFill>
            <w14:solidFill>
              <w14:srgbClr w14:val="ED7D31">
                <w14:lumMod w14:val="75000"/>
              </w14:srgbClr>
            </w14:solidFill>
          </w14:textFill>
          <w14:ligatures w14:val="standardContextual"/>
        </w:rPr>
        <w:t xml:space="preserve"> </w:t>
      </w:r>
      <w:r w:rsidR="00D724E2" w:rsidRPr="00D724E2">
        <w:rPr>
          <w:rFonts w:ascii="Calibri" w:eastAsia="Calibri" w:hAnsi="Calibri" w:cs="Times New Roman"/>
          <w:kern w:val="2"/>
          <w:sz w:val="20"/>
          <w:szCs w:val="20"/>
          <w14:ligatures w14:val="standardContextual"/>
        </w:rPr>
        <w:t>(Eth. 15:11)  the site of the final Jaredite battles and the same hill</w:t>
      </w:r>
      <w:r>
        <w:rPr>
          <w:rFonts w:ascii="Calibri" w:eastAsia="Calibri" w:hAnsi="Calibri" w:cs="Times New Roman"/>
          <w:kern w:val="2"/>
          <w:sz w:val="20"/>
          <w:szCs w:val="20"/>
          <w14:ligatures w14:val="standardContextual"/>
        </w:rPr>
        <w:t xml:space="preserve"> </w:t>
      </w:r>
      <w:r w:rsidR="00D724E2" w:rsidRPr="00D724E2">
        <w:rPr>
          <w:rFonts w:ascii="Calibri" w:eastAsia="Calibri" w:hAnsi="Calibri" w:cs="Times New Roman"/>
          <w:kern w:val="2"/>
          <w:sz w:val="20"/>
          <w:szCs w:val="20"/>
          <w14:ligatures w14:val="standardContextual"/>
        </w:rPr>
        <w:t xml:space="preserve">where Mormon hid up the records </w:t>
      </w:r>
    </w:p>
    <w:p w:rsidR="00D724E2" w:rsidRPr="00D724E2" w:rsidRDefault="00D724E2" w:rsidP="00C12A1F">
      <w:pPr>
        <w:widowControl/>
        <w:autoSpaceDE/>
        <w:autoSpaceDN/>
        <w:adjustRightInd/>
        <w:spacing w:line="259" w:lineRule="auto"/>
        <w:ind w:left="288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[Note:  word “</w:t>
      </w:r>
      <w:proofErr w:type="spellStart"/>
      <w:r w:rsidRPr="00D724E2">
        <w:rPr>
          <w:rFonts w:ascii="Calibri" w:eastAsia="Calibri" w:hAnsi="Calibri" w:cs="Times New Roman"/>
          <w:kern w:val="2"/>
          <w:sz w:val="20"/>
          <w:szCs w:val="20"/>
          <w14:ligatures w14:val="standardContextual"/>
        </w:rPr>
        <w:t>ramah</w:t>
      </w:r>
      <w:proofErr w:type="spellEnd"/>
      <w:r w:rsidRPr="00D724E2">
        <w:rPr>
          <w:rFonts w:ascii="Calibri" w:eastAsia="Calibri" w:hAnsi="Calibri" w:cs="Times New Roman"/>
          <w:kern w:val="2"/>
          <w:sz w:val="20"/>
          <w:szCs w:val="20"/>
          <w14:ligatures w14:val="standardContextual"/>
        </w:rPr>
        <w:t>” means “hill” (</w:t>
      </w:r>
      <w:hyperlink r:id="rId53" w:history="1">
        <w:r w:rsidRPr="00D724E2">
          <w:rPr>
            <w:rFonts w:ascii="Calibri" w:eastAsia="Calibri" w:hAnsi="Calibri" w:cs="Times New Roman"/>
            <w:color w:val="0563C1"/>
            <w:kern w:val="2"/>
            <w:sz w:val="20"/>
            <w:szCs w:val="20"/>
            <w:u w:val="single"/>
            <w14:ligatures w14:val="standardContextual"/>
          </w:rPr>
          <w:t>http://www.biblestudytools.com/</w:t>
        </w:r>
      </w:hyperlink>
      <w:r w:rsidRPr="00D724E2">
        <w:rPr>
          <w:rFonts w:ascii="Calibri" w:eastAsia="Calibri" w:hAnsi="Calibri" w:cs="Times New Roman"/>
          <w:kern w:val="2"/>
          <w:sz w:val="20"/>
          <w:szCs w:val="20"/>
          <w14:ligatures w14:val="standardContextual"/>
        </w:rPr>
        <w:t xml:space="preserve"> </w:t>
      </w:r>
      <w:r w:rsidR="00C12A1F">
        <w:rPr>
          <w:rFonts w:ascii="Calibri" w:eastAsia="Calibri" w:hAnsi="Calibri" w:cs="Times New Roman"/>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lexicons/</w:t>
      </w:r>
      <w:proofErr w:type="spellStart"/>
      <w:r w:rsidRPr="00D724E2">
        <w:rPr>
          <w:rFonts w:ascii="Calibri" w:eastAsia="Calibri" w:hAnsi="Calibri" w:cs="Times New Roman"/>
          <w:kern w:val="2"/>
          <w:sz w:val="20"/>
          <w:szCs w:val="20"/>
          <w14:ligatures w14:val="standardContextual"/>
        </w:rPr>
        <w:t>hebrew</w:t>
      </w:r>
      <w:proofErr w:type="spellEnd"/>
      <w:r w:rsidRPr="00D724E2">
        <w:rPr>
          <w:rFonts w:ascii="Calibri" w:eastAsia="Calibri" w:hAnsi="Calibri" w:cs="Times New Roman"/>
          <w:kern w:val="2"/>
          <w:sz w:val="20"/>
          <w:szCs w:val="20"/>
          <w14:ligatures w14:val="standardContextual"/>
        </w:rPr>
        <w:t>/</w:t>
      </w:r>
      <w:proofErr w:type="spellStart"/>
      <w:r w:rsidRPr="00D724E2">
        <w:rPr>
          <w:rFonts w:ascii="Calibri" w:eastAsia="Calibri" w:hAnsi="Calibri" w:cs="Times New Roman"/>
          <w:kern w:val="2"/>
          <w:sz w:val="20"/>
          <w:szCs w:val="20"/>
          <w14:ligatures w14:val="standardContextual"/>
        </w:rPr>
        <w:t>kjv</w:t>
      </w:r>
      <w:proofErr w:type="spellEnd"/>
      <w:r w:rsidRPr="00D724E2">
        <w:rPr>
          <w:rFonts w:ascii="Calibri" w:eastAsia="Calibri" w:hAnsi="Calibri" w:cs="Times New Roman"/>
          <w:kern w:val="2"/>
          <w:sz w:val="20"/>
          <w:szCs w:val="20"/>
          <w14:ligatures w14:val="standardContextual"/>
        </w:rPr>
        <w:t>/</w:t>
      </w:r>
      <w:proofErr w:type="spellStart"/>
      <w:r w:rsidRPr="00D724E2">
        <w:rPr>
          <w:rFonts w:ascii="Calibri" w:eastAsia="Calibri" w:hAnsi="Calibri" w:cs="Times New Roman"/>
          <w:kern w:val="2"/>
          <w:sz w:val="20"/>
          <w:szCs w:val="20"/>
          <w14:ligatures w14:val="standardContextual"/>
        </w:rPr>
        <w:t>ramah</w:t>
      </w:r>
      <w:proofErr w:type="spellEnd"/>
      <w:r w:rsidRPr="00D724E2">
        <w:rPr>
          <w:rFonts w:ascii="Calibri" w:eastAsia="Calibri" w:hAnsi="Calibri" w:cs="Times New Roman"/>
          <w:kern w:val="2"/>
          <w:sz w:val="20"/>
          <w:szCs w:val="20"/>
          <w14:ligatures w14:val="standardContextual"/>
        </w:rPr>
        <w:t xml:space="preserve">]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i/>
          <w:iCs/>
          <w:kern w:val="2"/>
          <w:sz w:val="20"/>
          <w:szCs w:val="20"/>
          <w14:ligatures w14:val="standardContextual"/>
        </w:rPr>
        <w:t xml:space="preserve">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i/>
          <w:iCs/>
          <w:kern w:val="2"/>
          <w:sz w:val="20"/>
          <w:szCs w:val="20"/>
          <w14:ligatures w14:val="standardContextual"/>
        </w:rPr>
        <w:t xml:space="preserve">Ether 7:6: “Now the land of Moron, where the king dwelt, was near the land which is called Desolation by the Nephites.”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i/>
          <w:iCs/>
          <w:kern w:val="2"/>
          <w:sz w:val="20"/>
          <w:szCs w:val="20"/>
          <w14:ligatures w14:val="standardContextual"/>
        </w:rPr>
        <w:t xml:space="preserve">Ether 9:31: “ . . . And it came to pass that their flocks began to flee before the poisonous serpents, towards the land southward, which was called by the Nephites Zarahemla.” </w:t>
      </w:r>
    </w:p>
    <w:p w:rsidR="00D724E2" w:rsidRPr="00D724E2" w:rsidRDefault="00D724E2" w:rsidP="00D724E2">
      <w:pPr>
        <w:widowControl/>
        <w:autoSpaceDE/>
        <w:autoSpaceDN/>
        <w:adjustRightInd/>
        <w:spacing w:after="160" w:line="259" w:lineRule="auto"/>
        <w:rPr>
          <w:rFonts w:ascii="Calibri" w:eastAsia="Calibri" w:hAnsi="Calibri" w:cs="Times New Roman"/>
          <w:i/>
          <w:iCs/>
          <w:kern w:val="2"/>
          <w:sz w:val="20"/>
          <w:szCs w:val="20"/>
          <w14:ligatures w14:val="standardContextual"/>
        </w:rPr>
      </w:pPr>
      <w:r w:rsidRPr="00D724E2">
        <w:rPr>
          <w:rFonts w:ascii="Calibri" w:eastAsia="Calibri" w:hAnsi="Calibri" w:cs="Times New Roman"/>
          <w:i/>
          <w:iCs/>
          <w:kern w:val="2"/>
          <w:sz w:val="20"/>
          <w:szCs w:val="20"/>
          <w14:ligatures w14:val="standardContextual"/>
        </w:rPr>
        <w:t xml:space="preserve">Ether 9:3: “Omer . . . passed by the hill of Shim, and came over by the place where the Nephites were destroyed . . .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i/>
          <w:iCs/>
          <w:kern w:val="2"/>
          <w:sz w:val="20"/>
          <w:szCs w:val="20"/>
          <w14:ligatures w14:val="standardContextual"/>
        </w:rPr>
        <w:t xml:space="preserve">Ether 15:10: “they did flee southward, and did pitch their tents in a place which was called </w:t>
      </w:r>
      <w:proofErr w:type="spellStart"/>
      <w:r w:rsidRPr="00D724E2">
        <w:rPr>
          <w:rFonts w:ascii="Calibri" w:eastAsia="Calibri" w:hAnsi="Calibri" w:cs="Times New Roman"/>
          <w:i/>
          <w:iCs/>
          <w:kern w:val="2"/>
          <w:sz w:val="20"/>
          <w:szCs w:val="20"/>
          <w14:ligatures w14:val="standardContextual"/>
        </w:rPr>
        <w:t>Ogath</w:t>
      </w:r>
      <w:proofErr w:type="spellEnd"/>
      <w:r w:rsidRPr="00D724E2">
        <w:rPr>
          <w:rFonts w:ascii="Calibri" w:eastAsia="Calibri" w:hAnsi="Calibri" w:cs="Times New Roman"/>
          <w:i/>
          <w:iCs/>
          <w:kern w:val="2"/>
          <w:sz w:val="20"/>
          <w:szCs w:val="20"/>
          <w14:ligatures w14:val="standardContextual"/>
        </w:rPr>
        <w:t xml:space="preserve">. And it came to pass that the army of Coriantumr did pitch their tents by the hill Ramah; and it was that same hill where my father Mormon did hide up the records unto the Lord, which were sacred (see Mormon 6:6) </w:t>
      </w:r>
    </w:p>
    <w:p w:rsidR="00D724E2" w:rsidRPr="00D724E2" w:rsidRDefault="00D724E2" w:rsidP="00D724E2">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i/>
          <w:iCs/>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 xml:space="preserve">In 1977, John A. </w:t>
      </w:r>
      <w:proofErr w:type="spellStart"/>
      <w:r w:rsidRPr="00D724E2">
        <w:rPr>
          <w:rFonts w:ascii="Calibri" w:eastAsia="Calibri" w:hAnsi="Calibri" w:cs="Times New Roman"/>
          <w:kern w:val="2"/>
          <w:sz w:val="20"/>
          <w:szCs w:val="20"/>
          <w14:ligatures w14:val="standardContextual"/>
        </w:rPr>
        <w:t>Tvedtnes</w:t>
      </w:r>
      <w:proofErr w:type="spellEnd"/>
      <w:r w:rsidRPr="00D724E2">
        <w:rPr>
          <w:rFonts w:ascii="Calibri" w:eastAsia="Calibri" w:hAnsi="Calibri" w:cs="Times New Roman"/>
          <w:kern w:val="2"/>
          <w:sz w:val="20"/>
          <w:szCs w:val="20"/>
          <w14:ligatures w14:val="standardContextual"/>
        </w:rPr>
        <w:t xml:space="preserve">, MA, graduate student in Semitic linguistics and archaeology, Hebrew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University, Jerusalem, presented a paper titled “A Phonemic Analysis of Nephite and Jaredite Proper Names” (see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Newsletter and Proceedings of the S.E.H.A., Numb er 141 (December, 1977).  In addition to the corresponding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Nephite/Jaredite names just previously listed, he proposed the following Nephite names to be Jaredite in origin: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p>
    <w:p w:rsidR="00D724E2" w:rsidRPr="00D724E2" w:rsidRDefault="00D724E2" w:rsidP="00D724E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John </w:t>
      </w:r>
      <w:proofErr w:type="spellStart"/>
      <w:r w:rsidRPr="00D724E2">
        <w:rPr>
          <w:rFonts w:ascii="Calibri" w:eastAsia="Calibri" w:hAnsi="Calibri" w:cs="Times New Roman"/>
          <w:kern w:val="2"/>
          <w:sz w:val="20"/>
          <w:szCs w:val="20"/>
          <w14:ligatures w14:val="standardContextual"/>
        </w:rPr>
        <w:t>Tvedtnes</w:t>
      </w:r>
      <w:proofErr w:type="spellEnd"/>
      <w:r w:rsidRPr="00D724E2">
        <w:rPr>
          <w:rFonts w:ascii="Calibri" w:eastAsia="Calibri" w:hAnsi="Calibri" w:cs="Times New Roman"/>
          <w:kern w:val="2"/>
          <w:sz w:val="20"/>
          <w:szCs w:val="20"/>
          <w14:ligatures w14:val="standardContextual"/>
        </w:rPr>
        <w:t xml:space="preserve"> makes a list of Nephite proper names that are either clearly Jaredite,  or suspected Jaredite, yet these names don’t have a corresponding name that appears in the Jaredite record.  The names of people or places and their location in the text are listed below.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Amaron</w:t>
      </w:r>
      <w:proofErr w:type="spellEnd"/>
      <w:r w:rsidRPr="00D724E2">
        <w:rPr>
          <w:rFonts w:ascii="Calibri" w:eastAsia="Calibri" w:hAnsi="Calibri" w:cs="Times New Roman"/>
          <w:kern w:val="2"/>
          <w:sz w:val="20"/>
          <w:szCs w:val="20"/>
          <w14:ligatures w14:val="standardContextual"/>
        </w:rPr>
        <w:t xml:space="preserve"> (J) (Omni 1:3) son of Omni, receives plates from his father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Ammaron</w:t>
      </w:r>
      <w:proofErr w:type="spellEnd"/>
      <w:r w:rsidRPr="00D724E2">
        <w:rPr>
          <w:rFonts w:ascii="Calibri" w:eastAsia="Calibri" w:hAnsi="Calibri" w:cs="Times New Roman"/>
          <w:kern w:val="2"/>
          <w:sz w:val="20"/>
          <w:szCs w:val="20"/>
          <w14:ligatures w14:val="standardContextual"/>
        </w:rPr>
        <w:t xml:space="preserve"> (J) (4 Nephi 1:48) keeps the records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Ammoron</w:t>
      </w:r>
      <w:proofErr w:type="spellEnd"/>
      <w:r w:rsidRPr="00D724E2">
        <w:rPr>
          <w:rFonts w:ascii="Calibri" w:eastAsia="Calibri" w:hAnsi="Calibri" w:cs="Times New Roman"/>
          <w:kern w:val="2"/>
          <w:sz w:val="20"/>
          <w:szCs w:val="20"/>
          <w14:ligatures w14:val="standardContextual"/>
        </w:rPr>
        <w:t xml:space="preserve"> (J) (Alma 52:3) king of Lamanites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lang w:val="es-GT"/>
          <w14:ligatures w14:val="standardContextual"/>
        </w:rPr>
      </w:pPr>
      <w:proofErr w:type="spellStart"/>
      <w:r w:rsidRPr="00D724E2">
        <w:rPr>
          <w:rFonts w:ascii="Calibri" w:eastAsia="Calibri" w:hAnsi="Calibri" w:cs="Times New Roman"/>
          <w:kern w:val="2"/>
          <w:sz w:val="20"/>
          <w:szCs w:val="20"/>
          <w:lang w:val="es-GT"/>
          <w14:ligatures w14:val="standardContextual"/>
        </w:rPr>
        <w:t>Amnihu</w:t>
      </w:r>
      <w:proofErr w:type="spellEnd"/>
      <w:r w:rsidRPr="00D724E2">
        <w:rPr>
          <w:rFonts w:ascii="Calibri" w:eastAsia="Calibri" w:hAnsi="Calibri" w:cs="Times New Roman"/>
          <w:kern w:val="2"/>
          <w:sz w:val="20"/>
          <w:szCs w:val="20"/>
          <w:lang w:val="es-GT"/>
          <w14:ligatures w14:val="standardContextual"/>
        </w:rPr>
        <w:t xml:space="preserve"> (J?) (Alma 2:15) Hill  </w:t>
      </w:r>
    </w:p>
    <w:p w:rsidR="00D724E2" w:rsidRPr="00D26184" w:rsidRDefault="00D724E2" w:rsidP="00D724E2">
      <w:pPr>
        <w:widowControl/>
        <w:autoSpaceDE/>
        <w:autoSpaceDN/>
        <w:adjustRightInd/>
        <w:spacing w:line="259" w:lineRule="auto"/>
        <w:ind w:left="720"/>
        <w:rPr>
          <w:rFonts w:ascii="Calibri" w:eastAsia="Calibri" w:hAnsi="Calibri" w:cs="Times New Roman"/>
          <w:kern w:val="2"/>
          <w:sz w:val="20"/>
          <w:szCs w:val="20"/>
          <w:lang w:val="es-GT"/>
          <w14:ligatures w14:val="standardContextual"/>
        </w:rPr>
      </w:pPr>
      <w:proofErr w:type="spellStart"/>
      <w:r w:rsidRPr="00D724E2">
        <w:rPr>
          <w:rFonts w:ascii="Calibri" w:eastAsia="Calibri" w:hAnsi="Calibri" w:cs="Times New Roman"/>
          <w:kern w:val="2"/>
          <w:sz w:val="20"/>
          <w:szCs w:val="20"/>
          <w:lang w:val="es-GT"/>
          <w14:ligatures w14:val="standardContextual"/>
        </w:rPr>
        <w:t>Amnor</w:t>
      </w:r>
      <w:proofErr w:type="spellEnd"/>
      <w:r w:rsidRPr="00D724E2">
        <w:rPr>
          <w:rFonts w:ascii="Calibri" w:eastAsia="Calibri" w:hAnsi="Calibri" w:cs="Times New Roman"/>
          <w:kern w:val="2"/>
          <w:sz w:val="20"/>
          <w:szCs w:val="20"/>
          <w:lang w:val="es-GT"/>
          <w14:ligatures w14:val="standardContextual"/>
        </w:rPr>
        <w:t xml:space="preserve"> (J?) </w:t>
      </w:r>
      <w:r w:rsidRPr="00D26184">
        <w:rPr>
          <w:rFonts w:ascii="Calibri" w:eastAsia="Calibri" w:hAnsi="Calibri" w:cs="Times New Roman"/>
          <w:kern w:val="2"/>
          <w:sz w:val="20"/>
          <w:szCs w:val="20"/>
          <w:lang w:val="es-GT"/>
          <w14:ligatures w14:val="standardContextual"/>
        </w:rPr>
        <w:t xml:space="preserve">(Alma 2:22)  </w:t>
      </w:r>
      <w:proofErr w:type="spellStart"/>
      <w:r w:rsidRPr="00D26184">
        <w:rPr>
          <w:rFonts w:ascii="Calibri" w:eastAsia="Calibri" w:hAnsi="Calibri" w:cs="Times New Roman"/>
          <w:kern w:val="2"/>
          <w:sz w:val="20"/>
          <w:szCs w:val="20"/>
          <w:lang w:val="es-GT"/>
          <w14:ligatures w14:val="standardContextual"/>
        </w:rPr>
        <w:t>Nephite</w:t>
      </w:r>
      <w:proofErr w:type="spellEnd"/>
      <w:r w:rsidRPr="00D26184">
        <w:rPr>
          <w:rFonts w:ascii="Calibri" w:eastAsia="Calibri" w:hAnsi="Calibri" w:cs="Times New Roman"/>
          <w:kern w:val="2"/>
          <w:sz w:val="20"/>
          <w:szCs w:val="20"/>
          <w:lang w:val="es-GT"/>
          <w14:ligatures w14:val="standardContextual"/>
        </w:rPr>
        <w:t xml:space="preserve"> </w:t>
      </w:r>
      <w:proofErr w:type="spellStart"/>
      <w:r w:rsidRPr="00D26184">
        <w:rPr>
          <w:rFonts w:ascii="Calibri" w:eastAsia="Calibri" w:hAnsi="Calibri" w:cs="Times New Roman"/>
          <w:kern w:val="2"/>
          <w:sz w:val="20"/>
          <w:szCs w:val="20"/>
          <w:lang w:val="es-GT"/>
          <w14:ligatures w14:val="standardContextual"/>
        </w:rPr>
        <w:t>spy</w:t>
      </w:r>
      <w:proofErr w:type="spellEnd"/>
      <w:r w:rsidRPr="00D26184">
        <w:rPr>
          <w:rFonts w:ascii="Calibri" w:eastAsia="Calibri" w:hAnsi="Calibri" w:cs="Times New Roman"/>
          <w:kern w:val="2"/>
          <w:sz w:val="20"/>
          <w:szCs w:val="20"/>
          <w:lang w:val="es-GT"/>
          <w14:ligatures w14:val="standardContextual"/>
        </w:rPr>
        <w:t xml:space="preserve">  (Alma 11:6) a </w:t>
      </w:r>
      <w:proofErr w:type="spellStart"/>
      <w:r w:rsidRPr="00D26184">
        <w:rPr>
          <w:rFonts w:ascii="Calibri" w:eastAsia="Calibri" w:hAnsi="Calibri" w:cs="Times New Roman"/>
          <w:kern w:val="2"/>
          <w:sz w:val="20"/>
          <w:szCs w:val="20"/>
          <w:lang w:val="es-GT"/>
          <w14:ligatures w14:val="standardContextual"/>
        </w:rPr>
        <w:t>silver</w:t>
      </w:r>
      <w:proofErr w:type="spellEnd"/>
      <w:r w:rsidRPr="00D26184">
        <w:rPr>
          <w:rFonts w:ascii="Calibri" w:eastAsia="Calibri" w:hAnsi="Calibri" w:cs="Times New Roman"/>
          <w:kern w:val="2"/>
          <w:sz w:val="20"/>
          <w:szCs w:val="20"/>
          <w:lang w:val="es-GT"/>
          <w14:ligatures w14:val="standardContextual"/>
        </w:rPr>
        <w:t xml:space="preserve"> </w:t>
      </w:r>
      <w:proofErr w:type="spellStart"/>
      <w:r w:rsidRPr="00D26184">
        <w:rPr>
          <w:rFonts w:ascii="Calibri" w:eastAsia="Calibri" w:hAnsi="Calibri" w:cs="Times New Roman"/>
          <w:kern w:val="2"/>
          <w:sz w:val="20"/>
          <w:szCs w:val="20"/>
          <w:lang w:val="es-GT"/>
          <w14:ligatures w14:val="standardContextual"/>
        </w:rPr>
        <w:t>coin</w:t>
      </w:r>
      <w:proofErr w:type="spellEnd"/>
      <w:r w:rsidRPr="00D26184">
        <w:rPr>
          <w:rFonts w:ascii="Calibri" w:eastAsia="Calibri" w:hAnsi="Calibri" w:cs="Times New Roman"/>
          <w:kern w:val="2"/>
          <w:sz w:val="20"/>
          <w:szCs w:val="20"/>
          <w:lang w:val="es-GT"/>
          <w14:ligatures w14:val="standardContextual"/>
        </w:rPr>
        <w:t xml:space="preserve">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Amoron</w:t>
      </w:r>
      <w:proofErr w:type="spellEnd"/>
      <w:r w:rsidRPr="00D724E2">
        <w:rPr>
          <w:rFonts w:ascii="Calibri" w:eastAsia="Calibri" w:hAnsi="Calibri" w:cs="Times New Roman"/>
          <w:kern w:val="2"/>
          <w:sz w:val="20"/>
          <w:szCs w:val="20"/>
          <w14:ligatures w14:val="standardContextual"/>
        </w:rPr>
        <w:t xml:space="preserve"> (J) (Moroni 9:7)  reports to Mormon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Antum</w:t>
      </w:r>
      <w:proofErr w:type="spellEnd"/>
      <w:r w:rsidRPr="00D724E2">
        <w:rPr>
          <w:rFonts w:ascii="Calibri" w:eastAsia="Calibri" w:hAnsi="Calibri" w:cs="Times New Roman"/>
          <w:kern w:val="2"/>
          <w:sz w:val="20"/>
          <w:szCs w:val="20"/>
          <w14:ligatures w14:val="standardContextual"/>
        </w:rPr>
        <w:t xml:space="preserve"> (J?) (Mormon 1:3) land where the plates were hidden by </w:t>
      </w:r>
      <w:proofErr w:type="spellStart"/>
      <w:r w:rsidRPr="00D724E2">
        <w:rPr>
          <w:rFonts w:ascii="Calibri" w:eastAsia="Calibri" w:hAnsi="Calibri" w:cs="Times New Roman"/>
          <w:kern w:val="2"/>
          <w:sz w:val="20"/>
          <w:szCs w:val="20"/>
          <w14:ligatures w14:val="standardContextual"/>
        </w:rPr>
        <w:t>Ammaron</w:t>
      </w:r>
      <w:proofErr w:type="spellEnd"/>
      <w:r w:rsidRPr="00D724E2">
        <w:rPr>
          <w:rFonts w:ascii="Calibri" w:eastAsia="Calibri" w:hAnsi="Calibri" w:cs="Times New Roman"/>
          <w:kern w:val="2"/>
          <w:sz w:val="20"/>
          <w:szCs w:val="20"/>
          <w14:ligatures w14:val="standardContextual"/>
        </w:rPr>
        <w:t xml:space="preserve">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Camenihah</w:t>
      </w:r>
      <w:proofErr w:type="spellEnd"/>
      <w:r w:rsidRPr="00D724E2">
        <w:rPr>
          <w:rFonts w:ascii="Calibri" w:eastAsia="Calibri" w:hAnsi="Calibri" w:cs="Times New Roman"/>
          <w:kern w:val="2"/>
          <w:sz w:val="20"/>
          <w:szCs w:val="20"/>
          <w14:ligatures w14:val="standardContextual"/>
        </w:rPr>
        <w:t xml:space="preserve"> (J) RLDS: </w:t>
      </w:r>
      <w:proofErr w:type="spellStart"/>
      <w:r w:rsidRPr="00D724E2">
        <w:rPr>
          <w:rFonts w:ascii="Calibri" w:eastAsia="Calibri" w:hAnsi="Calibri" w:cs="Times New Roman"/>
          <w:kern w:val="2"/>
          <w:sz w:val="20"/>
          <w:szCs w:val="20"/>
          <w14:ligatures w14:val="standardContextual"/>
        </w:rPr>
        <w:t>Cumenihah</w:t>
      </w:r>
      <w:proofErr w:type="spellEnd"/>
      <w:r w:rsidRPr="00D724E2">
        <w:rPr>
          <w:rFonts w:ascii="Calibri" w:eastAsia="Calibri" w:hAnsi="Calibri" w:cs="Times New Roman"/>
          <w:kern w:val="2"/>
          <w:sz w:val="20"/>
          <w:szCs w:val="20"/>
          <w14:ligatures w14:val="standardContextual"/>
        </w:rPr>
        <w:t xml:space="preserve"> (Mormon 6:14) a Nephite chieftain, fell with his 10,000 </w:t>
      </w:r>
      <w:proofErr w:type="spellStart"/>
      <w:r w:rsidRPr="00D724E2">
        <w:rPr>
          <w:rFonts w:ascii="Calibri" w:eastAsia="Calibri" w:hAnsi="Calibri" w:cs="Times New Roman"/>
          <w:kern w:val="2"/>
          <w:sz w:val="20"/>
          <w:szCs w:val="20"/>
          <w14:ligatures w14:val="standardContextual"/>
        </w:rPr>
        <w:t>i</w:t>
      </w:r>
      <w:proofErr w:type="spellEnd"/>
      <w:r w:rsidRPr="00D724E2">
        <w:rPr>
          <w:rFonts w:ascii="Calibri" w:eastAsia="Calibri" w:hAnsi="Calibri" w:cs="Times New Roman"/>
          <w:kern w:val="2"/>
          <w:sz w:val="20"/>
          <w:szCs w:val="20"/>
          <w14:ligatures w14:val="standardContextual"/>
        </w:rPr>
        <w:t xml:space="preserve">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lang w:val="es-GT"/>
          <w14:ligatures w14:val="standardContextual"/>
        </w:rPr>
      </w:pPr>
      <w:proofErr w:type="spellStart"/>
      <w:r w:rsidRPr="00D724E2">
        <w:rPr>
          <w:rFonts w:ascii="Calibri" w:eastAsia="Calibri" w:hAnsi="Calibri" w:cs="Times New Roman"/>
          <w:kern w:val="2"/>
          <w:sz w:val="20"/>
          <w:szCs w:val="20"/>
          <w:lang w:val="es-GT"/>
          <w14:ligatures w14:val="standardContextual"/>
        </w:rPr>
        <w:t>Cumeni</w:t>
      </w:r>
      <w:proofErr w:type="spellEnd"/>
      <w:r w:rsidRPr="00D724E2">
        <w:rPr>
          <w:rFonts w:ascii="Calibri" w:eastAsia="Calibri" w:hAnsi="Calibri" w:cs="Times New Roman"/>
          <w:kern w:val="2"/>
          <w:sz w:val="20"/>
          <w:szCs w:val="20"/>
          <w:lang w:val="es-GT"/>
          <w14:ligatures w14:val="standardContextual"/>
        </w:rPr>
        <w:t xml:space="preserve"> (J) (Alma 56: 14)  </w:t>
      </w:r>
      <w:proofErr w:type="spellStart"/>
      <w:r w:rsidRPr="00D724E2">
        <w:rPr>
          <w:rFonts w:ascii="Calibri" w:eastAsia="Calibri" w:hAnsi="Calibri" w:cs="Times New Roman"/>
          <w:kern w:val="2"/>
          <w:sz w:val="20"/>
          <w:szCs w:val="20"/>
          <w:lang w:val="es-GT"/>
          <w14:ligatures w14:val="standardContextual"/>
        </w:rPr>
        <w:t>city</w:t>
      </w:r>
      <w:proofErr w:type="spellEnd"/>
      <w:r w:rsidRPr="00D724E2">
        <w:rPr>
          <w:rFonts w:ascii="Calibri" w:eastAsia="Calibri" w:hAnsi="Calibri" w:cs="Times New Roman"/>
          <w:kern w:val="2"/>
          <w:sz w:val="20"/>
          <w:szCs w:val="20"/>
          <w:lang w:val="es-GT"/>
          <w14:ligatures w14:val="standardContextual"/>
        </w:rPr>
        <w:t xml:space="preserve">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lang w:val="es-GT"/>
          <w14:ligatures w14:val="standardContextual"/>
        </w:rPr>
        <w:t>Emron</w:t>
      </w:r>
      <w:proofErr w:type="spellEnd"/>
      <w:r w:rsidRPr="00D724E2">
        <w:rPr>
          <w:rFonts w:ascii="Calibri" w:eastAsia="Calibri" w:hAnsi="Calibri" w:cs="Times New Roman"/>
          <w:kern w:val="2"/>
          <w:sz w:val="20"/>
          <w:szCs w:val="20"/>
          <w:lang w:val="es-GT"/>
          <w14:ligatures w14:val="standardContextual"/>
        </w:rPr>
        <w:t xml:space="preserve"> (J?) </w:t>
      </w:r>
      <w:r w:rsidRPr="00D724E2">
        <w:rPr>
          <w:rFonts w:ascii="Calibri" w:eastAsia="Calibri" w:hAnsi="Calibri" w:cs="Times New Roman"/>
          <w:kern w:val="2"/>
          <w:sz w:val="20"/>
          <w:szCs w:val="20"/>
          <w14:ligatures w14:val="standardContextual"/>
        </w:rPr>
        <w:t xml:space="preserve">(Moroni 9:2) a Nephite soldier, slain.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Gadiandi</w:t>
      </w:r>
      <w:proofErr w:type="spellEnd"/>
      <w:r w:rsidRPr="00D724E2">
        <w:rPr>
          <w:rFonts w:ascii="Calibri" w:eastAsia="Calibri" w:hAnsi="Calibri" w:cs="Times New Roman"/>
          <w:kern w:val="2"/>
          <w:sz w:val="20"/>
          <w:szCs w:val="20"/>
          <w14:ligatures w14:val="standardContextual"/>
        </w:rPr>
        <w:t xml:space="preserve"> (J?) (3 Nephi 9:8)  a city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Gadianton</w:t>
      </w:r>
      <w:proofErr w:type="spellEnd"/>
      <w:r w:rsidRPr="00D724E2">
        <w:rPr>
          <w:rFonts w:ascii="Calibri" w:eastAsia="Calibri" w:hAnsi="Calibri" w:cs="Times New Roman"/>
          <w:kern w:val="2"/>
          <w:sz w:val="20"/>
          <w:szCs w:val="20"/>
          <w14:ligatures w14:val="standardContextual"/>
        </w:rPr>
        <w:t xml:space="preserve"> (J) (Hel. 2:4) (Hel. 2:11) expert in wickedness, secret combinations (+)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Gadiomnah</w:t>
      </w:r>
      <w:proofErr w:type="spellEnd"/>
      <w:r w:rsidRPr="00D724E2">
        <w:rPr>
          <w:rFonts w:ascii="Calibri" w:eastAsia="Calibri" w:hAnsi="Calibri" w:cs="Times New Roman"/>
          <w:kern w:val="2"/>
          <w:sz w:val="20"/>
          <w:szCs w:val="20"/>
          <w14:ligatures w14:val="standardContextual"/>
        </w:rPr>
        <w:t xml:space="preserve"> (J?) (3 Nephi 9:8)  a city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Giddianhi</w:t>
      </w:r>
      <w:proofErr w:type="spellEnd"/>
      <w:r w:rsidRPr="00D724E2">
        <w:rPr>
          <w:rFonts w:ascii="Calibri" w:eastAsia="Calibri" w:hAnsi="Calibri" w:cs="Times New Roman"/>
          <w:kern w:val="2"/>
          <w:sz w:val="20"/>
          <w:szCs w:val="20"/>
          <w14:ligatures w14:val="standardContextual"/>
        </w:rPr>
        <w:t xml:space="preserve"> (J?) (3 Nephi 4:5 ) plunders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Kumen</w:t>
      </w:r>
      <w:proofErr w:type="spellEnd"/>
      <w:r w:rsidRPr="00D724E2">
        <w:rPr>
          <w:rFonts w:ascii="Calibri" w:eastAsia="Calibri" w:hAnsi="Calibri" w:cs="Times New Roman"/>
          <w:kern w:val="2"/>
          <w:sz w:val="20"/>
          <w:szCs w:val="20"/>
          <w14:ligatures w14:val="standardContextual"/>
        </w:rPr>
        <w:t xml:space="preserve"> (J) (3 Nephi 19:4)  one of the twelve disciples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Kumenonhi</w:t>
      </w:r>
      <w:proofErr w:type="spellEnd"/>
      <w:r w:rsidRPr="00D724E2">
        <w:rPr>
          <w:rFonts w:ascii="Calibri" w:eastAsia="Calibri" w:hAnsi="Calibri" w:cs="Times New Roman"/>
          <w:kern w:val="2"/>
          <w:sz w:val="20"/>
          <w:szCs w:val="20"/>
          <w14:ligatures w14:val="standardContextual"/>
        </w:rPr>
        <w:t xml:space="preserve"> (J)(3 Nephi 19:4) one of the twelve disciples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Mocum</w:t>
      </w:r>
      <w:proofErr w:type="spellEnd"/>
      <w:r w:rsidRPr="00D724E2">
        <w:rPr>
          <w:rFonts w:ascii="Calibri" w:eastAsia="Calibri" w:hAnsi="Calibri" w:cs="Times New Roman"/>
          <w:kern w:val="2"/>
          <w:sz w:val="20"/>
          <w:szCs w:val="20"/>
          <w14:ligatures w14:val="standardContextual"/>
        </w:rPr>
        <w:t xml:space="preserve"> (J?) (3 Nephi 9:7) city, destroyed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Moriantum</w:t>
      </w:r>
      <w:proofErr w:type="spellEnd"/>
      <w:r w:rsidRPr="00D724E2">
        <w:rPr>
          <w:rFonts w:ascii="Calibri" w:eastAsia="Calibri" w:hAnsi="Calibri" w:cs="Times New Roman"/>
          <w:kern w:val="2"/>
          <w:sz w:val="20"/>
          <w:szCs w:val="20"/>
          <w14:ligatures w14:val="standardContextual"/>
        </w:rPr>
        <w:t xml:space="preserve"> (J) (Moroni 9:9-10) a place.  People in </w:t>
      </w:r>
      <w:proofErr w:type="spellStart"/>
      <w:r w:rsidRPr="00D724E2">
        <w:rPr>
          <w:rFonts w:ascii="Calibri" w:eastAsia="Calibri" w:hAnsi="Calibri" w:cs="Times New Roman"/>
          <w:kern w:val="2"/>
          <w:sz w:val="20"/>
          <w:szCs w:val="20"/>
          <w14:ligatures w14:val="standardContextual"/>
        </w:rPr>
        <w:t>Moriantum</w:t>
      </w:r>
      <w:proofErr w:type="spellEnd"/>
      <w:r w:rsidRPr="00D724E2">
        <w:rPr>
          <w:rFonts w:ascii="Calibri" w:eastAsia="Calibri" w:hAnsi="Calibri" w:cs="Times New Roman"/>
          <w:kern w:val="2"/>
          <w:sz w:val="20"/>
          <w:szCs w:val="20"/>
          <w14:ligatures w14:val="standardContextual"/>
        </w:rPr>
        <w:t xml:space="preserve"> take Lamanite daughters prisoner,  </w:t>
      </w:r>
    </w:p>
    <w:p w:rsidR="00D724E2" w:rsidRPr="00D724E2" w:rsidRDefault="00D724E2" w:rsidP="00D724E2">
      <w:pPr>
        <w:widowControl/>
        <w:autoSpaceDE/>
        <w:autoSpaceDN/>
        <w:adjustRightInd/>
        <w:spacing w:line="259" w:lineRule="auto"/>
        <w:ind w:left="2160"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rape and murder them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Mormon (J?) prophet (</w:t>
      </w:r>
      <w:proofErr w:type="spellStart"/>
      <w:r w:rsidRPr="00D724E2">
        <w:rPr>
          <w:rFonts w:ascii="Calibri" w:eastAsia="Calibri" w:hAnsi="Calibri" w:cs="Times New Roman"/>
          <w:kern w:val="2"/>
          <w:sz w:val="20"/>
          <w:szCs w:val="20"/>
          <w14:ligatures w14:val="standardContextual"/>
        </w:rPr>
        <w:t>WofM</w:t>
      </w:r>
      <w:proofErr w:type="spellEnd"/>
      <w:r w:rsidRPr="00D724E2">
        <w:rPr>
          <w:rFonts w:ascii="Calibri" w:eastAsia="Calibri" w:hAnsi="Calibri" w:cs="Times New Roman"/>
          <w:kern w:val="2"/>
          <w:sz w:val="20"/>
          <w:szCs w:val="20"/>
          <w14:ligatures w14:val="standardContextual"/>
        </w:rPr>
        <w:t xml:space="preserve"> 1:1, 3 Ne. 5:12)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Place (Mosiah 18:4-7)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lastRenderedPageBreak/>
        <w:t>Pacumeni</w:t>
      </w:r>
      <w:proofErr w:type="spellEnd"/>
      <w:r w:rsidRPr="00D724E2">
        <w:rPr>
          <w:rFonts w:ascii="Calibri" w:eastAsia="Calibri" w:hAnsi="Calibri" w:cs="Times New Roman"/>
          <w:kern w:val="2"/>
          <w:sz w:val="20"/>
          <w:szCs w:val="20"/>
          <w14:ligatures w14:val="standardContextual"/>
        </w:rPr>
        <w:t xml:space="preserve"> (J) (Hel. 1:3)  son of </w:t>
      </w:r>
      <w:proofErr w:type="spellStart"/>
      <w:r w:rsidRPr="00D724E2">
        <w:rPr>
          <w:rFonts w:ascii="Calibri" w:eastAsia="Calibri" w:hAnsi="Calibri" w:cs="Times New Roman"/>
          <w:kern w:val="2"/>
          <w:sz w:val="20"/>
          <w:szCs w:val="20"/>
          <w14:ligatures w14:val="standardContextual"/>
        </w:rPr>
        <w:t>Pahoran</w:t>
      </w:r>
      <w:proofErr w:type="spellEnd"/>
      <w:r w:rsidRPr="00D724E2">
        <w:rPr>
          <w:rFonts w:ascii="Calibri" w:eastAsia="Calibri" w:hAnsi="Calibri" w:cs="Times New Roman"/>
          <w:kern w:val="2"/>
          <w:sz w:val="20"/>
          <w:szCs w:val="20"/>
          <w14:ligatures w14:val="standardContextual"/>
        </w:rPr>
        <w:t xml:space="preserve">, contends for judgment seat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Riplah</w:t>
      </w:r>
      <w:proofErr w:type="spellEnd"/>
      <w:r w:rsidRPr="00D724E2">
        <w:rPr>
          <w:rFonts w:ascii="Calibri" w:eastAsia="Calibri" w:hAnsi="Calibri" w:cs="Times New Roman"/>
          <w:kern w:val="2"/>
          <w:sz w:val="20"/>
          <w:szCs w:val="20"/>
          <w14:ligatures w14:val="standardContextual"/>
        </w:rPr>
        <w:t xml:space="preserve"> (J?) (Alma 43:31)  hill east of river Sidon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Shemlon</w:t>
      </w:r>
      <w:proofErr w:type="spellEnd"/>
      <w:r w:rsidRPr="00D724E2">
        <w:rPr>
          <w:rFonts w:ascii="Calibri" w:eastAsia="Calibri" w:hAnsi="Calibri" w:cs="Times New Roman"/>
          <w:kern w:val="2"/>
          <w:sz w:val="20"/>
          <w:szCs w:val="20"/>
          <w14:ligatures w14:val="standardContextual"/>
        </w:rPr>
        <w:t xml:space="preserve"> (J?) (Mosiah 10:7)  land bordering on Lehi-Nephi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Shemnon</w:t>
      </w:r>
      <w:proofErr w:type="spellEnd"/>
      <w:r w:rsidRPr="00D724E2">
        <w:rPr>
          <w:rFonts w:ascii="Calibri" w:eastAsia="Calibri" w:hAnsi="Calibri" w:cs="Times New Roman"/>
          <w:kern w:val="2"/>
          <w:sz w:val="20"/>
          <w:szCs w:val="20"/>
          <w14:ligatures w14:val="standardContextual"/>
        </w:rPr>
        <w:t xml:space="preserve"> (J?) (3 Ne. 19:4)  one of </w:t>
      </w:r>
      <w:proofErr w:type="spellStart"/>
      <w:r w:rsidRPr="00D724E2">
        <w:rPr>
          <w:rFonts w:ascii="Calibri" w:eastAsia="Calibri" w:hAnsi="Calibri" w:cs="Times New Roman"/>
          <w:kern w:val="2"/>
          <w:sz w:val="20"/>
          <w:szCs w:val="20"/>
          <w14:ligatures w14:val="standardContextual"/>
        </w:rPr>
        <w:t>wtelve</w:t>
      </w:r>
      <w:proofErr w:type="spellEnd"/>
      <w:r w:rsidRPr="00D724E2">
        <w:rPr>
          <w:rFonts w:ascii="Calibri" w:eastAsia="Calibri" w:hAnsi="Calibri" w:cs="Times New Roman"/>
          <w:kern w:val="2"/>
          <w:sz w:val="20"/>
          <w:szCs w:val="20"/>
          <w14:ligatures w14:val="standardContextual"/>
        </w:rPr>
        <w:t xml:space="preserve"> Nephite disciples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Shiblom</w:t>
      </w:r>
      <w:proofErr w:type="spellEnd"/>
      <w:r w:rsidRPr="00D724E2">
        <w:rPr>
          <w:rFonts w:ascii="Calibri" w:eastAsia="Calibri" w:hAnsi="Calibri" w:cs="Times New Roman"/>
          <w:kern w:val="2"/>
          <w:sz w:val="20"/>
          <w:szCs w:val="20"/>
          <w14:ligatures w14:val="standardContextual"/>
        </w:rPr>
        <w:t xml:space="preserve"> (J?) ((Mormon 6:14) Nephite commander, falls with his 10,000 in last battles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Shiblon</w:t>
      </w:r>
      <w:proofErr w:type="spellEnd"/>
      <w:r w:rsidRPr="00D724E2">
        <w:rPr>
          <w:rFonts w:ascii="Calibri" w:eastAsia="Calibri" w:hAnsi="Calibri" w:cs="Times New Roman"/>
          <w:kern w:val="2"/>
          <w:sz w:val="20"/>
          <w:szCs w:val="20"/>
          <w14:ligatures w14:val="standardContextual"/>
        </w:rPr>
        <w:t xml:space="preserve"> (J) (Alma 11:15) Nephite coin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Shiblum</w:t>
      </w:r>
      <w:proofErr w:type="spellEnd"/>
      <w:r w:rsidRPr="00D724E2">
        <w:rPr>
          <w:rFonts w:ascii="Calibri" w:eastAsia="Calibri" w:hAnsi="Calibri" w:cs="Times New Roman"/>
          <w:kern w:val="2"/>
          <w:sz w:val="20"/>
          <w:szCs w:val="20"/>
          <w14:ligatures w14:val="standardContextual"/>
        </w:rPr>
        <w:t xml:space="preserve"> (J?) (Alma 11;16)  Nephite coin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Shimnilom</w:t>
      </w:r>
      <w:proofErr w:type="spellEnd"/>
      <w:r w:rsidRPr="00D724E2">
        <w:rPr>
          <w:rFonts w:ascii="Calibri" w:eastAsia="Calibri" w:hAnsi="Calibri" w:cs="Times New Roman"/>
          <w:kern w:val="2"/>
          <w:sz w:val="20"/>
          <w:szCs w:val="20"/>
          <w14:ligatures w14:val="standardContextual"/>
        </w:rPr>
        <w:t xml:space="preserve"> (J?) (Alma 23:8 )  city in land of Nephi.  Lamanites are converted.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proofErr w:type="spellStart"/>
      <w:r w:rsidRPr="00D724E2">
        <w:rPr>
          <w:rFonts w:ascii="Calibri" w:eastAsia="Calibri" w:hAnsi="Calibri" w:cs="Times New Roman"/>
          <w:kern w:val="2"/>
          <w:sz w:val="20"/>
          <w:szCs w:val="20"/>
          <w14:ligatures w14:val="standardContextual"/>
        </w:rPr>
        <w:t>Teancum</w:t>
      </w:r>
      <w:proofErr w:type="spellEnd"/>
      <w:r w:rsidRPr="00D724E2">
        <w:rPr>
          <w:rFonts w:ascii="Calibri" w:eastAsia="Calibri" w:hAnsi="Calibri" w:cs="Times New Roman"/>
          <w:kern w:val="2"/>
          <w:sz w:val="20"/>
          <w:szCs w:val="20"/>
          <w14:ligatures w14:val="standardContextual"/>
        </w:rPr>
        <w:t xml:space="preserve"> (J?) (Alma 50:35) Nephite military leader </w:t>
      </w:r>
    </w:p>
    <w:p w:rsidR="00D724E2" w:rsidRPr="00D724E2" w:rsidRDefault="00D724E2" w:rsidP="00D724E2">
      <w:pPr>
        <w:widowControl/>
        <w:autoSpaceDE/>
        <w:autoSpaceDN/>
        <w:adjustRightInd/>
        <w:spacing w:line="259" w:lineRule="auto"/>
        <w:ind w:left="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ab/>
        <w:t xml:space="preserve"> </w:t>
      </w:r>
      <w:r w:rsidRPr="00D724E2">
        <w:rPr>
          <w:rFonts w:ascii="Calibri" w:eastAsia="Calibri" w:hAnsi="Calibri" w:cs="Times New Roman"/>
          <w:kern w:val="2"/>
          <w:sz w:val="20"/>
          <w:szCs w:val="20"/>
          <w14:ligatures w14:val="standardContextual"/>
        </w:rPr>
        <w:tab/>
        <w:t xml:space="preserve">      (Mormon 4:3) city near the city of Desolation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p>
    <w:p w:rsidR="00D724E2" w:rsidRPr="00D724E2" w:rsidRDefault="00D724E2" w:rsidP="00D724E2">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John </w:t>
      </w:r>
      <w:proofErr w:type="spellStart"/>
      <w:r w:rsidRPr="00D724E2">
        <w:rPr>
          <w:rFonts w:ascii="Calibri" w:eastAsia="Calibri" w:hAnsi="Calibri" w:cs="Times New Roman"/>
          <w:kern w:val="2"/>
          <w:sz w:val="20"/>
          <w:szCs w:val="20"/>
          <w14:ligatures w14:val="standardContextual"/>
        </w:rPr>
        <w:t>Tvedtnes</w:t>
      </w:r>
      <w:proofErr w:type="spellEnd"/>
      <w:r w:rsidRPr="00D724E2">
        <w:rPr>
          <w:rFonts w:ascii="Calibri" w:eastAsia="Calibri" w:hAnsi="Calibri" w:cs="Times New Roman"/>
          <w:kern w:val="2"/>
          <w:sz w:val="20"/>
          <w:szCs w:val="20"/>
          <w14:ligatures w14:val="standardContextual"/>
        </w:rPr>
        <w:t xml:space="preserve"> concludes by saying “that despite a few minor problems . . . the phonemic systems of both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Jaredite and Nephite are rather clear, at least so far as we have them represented in the transliteration of Book of Mormon proper names. . . . Further investigation of Book of Mormon proper names will give additional insights into the Record and its original languages.”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Note:  There are numerous subtle parallels to the Jaredite record in the history of the Nephites after they came in contact with the </w:t>
      </w:r>
      <w:proofErr w:type="spellStart"/>
      <w:r w:rsidRPr="00D724E2">
        <w:rPr>
          <w:rFonts w:ascii="Calibri" w:eastAsia="Calibri" w:hAnsi="Calibri" w:cs="Times New Roman"/>
          <w:kern w:val="2"/>
          <w:sz w:val="20"/>
          <w:szCs w:val="20"/>
          <w14:ligatures w14:val="standardContextual"/>
        </w:rPr>
        <w:t>Mulekites</w:t>
      </w:r>
      <w:proofErr w:type="spellEnd"/>
      <w:r w:rsidRPr="00D724E2">
        <w:rPr>
          <w:rFonts w:ascii="Calibri" w:eastAsia="Calibri" w:hAnsi="Calibri" w:cs="Times New Roman"/>
          <w:kern w:val="2"/>
          <w:sz w:val="20"/>
          <w:szCs w:val="20"/>
          <w14:ligatures w14:val="standardContextual"/>
        </w:rPr>
        <w:t xml:space="preserve"> in the land of Zarahemla.  For Mormon to weave such details into his abridged narrative even before the actual history was recorded by Moroni over 300 pages later is a monumental task. The book of Mosiah is the first book in Mormon’s abridgment of the Large Plates that appears in the Book of Mormon as the first 116 pages of Mormon’s abridgment were lost.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(John A. </w:t>
      </w:r>
      <w:proofErr w:type="spellStart"/>
      <w:r w:rsidRPr="00D724E2">
        <w:rPr>
          <w:rFonts w:ascii="Calibri" w:eastAsia="Calibri" w:hAnsi="Calibri" w:cs="Times New Roman"/>
          <w:kern w:val="2"/>
          <w:sz w:val="20"/>
          <w:szCs w:val="20"/>
          <w14:ligatures w14:val="standardContextual"/>
        </w:rPr>
        <w:t>Tvedtnes</w:t>
      </w:r>
      <w:proofErr w:type="spellEnd"/>
      <w:r w:rsidRPr="00D724E2">
        <w:rPr>
          <w:rFonts w:ascii="Calibri" w:eastAsia="Calibri" w:hAnsi="Calibri" w:cs="Times New Roman"/>
          <w:kern w:val="2"/>
          <w:sz w:val="20"/>
          <w:szCs w:val="20"/>
          <w14:ligatures w14:val="standardContextual"/>
        </w:rPr>
        <w:t xml:space="preserve">, “A Phonemic Analysis of Nephite and Jaredite Proper Names,” </w:t>
      </w:r>
      <w:r w:rsidRPr="00D724E2">
        <w:rPr>
          <w:rFonts w:ascii="Calibri" w:eastAsia="Calibri" w:hAnsi="Calibri" w:cs="Times New Roman"/>
          <w:i/>
          <w:iCs/>
          <w:kern w:val="2"/>
          <w:sz w:val="20"/>
          <w:szCs w:val="20"/>
          <w14:ligatures w14:val="standardContextual"/>
        </w:rPr>
        <w:t>Newsletter and Proceedings of the S.E.H.A</w:t>
      </w:r>
      <w:r w:rsidRPr="00D724E2">
        <w:rPr>
          <w:rFonts w:ascii="Calibri" w:eastAsia="Calibri" w:hAnsi="Calibri" w:cs="Times New Roman"/>
          <w:kern w:val="2"/>
          <w:sz w:val="20"/>
          <w:szCs w:val="20"/>
          <w14:ligatures w14:val="standardContextual"/>
        </w:rPr>
        <w:t xml:space="preserve">., Number 141 (December, 1977), p. 1-7.)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ab/>
      </w:r>
      <w:r w:rsidRPr="00D724E2">
        <w:rPr>
          <w:rFonts w:ascii="Calibri" w:eastAsia="Calibri" w:hAnsi="Calibri" w:cs="Times New Roman"/>
          <w:b/>
          <w:bCs/>
          <w:kern w:val="2"/>
          <w:sz w:val="20"/>
          <w:szCs w:val="20"/>
          <w:u w:val="single"/>
          <w14:ligatures w14:val="standardContextual"/>
        </w:rPr>
        <w:t>Mosiah 1:15; 6:4,6</w:t>
      </w:r>
      <w:r w:rsidRPr="00D724E2">
        <w:rPr>
          <w:rFonts w:ascii="Calibri" w:eastAsia="Calibri" w:hAnsi="Calibri" w:cs="Times New Roman"/>
          <w:kern w:val="2"/>
          <w:sz w:val="20"/>
          <w:szCs w:val="20"/>
          <w14:ligatures w14:val="standardContextual"/>
        </w:rPr>
        <w:t xml:space="preserve">  In an article titled “Book of Mormon Evidence: Links between Jaredite History and the Book of Mosiah,” (#0007, 09 /19/2020) the researchers at Evidence Central, write the following: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p>
    <w:p w:rsidR="00D724E2" w:rsidRPr="00D724E2" w:rsidRDefault="00D724E2" w:rsidP="00D724E2">
      <w:pPr>
        <w:widowControl/>
        <w:autoSpaceDE/>
        <w:autoSpaceDN/>
        <w:adjustRightInd/>
        <w:spacing w:line="259" w:lineRule="auto"/>
        <w:ind w:left="720"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One interesting relationship concerns a number of parallels between King Mosiah and a Jaredite King named </w:t>
      </w:r>
      <w:proofErr w:type="spellStart"/>
      <w:r w:rsidRPr="00D724E2">
        <w:rPr>
          <w:rFonts w:ascii="Calibri" w:eastAsia="Calibri" w:hAnsi="Calibri" w:cs="Times New Roman"/>
          <w:kern w:val="2"/>
          <w:sz w:val="20"/>
          <w:szCs w:val="20"/>
          <w14:ligatures w14:val="standardContextual"/>
        </w:rPr>
        <w:t>Shule</w:t>
      </w:r>
      <w:proofErr w:type="spellEnd"/>
      <w:r w:rsidRPr="00D724E2">
        <w:rPr>
          <w:rFonts w:ascii="Calibri" w:eastAsia="Calibri" w:hAnsi="Calibri" w:cs="Times New Roman"/>
          <w:kern w:val="2"/>
          <w:sz w:val="20"/>
          <w:szCs w:val="20"/>
          <w14:ligatures w14:val="standardContextual"/>
        </w:rPr>
        <w:t xml:space="preserve">. The similarities in their lives involve at least the following points: </w:t>
      </w:r>
    </w:p>
    <w:p w:rsidR="00D724E2" w:rsidRPr="00D724E2" w:rsidRDefault="00D724E2" w:rsidP="00D724E2">
      <w:pPr>
        <w:widowControl/>
        <w:autoSpaceDE/>
        <w:autoSpaceDN/>
        <w:adjustRightInd/>
        <w:spacing w:line="259" w:lineRule="auto"/>
        <w:ind w:left="720" w:firstLine="720"/>
        <w:rPr>
          <w:rFonts w:ascii="Calibri" w:eastAsia="Calibri" w:hAnsi="Calibri" w:cs="Times New Roman"/>
          <w:kern w:val="2"/>
          <w:sz w:val="20"/>
          <w:szCs w:val="20"/>
          <w14:ligatures w14:val="standardContextual"/>
        </w:rPr>
      </w:pPr>
    </w:p>
    <w:p w:rsidR="00D724E2" w:rsidRPr="00D724E2" w:rsidRDefault="00D724E2" w:rsidP="00D724E2">
      <w:pPr>
        <w:widowControl/>
        <w:autoSpaceDE/>
        <w:autoSpaceDN/>
        <w:adjustRightInd/>
        <w:spacing w:line="259" w:lineRule="auto"/>
        <w:ind w:left="720"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Both kings had fathers who bestowed kingdoms upon them (Mosiah 1:15; cf. Ether 7:10). </w:t>
      </w:r>
    </w:p>
    <w:p w:rsidR="00D724E2" w:rsidRPr="00D724E2" w:rsidRDefault="00D724E2" w:rsidP="00D724E2">
      <w:pPr>
        <w:widowControl/>
        <w:autoSpaceDE/>
        <w:autoSpaceDN/>
        <w:adjustRightInd/>
        <w:spacing w:line="259" w:lineRule="auto"/>
        <w:ind w:left="720" w:firstLine="720"/>
        <w:rPr>
          <w:rFonts w:ascii="Calibri" w:eastAsia="Calibri" w:hAnsi="Calibri" w:cs="Times New Roman"/>
          <w:kern w:val="2"/>
          <w:sz w:val="20"/>
          <w:szCs w:val="20"/>
          <w14:ligatures w14:val="standardContextual"/>
        </w:rPr>
      </w:pPr>
    </w:p>
    <w:p w:rsidR="00D724E2" w:rsidRPr="00D724E2" w:rsidRDefault="00D724E2" w:rsidP="00D724E2">
      <w:pPr>
        <w:widowControl/>
        <w:autoSpaceDE/>
        <w:autoSpaceDN/>
        <w:adjustRightInd/>
        <w:spacing w:line="259" w:lineRule="auto"/>
        <w:ind w:left="720"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Both kings reigned in the stead of their fathers while their fathers were still alive (Mosiah 6:4; cf. </w:t>
      </w:r>
    </w:p>
    <w:p w:rsidR="00D724E2" w:rsidRPr="00D724E2" w:rsidRDefault="00D724E2" w:rsidP="00D724E2">
      <w:pPr>
        <w:widowControl/>
        <w:autoSpaceDE/>
        <w:autoSpaceDN/>
        <w:adjustRightInd/>
        <w:spacing w:line="259" w:lineRule="auto"/>
        <w:ind w:left="720" w:firstLine="72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Ether 7:10). </w:t>
      </w:r>
    </w:p>
    <w:p w:rsidR="00D724E2" w:rsidRPr="00D724E2" w:rsidRDefault="00D724E2" w:rsidP="00D724E2">
      <w:pPr>
        <w:widowControl/>
        <w:autoSpaceDE/>
        <w:autoSpaceDN/>
        <w:adjustRightInd/>
        <w:spacing w:line="259" w:lineRule="auto"/>
        <w:rPr>
          <w:rFonts w:ascii="Calibri" w:eastAsia="Calibri" w:hAnsi="Calibri" w:cs="Times New Roman"/>
          <w:kern w:val="2"/>
          <w:sz w:val="20"/>
          <w:szCs w:val="20"/>
          <w14:ligatures w14:val="standardContextual"/>
        </w:rPr>
      </w:pPr>
    </w:p>
    <w:p w:rsidR="00D724E2" w:rsidRPr="00D724E2" w:rsidRDefault="00D724E2" w:rsidP="00D724E2">
      <w:pPr>
        <w:widowControl/>
        <w:autoSpaceDE/>
        <w:autoSpaceDN/>
        <w:adjustRightInd/>
        <w:spacing w:after="160" w:line="259" w:lineRule="auto"/>
        <w:ind w:left="144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Both kings were remembered for their righteousness and wise judgment (Mosiah 6:6; 29:40; cf. Ether 7:8, 11). </w:t>
      </w:r>
    </w:p>
    <w:p w:rsidR="00D724E2" w:rsidRPr="00D724E2" w:rsidRDefault="00D724E2" w:rsidP="00D724E2">
      <w:pPr>
        <w:widowControl/>
        <w:autoSpaceDE/>
        <w:autoSpaceDN/>
        <w:adjustRightInd/>
        <w:spacing w:after="160" w:line="259" w:lineRule="auto"/>
        <w:ind w:left="144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Both kings were contrasted with a wicked king named Noah (Mosiah 29:18; Ether 7:14–18).   </w:t>
      </w:r>
    </w:p>
    <w:p w:rsidR="00D724E2" w:rsidRPr="00D724E2" w:rsidRDefault="00D724E2" w:rsidP="00D724E2">
      <w:pPr>
        <w:widowControl/>
        <w:autoSpaceDE/>
        <w:autoSpaceDN/>
        <w:adjustRightInd/>
        <w:spacing w:after="160" w:line="259" w:lineRule="auto"/>
        <w:ind w:left="144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Both kings reigned during a time when righteous prophets (and other righteous people) began to be persecuted (Mosiah 26:38; cf. Ether 7:24). </w:t>
      </w:r>
    </w:p>
    <w:p w:rsidR="00D724E2" w:rsidRPr="00D724E2" w:rsidRDefault="00D724E2" w:rsidP="00D724E2">
      <w:pPr>
        <w:widowControl/>
        <w:autoSpaceDE/>
        <w:autoSpaceDN/>
        <w:adjustRightInd/>
        <w:spacing w:after="160" w:line="259" w:lineRule="auto"/>
        <w:ind w:left="144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Both kings established a law throughout their land which prohibited religious persecution (Mosiah 27:2; cf. Ether 7:24–25). </w:t>
      </w:r>
    </w:p>
    <w:p w:rsidR="00D724E2" w:rsidRPr="00D724E2" w:rsidRDefault="00D724E2" w:rsidP="00D724E2">
      <w:pPr>
        <w:widowControl/>
        <w:autoSpaceDE/>
        <w:autoSpaceDN/>
        <w:adjustRightInd/>
        <w:spacing w:after="160" w:line="259" w:lineRule="auto"/>
        <w:ind w:left="1440"/>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Both kings had peace and prosperity in their lands after they established the law which prohibited persecution (Mosiah 27:6–7; cf. Ether 7:26–27).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lastRenderedPageBreak/>
        <w:t xml:space="preserve"> </w:t>
      </w:r>
      <w:r w:rsidRPr="00D724E2">
        <w:rPr>
          <w:rFonts w:ascii="Calibri" w:eastAsia="Calibri" w:hAnsi="Calibri" w:cs="Times New Roman"/>
          <w:kern w:val="2"/>
          <w:sz w:val="20"/>
          <w:szCs w:val="20"/>
          <w14:ligatures w14:val="standardContextual"/>
        </w:rPr>
        <w:tab/>
        <w:t xml:space="preserve">Thus It may be that Mormon (when recording the story of Mosiah) and/or Moroni (when recording the story of </w:t>
      </w:r>
      <w:proofErr w:type="spellStart"/>
      <w:r w:rsidRPr="00D724E2">
        <w:rPr>
          <w:rFonts w:ascii="Calibri" w:eastAsia="Calibri" w:hAnsi="Calibri" w:cs="Times New Roman"/>
          <w:kern w:val="2"/>
          <w:sz w:val="20"/>
          <w:szCs w:val="20"/>
          <w14:ligatures w14:val="standardContextual"/>
        </w:rPr>
        <w:t>Shule</w:t>
      </w:r>
      <w:proofErr w:type="spellEnd"/>
      <w:r w:rsidRPr="00D724E2">
        <w:rPr>
          <w:rFonts w:ascii="Calibri" w:eastAsia="Calibri" w:hAnsi="Calibri" w:cs="Times New Roman"/>
          <w:kern w:val="2"/>
          <w:sz w:val="20"/>
          <w:szCs w:val="20"/>
          <w14:ligatures w14:val="standardContextual"/>
        </w:rPr>
        <w:t xml:space="preserve">) had picked up on these similarities and chose to somewhat emphasize them in their abridgments. </w:t>
      </w:r>
    </w:p>
    <w:p w:rsidR="00D724E2" w:rsidRP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 </w:t>
      </w:r>
      <w:r w:rsidRPr="00D724E2">
        <w:rPr>
          <w:rFonts w:ascii="Calibri" w:eastAsia="Calibri" w:hAnsi="Calibri" w:cs="Times New Roman"/>
          <w:kern w:val="2"/>
          <w:sz w:val="20"/>
          <w:szCs w:val="20"/>
          <w14:ligatures w14:val="standardContextual"/>
        </w:rPr>
        <w:tab/>
        <w:t xml:space="preserve">In </w:t>
      </w:r>
      <w:r w:rsidRPr="00D724E2">
        <w:rPr>
          <w:rFonts w:ascii="Calibri" w:eastAsia="Calibri" w:hAnsi="Calibri" w:cs="Times New Roman"/>
          <w:b/>
          <w:bCs/>
          <w:kern w:val="2"/>
          <w:sz w:val="20"/>
          <w:szCs w:val="20"/>
          <w:u w:val="single"/>
          <w14:ligatures w14:val="standardContextual"/>
        </w:rPr>
        <w:t>Mosiah 8:6–18</w:t>
      </w:r>
      <w:r w:rsidRPr="00D724E2">
        <w:rPr>
          <w:rFonts w:ascii="Calibri" w:eastAsia="Calibri" w:hAnsi="Calibri" w:cs="Times New Roman"/>
          <w:kern w:val="2"/>
          <w:sz w:val="20"/>
          <w:szCs w:val="20"/>
          <w14:ligatures w14:val="standardContextual"/>
        </w:rPr>
        <w:t xml:space="preserve"> (through a recorded conversation between Limhi and Ammon) we learn that a search party sent by king Limhi had come across evidence of a huge battle.  They had also retrieved a record on 24 gold plates, but lacked the ability to translate the record. </w:t>
      </w:r>
    </w:p>
    <w:p w:rsidR="00D724E2" w:rsidRDefault="00D724E2"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r w:rsidRPr="00D724E2">
        <w:rPr>
          <w:rFonts w:ascii="Calibri" w:eastAsia="Calibri" w:hAnsi="Calibri" w:cs="Times New Roman"/>
          <w:kern w:val="2"/>
          <w:sz w:val="20"/>
          <w:szCs w:val="20"/>
          <w14:ligatures w14:val="standardContextual"/>
        </w:rPr>
        <w:t xml:space="preserve">Note:  According to H. Clay Gorton, </w:t>
      </w:r>
      <w:r w:rsidRPr="00D724E2">
        <w:rPr>
          <w:rFonts w:ascii="Calibri" w:eastAsia="Calibri" w:hAnsi="Calibri" w:cs="Times New Roman"/>
          <w:b/>
          <w:bCs/>
          <w:kern w:val="2"/>
          <w:sz w:val="20"/>
          <w:szCs w:val="20"/>
          <w14:ligatures w14:val="standardContextual"/>
        </w:rPr>
        <w:t>Mosiah 8:11-13</w:t>
      </w:r>
      <w:r w:rsidRPr="00D724E2">
        <w:rPr>
          <w:rFonts w:ascii="Calibri" w:eastAsia="Calibri" w:hAnsi="Calibri" w:cs="Times New Roman"/>
          <w:kern w:val="2"/>
          <w:sz w:val="20"/>
          <w:szCs w:val="20"/>
          <w14:ligatures w14:val="standardContextual"/>
        </w:rPr>
        <w:t xml:space="preserve"> can be viewed as a conceptual </w:t>
      </w:r>
      <w:r w:rsidRPr="00D724E2">
        <w:rPr>
          <w:rFonts w:ascii="Calibri" w:eastAsia="Calibri" w:hAnsi="Calibri" w:cs="Times New Roman"/>
          <w:b/>
          <w:bCs/>
          <w:kern w:val="2"/>
          <w:sz w:val="20"/>
          <w:szCs w:val="20"/>
          <w14:ligatures w14:val="standardContextual"/>
        </w:rPr>
        <w:t>chiastic parallelism</w:t>
      </w:r>
      <w:r w:rsidRPr="00D724E2">
        <w:rPr>
          <w:rFonts w:ascii="Calibri" w:eastAsia="Calibri" w:hAnsi="Calibri" w:cs="Times New Roman"/>
          <w:kern w:val="2"/>
          <w:sz w:val="20"/>
          <w:szCs w:val="20"/>
          <w14:ligatures w14:val="standardContextual"/>
        </w:rPr>
        <w:t xml:space="preserve">.  A brief outline of the pertinent elements is as follows: </w:t>
      </w:r>
    </w:p>
    <w:p w:rsidR="00663FF2" w:rsidRPr="00663FF2" w:rsidRDefault="00663FF2" w:rsidP="00663FF2">
      <w:pPr>
        <w:widowControl/>
        <w:autoSpaceDE/>
        <w:autoSpaceDN/>
        <w:adjustRightInd/>
        <w:spacing w:line="259" w:lineRule="auto"/>
        <w:ind w:left="45"/>
        <w:rPr>
          <w:rFonts w:ascii="Calibri" w:eastAsia="Calibri" w:hAnsi="Calibri" w:cs="Times New Roman"/>
          <w:kern w:val="2"/>
          <w:sz w:val="20"/>
          <w:szCs w:val="20"/>
          <w14:ligatures w14:val="standardContextual"/>
        </w:rPr>
      </w:pPr>
      <w:r w:rsidRPr="00663FF2">
        <w:rPr>
          <w:rFonts w:ascii="Calibri" w:eastAsia="Calibri" w:hAnsi="Calibri" w:cs="Times New Roman"/>
          <w:kern w:val="2"/>
          <w:sz w:val="20"/>
          <w:szCs w:val="20"/>
          <w14:ligatures w14:val="standardContextual"/>
        </w:rPr>
        <w:t xml:space="preserve">11 And again, they have brought [Jaredite relics] and          </w:t>
      </w:r>
      <w:r w:rsidRPr="00663FF2">
        <w:rPr>
          <w:rFonts w:ascii="Calibri" w:eastAsia="Calibri" w:hAnsi="Calibri" w:cs="Times New Roman"/>
          <w:b/>
          <w:bCs/>
          <w:kern w:val="2"/>
          <w:sz w:val="20"/>
          <w:szCs w:val="20"/>
          <w:u w:val="single"/>
          <w14:ligatures w14:val="standardContextual"/>
        </w:rPr>
        <w:t>there is no one</w:t>
      </w:r>
      <w:r w:rsidRPr="00663FF2">
        <w:rPr>
          <w:rFonts w:ascii="Calibri" w:eastAsia="Calibri" w:hAnsi="Calibri" w:cs="Times New Roman"/>
          <w:kern w:val="2"/>
          <w:sz w:val="20"/>
          <w:szCs w:val="20"/>
          <w14:ligatures w14:val="standardContextual"/>
        </w:rPr>
        <w:t xml:space="preserve"> in the land that is able to interpret the language or the engravings that are on the plates. </w:t>
      </w:r>
    </w:p>
    <w:p w:rsidR="00663FF2" w:rsidRPr="00663FF2" w:rsidRDefault="00663FF2" w:rsidP="00663FF2">
      <w:pPr>
        <w:widowControl/>
        <w:autoSpaceDE/>
        <w:autoSpaceDN/>
        <w:adjustRightInd/>
        <w:spacing w:line="259" w:lineRule="auto"/>
        <w:rPr>
          <w:rFonts w:ascii="Calibri" w:eastAsia="Calibri" w:hAnsi="Calibri" w:cs="Times New Roman"/>
          <w:kern w:val="2"/>
          <w:sz w:val="20"/>
          <w:szCs w:val="20"/>
          <w14:ligatures w14:val="standardContextual"/>
        </w:rPr>
      </w:pPr>
      <w:r w:rsidRPr="00663FF2">
        <w:rPr>
          <w:rFonts w:ascii="Calibri" w:eastAsia="Calibri" w:hAnsi="Calibri" w:cs="Times New Roman"/>
          <w:kern w:val="2"/>
          <w:sz w:val="20"/>
          <w:szCs w:val="20"/>
          <w14:ligatures w14:val="standardContextual"/>
        </w:rPr>
        <w:t xml:space="preserve">      A      Therefore I said unto thee: Canst thou  </w:t>
      </w:r>
      <w:r w:rsidRPr="00663FF2">
        <w:rPr>
          <w:rFonts w:ascii="Calibri" w:eastAsia="Calibri" w:hAnsi="Calibri" w:cs="Times New Roman"/>
          <w:kern w:val="2"/>
          <w:sz w:val="20"/>
          <w:szCs w:val="20"/>
          <w14:ligatures w14:val="standardContextual"/>
        </w:rPr>
        <w:tab/>
      </w:r>
      <w:r w:rsidRPr="00663FF2">
        <w:rPr>
          <w:rFonts w:ascii="Calibri" w:eastAsia="Calibri" w:hAnsi="Calibri" w:cs="Times New Roman"/>
          <w:b/>
          <w:bCs/>
          <w:kern w:val="2"/>
          <w:sz w:val="20"/>
          <w:szCs w:val="20"/>
          <w:u w:val="single"/>
          <w14:ligatures w14:val="standardContextual"/>
        </w:rPr>
        <w:t>translate</w:t>
      </w:r>
      <w:r w:rsidRPr="00663FF2">
        <w:rPr>
          <w:rFonts w:ascii="Calibri" w:eastAsia="Calibri" w:hAnsi="Calibri" w:cs="Times New Roman"/>
          <w:kern w:val="2"/>
          <w:sz w:val="20"/>
          <w:szCs w:val="20"/>
          <w14:ligatures w14:val="standardContextual"/>
        </w:rPr>
        <w:t xml:space="preserve">? </w:t>
      </w:r>
    </w:p>
    <w:p w:rsidR="00663FF2" w:rsidRPr="00663FF2" w:rsidRDefault="00663FF2" w:rsidP="00663FF2">
      <w:pPr>
        <w:widowControl/>
        <w:autoSpaceDE/>
        <w:autoSpaceDN/>
        <w:adjustRightInd/>
        <w:spacing w:line="259" w:lineRule="auto"/>
        <w:rPr>
          <w:rFonts w:ascii="Calibri" w:eastAsia="Calibri" w:hAnsi="Calibri" w:cs="Times New Roman"/>
          <w:kern w:val="2"/>
          <w:sz w:val="20"/>
          <w:szCs w:val="20"/>
          <w14:ligatures w14:val="standardContextual"/>
        </w:rPr>
      </w:pPr>
      <w:r w:rsidRPr="00663FF2">
        <w:rPr>
          <w:rFonts w:ascii="Calibri" w:eastAsia="Calibri" w:hAnsi="Calibri" w:cs="Times New Roman"/>
          <w:kern w:val="2"/>
          <w:sz w:val="20"/>
          <w:szCs w:val="20"/>
          <w14:ligatures w14:val="standardContextual"/>
        </w:rPr>
        <w:t xml:space="preserve"> 12</w:t>
      </w:r>
      <w:r w:rsidRPr="00663FF2">
        <w:rPr>
          <w:rFonts w:ascii="Calibri" w:eastAsia="Calibri" w:hAnsi="Calibri" w:cs="Times New Roman"/>
          <w:kern w:val="2"/>
          <w:sz w:val="20"/>
          <w:szCs w:val="20"/>
          <w14:ligatures w14:val="standardContextual"/>
        </w:rPr>
        <w:tab/>
      </w:r>
      <w:r w:rsidRPr="00663FF2">
        <w:rPr>
          <w:rFonts w:ascii="Calibri" w:eastAsia="Calibri" w:hAnsi="Calibri" w:cs="Times New Roman"/>
          <w:kern w:val="2"/>
          <w:sz w:val="20"/>
          <w:szCs w:val="20"/>
          <w14:ligatures w14:val="standardContextual"/>
        </w:rPr>
        <w:tab/>
        <w:t xml:space="preserve">B </w:t>
      </w:r>
      <w:r w:rsidRPr="00663FF2">
        <w:rPr>
          <w:rFonts w:ascii="Calibri" w:eastAsia="Calibri" w:hAnsi="Calibri" w:cs="Times New Roman"/>
          <w:kern w:val="2"/>
          <w:sz w:val="20"/>
          <w:szCs w:val="20"/>
          <w14:ligatures w14:val="standardContextual"/>
        </w:rPr>
        <w:tab/>
        <w:t xml:space="preserve">And     I say unto thee again: </w:t>
      </w:r>
      <w:proofErr w:type="spellStart"/>
      <w:r w:rsidRPr="00663FF2">
        <w:rPr>
          <w:rFonts w:ascii="Calibri" w:eastAsia="Calibri" w:hAnsi="Calibri" w:cs="Times New Roman"/>
          <w:b/>
          <w:bCs/>
          <w:kern w:val="2"/>
          <w:sz w:val="20"/>
          <w:szCs w:val="20"/>
          <w:u w:val="single"/>
          <w14:ligatures w14:val="standardContextual"/>
        </w:rPr>
        <w:t>Knowest</w:t>
      </w:r>
      <w:proofErr w:type="spellEnd"/>
      <w:r w:rsidRPr="00663FF2">
        <w:rPr>
          <w:rFonts w:ascii="Calibri" w:eastAsia="Calibri" w:hAnsi="Calibri" w:cs="Times New Roman"/>
          <w:b/>
          <w:bCs/>
          <w:kern w:val="2"/>
          <w:sz w:val="20"/>
          <w:szCs w:val="20"/>
          <w:u w:val="single"/>
          <w14:ligatures w14:val="standardContextual"/>
        </w:rPr>
        <w:t xml:space="preserve">  </w:t>
      </w:r>
      <w:r w:rsidRPr="00663FF2">
        <w:rPr>
          <w:rFonts w:ascii="Calibri" w:eastAsia="Calibri" w:hAnsi="Calibri" w:cs="Times New Roman"/>
          <w:b/>
          <w:bCs/>
          <w:kern w:val="2"/>
          <w:sz w:val="20"/>
          <w:szCs w:val="20"/>
          <w:u w:val="single"/>
          <w14:ligatures w14:val="standardContextual"/>
        </w:rPr>
        <w:tab/>
        <w:t xml:space="preserve">    thou       of any one</w:t>
      </w:r>
      <w:r w:rsidRPr="00663FF2">
        <w:rPr>
          <w:rFonts w:ascii="Calibri" w:eastAsia="Calibri" w:hAnsi="Calibri" w:cs="Times New Roman"/>
          <w:b/>
          <w:bCs/>
          <w:kern w:val="2"/>
          <w:sz w:val="20"/>
          <w:szCs w:val="20"/>
          <w14:ligatures w14:val="standardContextual"/>
        </w:rPr>
        <w:t xml:space="preserve"> </w:t>
      </w:r>
    </w:p>
    <w:p w:rsidR="00663FF2" w:rsidRPr="00663FF2" w:rsidRDefault="00663FF2" w:rsidP="00663FF2">
      <w:pPr>
        <w:widowControl/>
        <w:autoSpaceDE/>
        <w:autoSpaceDN/>
        <w:adjustRightInd/>
        <w:spacing w:line="259" w:lineRule="auto"/>
        <w:ind w:left="5760" w:firstLine="720"/>
        <w:rPr>
          <w:rFonts w:ascii="Calibri" w:eastAsia="Calibri" w:hAnsi="Calibri" w:cs="Times New Roman"/>
          <w:kern w:val="2"/>
          <w:sz w:val="20"/>
          <w:szCs w:val="20"/>
          <w14:ligatures w14:val="standardContextual"/>
        </w:rPr>
      </w:pPr>
      <w:r w:rsidRPr="00663FF2">
        <w:rPr>
          <w:rFonts w:ascii="Calibri" w:eastAsia="Calibri" w:hAnsi="Calibri" w:cs="Times New Roman"/>
          <w:b/>
          <w:bCs/>
          <w:kern w:val="2"/>
          <w:sz w:val="20"/>
          <w:szCs w:val="20"/>
          <w:u w:val="single"/>
          <w14:ligatures w14:val="standardContextual"/>
        </w:rPr>
        <w:t>that can translate</w:t>
      </w:r>
      <w:r w:rsidRPr="00663FF2">
        <w:rPr>
          <w:rFonts w:ascii="Calibri" w:eastAsia="Calibri" w:hAnsi="Calibri" w:cs="Times New Roman"/>
          <w:kern w:val="2"/>
          <w:sz w:val="20"/>
          <w:szCs w:val="20"/>
          <w14:ligatures w14:val="standardContextual"/>
        </w:rPr>
        <w:t xml:space="preserve">? </w:t>
      </w:r>
    </w:p>
    <w:p w:rsidR="00663FF2" w:rsidRDefault="00663FF2" w:rsidP="00663FF2">
      <w:pPr>
        <w:widowControl/>
        <w:autoSpaceDE/>
        <w:autoSpaceDN/>
        <w:adjustRightInd/>
        <w:spacing w:line="259" w:lineRule="auto"/>
        <w:rPr>
          <w:rFonts w:ascii="Calibri" w:eastAsia="Calibri" w:hAnsi="Calibri" w:cs="Times New Roman"/>
          <w:kern w:val="2"/>
          <w:sz w:val="20"/>
          <w:szCs w:val="20"/>
          <w14:ligatures w14:val="standardContextual"/>
        </w:rPr>
      </w:pPr>
      <w:r w:rsidRPr="00663FF2">
        <w:rPr>
          <w:rFonts w:ascii="Calibri" w:eastAsia="Calibri" w:hAnsi="Calibri" w:cs="Times New Roman"/>
          <w:kern w:val="2"/>
          <w:sz w:val="20"/>
          <w:szCs w:val="20"/>
          <w14:ligatures w14:val="standardContextual"/>
        </w:rPr>
        <w:t xml:space="preserve"> </w:t>
      </w:r>
      <w:r w:rsidRPr="00663FF2">
        <w:rPr>
          <w:rFonts w:ascii="Calibri" w:eastAsia="Calibri" w:hAnsi="Calibri" w:cs="Times New Roman"/>
          <w:kern w:val="2"/>
          <w:sz w:val="20"/>
          <w:szCs w:val="20"/>
          <w14:ligatures w14:val="standardContextual"/>
        </w:rPr>
        <w:tab/>
        <w:t xml:space="preserve"> </w:t>
      </w:r>
      <w:r w:rsidRPr="00663FF2">
        <w:rPr>
          <w:rFonts w:ascii="Calibri" w:eastAsia="Calibri" w:hAnsi="Calibri" w:cs="Times New Roman"/>
          <w:kern w:val="2"/>
          <w:sz w:val="20"/>
          <w:szCs w:val="20"/>
          <w14:ligatures w14:val="standardContextual"/>
        </w:rPr>
        <w:tab/>
        <w:t xml:space="preserve"> </w:t>
      </w:r>
      <w:r w:rsidRPr="00663FF2">
        <w:rPr>
          <w:rFonts w:ascii="Calibri" w:eastAsia="Calibri" w:hAnsi="Calibri" w:cs="Times New Roman"/>
          <w:kern w:val="2"/>
          <w:sz w:val="20"/>
          <w:szCs w:val="20"/>
          <w14:ligatures w14:val="standardContextual"/>
        </w:rPr>
        <w:tab/>
        <w:t xml:space="preserve">C </w:t>
      </w:r>
      <w:r w:rsidRPr="00663FF2">
        <w:rPr>
          <w:rFonts w:ascii="Calibri" w:eastAsia="Calibri" w:hAnsi="Calibri" w:cs="Times New Roman"/>
          <w:kern w:val="2"/>
          <w:sz w:val="20"/>
          <w:szCs w:val="20"/>
          <w14:ligatures w14:val="standardContextual"/>
        </w:rPr>
        <w:tab/>
        <w:t xml:space="preserve">For  </w:t>
      </w:r>
      <w:r w:rsidRPr="00663FF2">
        <w:rPr>
          <w:rFonts w:ascii="Calibri" w:eastAsia="Calibri" w:hAnsi="Calibri" w:cs="Times New Roman"/>
          <w:b/>
          <w:bCs/>
          <w:kern w:val="2"/>
          <w:sz w:val="20"/>
          <w:szCs w:val="20"/>
          <w:u w:val="single"/>
          <w14:ligatures w14:val="standardContextual"/>
        </w:rPr>
        <w:t>I am desirous</w:t>
      </w:r>
      <w:r w:rsidRPr="00663FF2">
        <w:rPr>
          <w:rFonts w:ascii="Calibri" w:eastAsia="Calibri" w:hAnsi="Calibri" w:cs="Times New Roman"/>
          <w:kern w:val="2"/>
          <w:sz w:val="20"/>
          <w:szCs w:val="20"/>
          <w14:ligatures w14:val="standardContextual"/>
        </w:rPr>
        <w:t xml:space="preserve"> that these records should be translated into our language;  </w:t>
      </w:r>
      <w:r w:rsidRPr="00663FF2">
        <w:rPr>
          <w:rFonts w:ascii="Calibri" w:eastAsia="Calibri" w:hAnsi="Calibri" w:cs="Times New Roman"/>
          <w:kern w:val="2"/>
          <w:sz w:val="20"/>
          <w:szCs w:val="20"/>
          <w14:ligatures w14:val="standardContextual"/>
        </w:rPr>
        <w:tab/>
        <w:t xml:space="preserve"> </w:t>
      </w:r>
      <w:r w:rsidRPr="00663FF2">
        <w:rPr>
          <w:rFonts w:ascii="Calibri" w:eastAsia="Calibri" w:hAnsi="Calibri" w:cs="Times New Roman"/>
          <w:kern w:val="2"/>
          <w:sz w:val="20"/>
          <w:szCs w:val="20"/>
          <w14:ligatures w14:val="standardContextual"/>
        </w:rPr>
        <w:tab/>
        <w:t xml:space="preserve"> </w:t>
      </w:r>
      <w:r w:rsidRPr="00663FF2">
        <w:rPr>
          <w:rFonts w:ascii="Calibri" w:eastAsia="Calibri" w:hAnsi="Calibri" w:cs="Times New Roman"/>
          <w:kern w:val="2"/>
          <w:sz w:val="20"/>
          <w:szCs w:val="20"/>
          <w14:ligatures w14:val="standardContextual"/>
        </w:rPr>
        <w:tab/>
        <w:t xml:space="preserve"> </w:t>
      </w:r>
      <w:r w:rsidRPr="00663FF2">
        <w:rPr>
          <w:rFonts w:ascii="Calibri" w:eastAsia="Calibri" w:hAnsi="Calibri" w:cs="Times New Roman"/>
          <w:kern w:val="2"/>
          <w:sz w:val="20"/>
          <w:szCs w:val="20"/>
          <w14:ligatures w14:val="standardContextual"/>
        </w:rPr>
        <w:tab/>
      </w:r>
      <w:r>
        <w:rPr>
          <w:rFonts w:ascii="Calibri" w:eastAsia="Calibri" w:hAnsi="Calibri" w:cs="Times New Roman"/>
          <w:kern w:val="2"/>
          <w:sz w:val="20"/>
          <w:szCs w:val="20"/>
          <w14:ligatures w14:val="standardContextual"/>
        </w:rPr>
        <w:t>D</w:t>
      </w:r>
      <w:r w:rsidRPr="00663FF2">
        <w:rPr>
          <w:rFonts w:ascii="Calibri" w:eastAsia="Calibri" w:hAnsi="Calibri" w:cs="Times New Roman"/>
          <w:kern w:val="2"/>
          <w:sz w:val="20"/>
          <w:szCs w:val="20"/>
          <w14:ligatures w14:val="standardContextual"/>
        </w:rPr>
        <w:t xml:space="preserve"> </w:t>
      </w:r>
      <w:r w:rsidRPr="00663FF2">
        <w:rPr>
          <w:rFonts w:ascii="Calibri" w:eastAsia="Calibri" w:hAnsi="Calibri" w:cs="Times New Roman"/>
          <w:kern w:val="2"/>
          <w:sz w:val="20"/>
          <w:szCs w:val="20"/>
          <w14:ligatures w14:val="standardContextual"/>
        </w:rPr>
        <w:tab/>
        <w:t xml:space="preserve">for, </w:t>
      </w:r>
      <w:r w:rsidRPr="00663FF2">
        <w:rPr>
          <w:rFonts w:ascii="Calibri" w:eastAsia="Calibri" w:hAnsi="Calibri" w:cs="Times New Roman"/>
          <w:kern w:val="2"/>
          <w:sz w:val="20"/>
          <w:szCs w:val="20"/>
          <w:u w:val="single"/>
          <w14:ligatures w14:val="standardContextual"/>
        </w:rPr>
        <w:t>perhaps, they will give us a knowledge of</w:t>
      </w:r>
      <w:r w:rsidRPr="00663FF2">
        <w:rPr>
          <w:rFonts w:ascii="Calibri" w:eastAsia="Calibri" w:hAnsi="Calibri" w:cs="Times New Roman"/>
          <w:kern w:val="2"/>
          <w:sz w:val="20"/>
          <w:szCs w:val="20"/>
          <w14:ligatures w14:val="standardContextual"/>
        </w:rPr>
        <w:t xml:space="preserve">  </w:t>
      </w:r>
    </w:p>
    <w:p w:rsidR="00663FF2" w:rsidRPr="00663FF2" w:rsidRDefault="00663FF2" w:rsidP="00663FF2">
      <w:pPr>
        <w:widowControl/>
        <w:autoSpaceDE/>
        <w:autoSpaceDN/>
        <w:adjustRightInd/>
        <w:spacing w:line="259" w:lineRule="auto"/>
        <w:rPr>
          <w:rFonts w:ascii="Calibri" w:eastAsia="Calibri" w:hAnsi="Calibri" w:cs="Times New Roman"/>
          <w:kern w:val="2"/>
          <w:sz w:val="20"/>
          <w:szCs w:val="20"/>
          <w14:ligatures w14:val="standardContextual"/>
        </w:rPr>
      </w:pPr>
      <w:r>
        <w:rPr>
          <w:rFonts w:ascii="Calibri" w:eastAsia="Calibri" w:hAnsi="Calibri" w:cs="Times New Roman"/>
          <w:kern w:val="2"/>
          <w:sz w:val="20"/>
          <w:szCs w:val="20"/>
          <w14:ligatures w14:val="standardContextual"/>
        </w:rPr>
        <w:tab/>
      </w:r>
      <w:r>
        <w:rPr>
          <w:rFonts w:ascii="Calibri" w:eastAsia="Calibri" w:hAnsi="Calibri" w:cs="Times New Roman"/>
          <w:kern w:val="2"/>
          <w:sz w:val="20"/>
          <w:szCs w:val="20"/>
          <w14:ligatures w14:val="standardContextual"/>
        </w:rPr>
        <w:tab/>
      </w:r>
      <w:r>
        <w:rPr>
          <w:rFonts w:ascii="Calibri" w:eastAsia="Calibri" w:hAnsi="Calibri" w:cs="Times New Roman"/>
          <w:kern w:val="2"/>
          <w:sz w:val="20"/>
          <w:szCs w:val="20"/>
          <w14:ligatures w14:val="standardContextual"/>
        </w:rPr>
        <w:tab/>
      </w:r>
      <w:r>
        <w:rPr>
          <w:rFonts w:ascii="Calibri" w:eastAsia="Calibri" w:hAnsi="Calibri" w:cs="Times New Roman"/>
          <w:kern w:val="2"/>
          <w:sz w:val="20"/>
          <w:szCs w:val="20"/>
          <w14:ligatures w14:val="standardContextual"/>
        </w:rPr>
        <w:tab/>
      </w:r>
      <w:r>
        <w:rPr>
          <w:rFonts w:ascii="Calibri" w:eastAsia="Calibri" w:hAnsi="Calibri" w:cs="Times New Roman"/>
          <w:kern w:val="2"/>
          <w:sz w:val="20"/>
          <w:szCs w:val="20"/>
          <w14:ligatures w14:val="standardContextual"/>
        </w:rPr>
        <w:tab/>
      </w:r>
      <w:r>
        <w:rPr>
          <w:rFonts w:ascii="Calibri" w:eastAsia="Calibri" w:hAnsi="Calibri" w:cs="Times New Roman"/>
          <w:kern w:val="2"/>
          <w:sz w:val="20"/>
          <w:szCs w:val="20"/>
          <w14:ligatures w14:val="standardContextual"/>
        </w:rPr>
        <w:tab/>
      </w:r>
      <w:r w:rsidRPr="00663FF2">
        <w:rPr>
          <w:rFonts w:ascii="Calibri" w:eastAsia="Calibri" w:hAnsi="Calibri" w:cs="Times New Roman"/>
          <w:kern w:val="2"/>
          <w:sz w:val="20"/>
          <w:szCs w:val="20"/>
          <w14:ligatures w14:val="standardContextual"/>
        </w:rPr>
        <w:t xml:space="preserve">a remnant of </w:t>
      </w:r>
      <w:r w:rsidRPr="00663FF2">
        <w:rPr>
          <w:rFonts w:ascii="Calibri" w:eastAsia="Calibri" w:hAnsi="Calibri" w:cs="Times New Roman"/>
          <w:b/>
          <w:bCs/>
          <w:kern w:val="2"/>
          <w:sz w:val="20"/>
          <w:szCs w:val="20"/>
          <w:u w:val="single"/>
          <w14:ligatures w14:val="standardContextual"/>
        </w:rPr>
        <w:t xml:space="preserve">the </w:t>
      </w:r>
      <w:r>
        <w:rPr>
          <w:rFonts w:ascii="Calibri" w:eastAsia="Calibri" w:hAnsi="Calibri" w:cs="Times New Roman"/>
          <w:b/>
          <w:bCs/>
          <w:kern w:val="2"/>
          <w:sz w:val="20"/>
          <w:szCs w:val="20"/>
          <w:u w:val="single"/>
          <w14:ligatures w14:val="standardContextual"/>
        </w:rPr>
        <w:t xml:space="preserve">   </w:t>
      </w:r>
      <w:r w:rsidRPr="00663FF2">
        <w:rPr>
          <w:rFonts w:ascii="Calibri" w:eastAsia="Calibri" w:hAnsi="Calibri" w:cs="Times New Roman"/>
          <w:b/>
          <w:bCs/>
          <w:kern w:val="2"/>
          <w:sz w:val="20"/>
          <w:szCs w:val="20"/>
          <w:u w:val="single"/>
          <w14:ligatures w14:val="standardContextual"/>
        </w:rPr>
        <w:t>people who have been destroyed,</w:t>
      </w:r>
      <w:r w:rsidRPr="00663FF2">
        <w:rPr>
          <w:rFonts w:ascii="Calibri" w:eastAsia="Calibri" w:hAnsi="Calibri" w:cs="Times New Roman"/>
          <w:b/>
          <w:bCs/>
          <w:kern w:val="2"/>
          <w:sz w:val="20"/>
          <w:szCs w:val="20"/>
          <w14:ligatures w14:val="standardContextual"/>
        </w:rPr>
        <w:t xml:space="preserve"> </w:t>
      </w:r>
    </w:p>
    <w:p w:rsidR="00663FF2" w:rsidRPr="00663FF2" w:rsidRDefault="00663FF2" w:rsidP="00663FF2">
      <w:pPr>
        <w:widowControl/>
        <w:autoSpaceDE/>
        <w:autoSpaceDN/>
        <w:adjustRightInd/>
        <w:spacing w:line="259" w:lineRule="auto"/>
        <w:ind w:left="2880" w:firstLine="720"/>
        <w:rPr>
          <w:rFonts w:ascii="Calibri" w:eastAsia="Calibri" w:hAnsi="Calibri" w:cs="Times New Roman"/>
          <w:kern w:val="2"/>
          <w:sz w:val="20"/>
          <w:szCs w:val="20"/>
          <w14:ligatures w14:val="standardContextual"/>
        </w:rPr>
      </w:pPr>
      <w:r w:rsidRPr="00663FF2">
        <w:rPr>
          <w:rFonts w:ascii="Calibri" w:eastAsia="Calibri" w:hAnsi="Calibri" w:cs="Times New Roman"/>
          <w:kern w:val="2"/>
          <w:sz w:val="20"/>
          <w:szCs w:val="20"/>
          <w14:ligatures w14:val="standardContextual"/>
        </w:rPr>
        <w:t xml:space="preserve">E </w:t>
      </w:r>
      <w:r w:rsidRPr="00663FF2">
        <w:rPr>
          <w:rFonts w:ascii="Calibri" w:eastAsia="Calibri" w:hAnsi="Calibri" w:cs="Times New Roman"/>
          <w:kern w:val="2"/>
          <w:sz w:val="20"/>
          <w:szCs w:val="20"/>
          <w14:ligatures w14:val="standardContextual"/>
        </w:rPr>
        <w:tab/>
      </w:r>
      <w:r w:rsidRPr="00663FF2">
        <w:rPr>
          <w:rFonts w:ascii="Calibri" w:eastAsia="Calibri" w:hAnsi="Calibri" w:cs="Times New Roman"/>
          <w:b/>
          <w:bCs/>
          <w:kern w:val="2"/>
          <w:sz w:val="20"/>
          <w:szCs w:val="20"/>
          <w14:ligatures w14:val="standardContextual"/>
        </w:rPr>
        <w:t>from whence these records came</w:t>
      </w:r>
      <w:r w:rsidRPr="00663FF2">
        <w:rPr>
          <w:rFonts w:ascii="Calibri" w:eastAsia="Calibri" w:hAnsi="Calibri" w:cs="Times New Roman"/>
          <w:kern w:val="2"/>
          <w:sz w:val="20"/>
          <w:szCs w:val="20"/>
          <w14:ligatures w14:val="standardContextual"/>
        </w:rPr>
        <w:t xml:space="preserve">;  </w:t>
      </w:r>
    </w:p>
    <w:p w:rsidR="00663FF2" w:rsidRPr="00663FF2" w:rsidRDefault="00663FF2" w:rsidP="00663FF2">
      <w:pPr>
        <w:widowControl/>
        <w:autoSpaceDE/>
        <w:autoSpaceDN/>
        <w:adjustRightInd/>
        <w:spacing w:line="259" w:lineRule="auto"/>
        <w:rPr>
          <w:rFonts w:ascii="Calibri" w:eastAsia="Calibri" w:hAnsi="Calibri" w:cs="Times New Roman"/>
          <w:kern w:val="2"/>
          <w:sz w:val="20"/>
          <w:szCs w:val="20"/>
          <w14:ligatures w14:val="standardContextual"/>
        </w:rPr>
      </w:pPr>
      <w:r w:rsidRPr="00663FF2">
        <w:rPr>
          <w:rFonts w:ascii="Calibri" w:eastAsia="Calibri" w:hAnsi="Calibri" w:cs="Times New Roman"/>
          <w:kern w:val="2"/>
          <w:sz w:val="20"/>
          <w:szCs w:val="20"/>
          <w14:ligatures w14:val="standardContextual"/>
        </w:rPr>
        <w:tab/>
        <w:t xml:space="preserve"> </w:t>
      </w:r>
      <w:r w:rsidRPr="00663FF2">
        <w:rPr>
          <w:rFonts w:ascii="Calibri" w:eastAsia="Calibri" w:hAnsi="Calibri" w:cs="Times New Roman"/>
          <w:kern w:val="2"/>
          <w:sz w:val="20"/>
          <w:szCs w:val="20"/>
          <w14:ligatures w14:val="standardContextual"/>
        </w:rPr>
        <w:tab/>
        <w:t xml:space="preserve"> </w:t>
      </w:r>
      <w:r w:rsidRPr="00663FF2">
        <w:rPr>
          <w:rFonts w:ascii="Calibri" w:eastAsia="Calibri" w:hAnsi="Calibri" w:cs="Times New Roman"/>
          <w:kern w:val="2"/>
          <w:sz w:val="20"/>
          <w:szCs w:val="20"/>
          <w14:ligatures w14:val="standardContextual"/>
        </w:rPr>
        <w:tab/>
        <w:t xml:space="preserve"> </w:t>
      </w:r>
      <w:r w:rsidRPr="00663FF2">
        <w:rPr>
          <w:rFonts w:ascii="Calibri" w:eastAsia="Calibri" w:hAnsi="Calibri" w:cs="Times New Roman"/>
          <w:kern w:val="2"/>
          <w:sz w:val="20"/>
          <w:szCs w:val="20"/>
          <w14:ligatures w14:val="standardContextual"/>
        </w:rPr>
        <w:tab/>
        <w:t xml:space="preserve">D </w:t>
      </w:r>
      <w:r w:rsidRPr="00663FF2">
        <w:rPr>
          <w:rFonts w:ascii="Calibri" w:eastAsia="Calibri" w:hAnsi="Calibri" w:cs="Times New Roman"/>
          <w:kern w:val="2"/>
          <w:sz w:val="20"/>
          <w:szCs w:val="20"/>
          <w14:ligatures w14:val="standardContextual"/>
        </w:rPr>
        <w:tab/>
        <w:t xml:space="preserve"> or, </w:t>
      </w:r>
      <w:r w:rsidRPr="00663FF2">
        <w:rPr>
          <w:rFonts w:ascii="Calibri" w:eastAsia="Calibri" w:hAnsi="Calibri" w:cs="Times New Roman"/>
          <w:kern w:val="2"/>
          <w:sz w:val="20"/>
          <w:szCs w:val="20"/>
          <w:u w:val="single"/>
          <w14:ligatures w14:val="standardContextual"/>
        </w:rPr>
        <w:t>perhaps, they will give us a knowledge of</w:t>
      </w:r>
      <w:r w:rsidRPr="00663FF2">
        <w:rPr>
          <w:rFonts w:ascii="Calibri" w:eastAsia="Calibri" w:hAnsi="Calibri" w:cs="Times New Roman"/>
          <w:kern w:val="2"/>
          <w:sz w:val="20"/>
          <w:szCs w:val="20"/>
          <w14:ligatures w14:val="standardContextual"/>
        </w:rPr>
        <w:t xml:space="preserve">  </w:t>
      </w:r>
    </w:p>
    <w:p w:rsidR="00663FF2" w:rsidRPr="00663FF2" w:rsidRDefault="00663FF2" w:rsidP="00663FF2">
      <w:pPr>
        <w:widowControl/>
        <w:autoSpaceDE/>
        <w:autoSpaceDN/>
        <w:adjustRightInd/>
        <w:spacing w:line="259" w:lineRule="auto"/>
        <w:ind w:left="4320" w:firstLine="720"/>
        <w:rPr>
          <w:rFonts w:ascii="Calibri" w:eastAsia="Calibri" w:hAnsi="Calibri" w:cs="Times New Roman"/>
          <w:kern w:val="2"/>
          <w:sz w:val="20"/>
          <w:szCs w:val="20"/>
          <w14:ligatures w14:val="standardContextual"/>
        </w:rPr>
      </w:pPr>
      <w:r w:rsidRPr="00663FF2">
        <w:rPr>
          <w:rFonts w:ascii="Calibri" w:eastAsia="Calibri" w:hAnsi="Calibri" w:cs="Times New Roman"/>
          <w:b/>
          <w:bCs/>
          <w:kern w:val="2"/>
          <w:sz w:val="20"/>
          <w:szCs w:val="20"/>
          <w14:ligatures w14:val="standardContextual"/>
        </w:rPr>
        <w:t xml:space="preserve">   </w:t>
      </w:r>
      <w:r>
        <w:rPr>
          <w:rFonts w:ascii="Calibri" w:eastAsia="Calibri" w:hAnsi="Calibri" w:cs="Times New Roman"/>
          <w:b/>
          <w:bCs/>
          <w:kern w:val="2"/>
          <w:sz w:val="20"/>
          <w:szCs w:val="20"/>
          <w:u w:val="single"/>
          <w14:ligatures w14:val="standardContextual"/>
        </w:rPr>
        <w:t>t</w:t>
      </w:r>
      <w:r w:rsidRPr="00663FF2">
        <w:rPr>
          <w:rFonts w:ascii="Calibri" w:eastAsia="Calibri" w:hAnsi="Calibri" w:cs="Times New Roman"/>
          <w:b/>
          <w:bCs/>
          <w:kern w:val="2"/>
          <w:sz w:val="20"/>
          <w:szCs w:val="20"/>
          <w:u w:val="single"/>
          <w14:ligatures w14:val="standardContextual"/>
        </w:rPr>
        <w:t>his</w:t>
      </w:r>
      <w:r>
        <w:rPr>
          <w:rFonts w:ascii="Calibri" w:eastAsia="Calibri" w:hAnsi="Calibri" w:cs="Times New Roman"/>
          <w:b/>
          <w:bCs/>
          <w:kern w:val="2"/>
          <w:sz w:val="20"/>
          <w:szCs w:val="20"/>
          <w:u w:val="single"/>
          <w14:ligatures w14:val="standardContextual"/>
        </w:rPr>
        <w:t xml:space="preserve"> </w:t>
      </w:r>
      <w:r w:rsidRPr="00663FF2">
        <w:rPr>
          <w:rFonts w:ascii="Calibri" w:eastAsia="Calibri" w:hAnsi="Calibri" w:cs="Times New Roman"/>
          <w:b/>
          <w:bCs/>
          <w:kern w:val="2"/>
          <w:sz w:val="20"/>
          <w:szCs w:val="20"/>
          <w:u w:val="single"/>
          <w14:ligatures w14:val="standardContextual"/>
        </w:rPr>
        <w:t>very people who have been destroyed</w:t>
      </w:r>
      <w:r w:rsidRPr="00663FF2">
        <w:rPr>
          <w:rFonts w:ascii="Calibri" w:eastAsia="Calibri" w:hAnsi="Calibri" w:cs="Times New Roman"/>
          <w:b/>
          <w:bCs/>
          <w:kern w:val="2"/>
          <w:sz w:val="20"/>
          <w:szCs w:val="20"/>
          <w14:ligatures w14:val="standardContextual"/>
        </w:rPr>
        <w:t xml:space="preserve"> </w:t>
      </w:r>
    </w:p>
    <w:p w:rsidR="00663FF2" w:rsidRPr="00663FF2" w:rsidRDefault="00663FF2" w:rsidP="00663FF2">
      <w:pPr>
        <w:widowControl/>
        <w:autoSpaceDE/>
        <w:autoSpaceDN/>
        <w:adjustRightInd/>
        <w:spacing w:line="259" w:lineRule="auto"/>
        <w:rPr>
          <w:rFonts w:ascii="Calibri" w:eastAsia="Calibri" w:hAnsi="Calibri" w:cs="Times New Roman"/>
          <w:kern w:val="2"/>
          <w:sz w:val="20"/>
          <w:szCs w:val="20"/>
          <w14:ligatures w14:val="standardContextual"/>
        </w:rPr>
      </w:pPr>
      <w:r w:rsidRPr="00663FF2">
        <w:rPr>
          <w:rFonts w:ascii="Calibri" w:eastAsia="Calibri" w:hAnsi="Calibri" w:cs="Times New Roman"/>
          <w:kern w:val="2"/>
          <w:sz w:val="20"/>
          <w:szCs w:val="20"/>
          <w14:ligatures w14:val="standardContextual"/>
        </w:rPr>
        <w:t xml:space="preserve"> </w:t>
      </w:r>
      <w:r w:rsidRPr="00663FF2">
        <w:rPr>
          <w:rFonts w:ascii="Calibri" w:eastAsia="Calibri" w:hAnsi="Calibri" w:cs="Times New Roman"/>
          <w:kern w:val="2"/>
          <w:sz w:val="20"/>
          <w:szCs w:val="20"/>
          <w14:ligatures w14:val="standardContextual"/>
        </w:rPr>
        <w:tab/>
        <w:t xml:space="preserve"> </w:t>
      </w:r>
      <w:r w:rsidRPr="00663FF2">
        <w:rPr>
          <w:rFonts w:ascii="Calibri" w:eastAsia="Calibri" w:hAnsi="Calibri" w:cs="Times New Roman"/>
          <w:kern w:val="2"/>
          <w:sz w:val="20"/>
          <w:szCs w:val="20"/>
          <w14:ligatures w14:val="standardContextual"/>
        </w:rPr>
        <w:tab/>
        <w:t xml:space="preserve"> </w:t>
      </w:r>
      <w:r w:rsidRPr="00663FF2">
        <w:rPr>
          <w:rFonts w:ascii="Calibri" w:eastAsia="Calibri" w:hAnsi="Calibri" w:cs="Times New Roman"/>
          <w:kern w:val="2"/>
          <w:sz w:val="20"/>
          <w:szCs w:val="20"/>
          <w14:ligatures w14:val="standardContextual"/>
        </w:rPr>
        <w:tab/>
        <w:t xml:space="preserve">C </w:t>
      </w:r>
      <w:r w:rsidRPr="00663FF2">
        <w:rPr>
          <w:rFonts w:ascii="Calibri" w:eastAsia="Calibri" w:hAnsi="Calibri" w:cs="Times New Roman"/>
          <w:kern w:val="2"/>
          <w:sz w:val="20"/>
          <w:szCs w:val="20"/>
          <w14:ligatures w14:val="standardContextual"/>
        </w:rPr>
        <w:tab/>
        <w:t xml:space="preserve">and </w:t>
      </w:r>
      <w:r w:rsidRPr="00663FF2">
        <w:rPr>
          <w:rFonts w:ascii="Calibri" w:eastAsia="Calibri" w:hAnsi="Calibri" w:cs="Times New Roman"/>
          <w:b/>
          <w:bCs/>
          <w:kern w:val="2"/>
          <w:sz w:val="20"/>
          <w:szCs w:val="20"/>
          <w:u w:val="single"/>
          <w14:ligatures w14:val="standardContextual"/>
        </w:rPr>
        <w:t>I am desirous</w:t>
      </w:r>
      <w:r w:rsidRPr="00663FF2">
        <w:rPr>
          <w:rFonts w:ascii="Calibri" w:eastAsia="Calibri" w:hAnsi="Calibri" w:cs="Times New Roman"/>
          <w:kern w:val="2"/>
          <w:sz w:val="20"/>
          <w:szCs w:val="20"/>
          <w14:ligatures w14:val="standardContextual"/>
        </w:rPr>
        <w:t xml:space="preserve"> to know the cause of their destruction. </w:t>
      </w:r>
    </w:p>
    <w:p w:rsidR="00663FF2" w:rsidRPr="00663FF2" w:rsidRDefault="00663FF2" w:rsidP="00663FF2">
      <w:pPr>
        <w:widowControl/>
        <w:autoSpaceDE/>
        <w:autoSpaceDN/>
        <w:adjustRightInd/>
        <w:spacing w:line="259" w:lineRule="auto"/>
        <w:rPr>
          <w:rFonts w:ascii="Calibri" w:eastAsia="Calibri" w:hAnsi="Calibri" w:cs="Times New Roman"/>
          <w:kern w:val="2"/>
          <w:sz w:val="20"/>
          <w:szCs w:val="20"/>
          <w14:ligatures w14:val="standardContextual"/>
        </w:rPr>
      </w:pPr>
      <w:r w:rsidRPr="00663FF2">
        <w:rPr>
          <w:rFonts w:ascii="Calibri" w:eastAsia="Calibri" w:hAnsi="Calibri" w:cs="Times New Roman"/>
          <w:kern w:val="2"/>
          <w:sz w:val="20"/>
          <w:szCs w:val="20"/>
          <w14:ligatures w14:val="standardContextual"/>
        </w:rPr>
        <w:t>13</w:t>
      </w:r>
      <w:r w:rsidRPr="00663FF2">
        <w:rPr>
          <w:rFonts w:ascii="Calibri" w:eastAsia="Calibri" w:hAnsi="Calibri" w:cs="Times New Roman"/>
          <w:kern w:val="2"/>
          <w:sz w:val="20"/>
          <w:szCs w:val="20"/>
          <w14:ligatures w14:val="standardContextual"/>
        </w:rPr>
        <w:tab/>
      </w:r>
      <w:r w:rsidRPr="00663FF2">
        <w:rPr>
          <w:rFonts w:ascii="Calibri" w:eastAsia="Calibri" w:hAnsi="Calibri" w:cs="Times New Roman"/>
          <w:kern w:val="2"/>
          <w:sz w:val="20"/>
          <w:szCs w:val="20"/>
          <w14:ligatures w14:val="standardContextual"/>
        </w:rPr>
        <w:tab/>
        <w:t xml:space="preserve">B </w:t>
      </w:r>
      <w:r w:rsidRPr="00663FF2">
        <w:rPr>
          <w:rFonts w:ascii="Calibri" w:eastAsia="Calibri" w:hAnsi="Calibri" w:cs="Times New Roman"/>
          <w:kern w:val="2"/>
          <w:sz w:val="20"/>
          <w:szCs w:val="20"/>
          <w14:ligatures w14:val="standardContextual"/>
        </w:rPr>
        <w:tab/>
        <w:t xml:space="preserve">Now Ammon said unto him: </w:t>
      </w:r>
      <w:r>
        <w:rPr>
          <w:rFonts w:ascii="Calibri" w:eastAsia="Calibri" w:hAnsi="Calibri" w:cs="Times New Roman"/>
          <w:kern w:val="2"/>
          <w:sz w:val="20"/>
          <w:szCs w:val="20"/>
          <w14:ligatures w14:val="standardContextual"/>
        </w:rPr>
        <w:t xml:space="preserve"> </w:t>
      </w:r>
      <w:r w:rsidRPr="00663FF2">
        <w:rPr>
          <w:rFonts w:ascii="Calibri" w:eastAsia="Calibri" w:hAnsi="Calibri" w:cs="Times New Roman"/>
          <w:b/>
          <w:bCs/>
          <w:kern w:val="2"/>
          <w:sz w:val="20"/>
          <w:szCs w:val="20"/>
          <w:u w:val="single"/>
          <w14:ligatures w14:val="standardContextual"/>
        </w:rPr>
        <w:t>I can assuredly tell thee, O king, of a man</w:t>
      </w:r>
      <w:r w:rsidRPr="00663FF2">
        <w:rPr>
          <w:rFonts w:ascii="Calibri" w:eastAsia="Calibri" w:hAnsi="Calibri" w:cs="Times New Roman"/>
          <w:b/>
          <w:bCs/>
          <w:kern w:val="2"/>
          <w:sz w:val="20"/>
          <w:szCs w:val="20"/>
          <w14:ligatures w14:val="standardContextual"/>
        </w:rPr>
        <w:t xml:space="preserve"> </w:t>
      </w:r>
    </w:p>
    <w:p w:rsidR="00663FF2" w:rsidRPr="00663FF2" w:rsidRDefault="00663FF2" w:rsidP="00663FF2">
      <w:pPr>
        <w:widowControl/>
        <w:autoSpaceDE/>
        <w:autoSpaceDN/>
        <w:adjustRightInd/>
        <w:spacing w:line="259" w:lineRule="auto"/>
        <w:ind w:left="5760" w:firstLine="720"/>
        <w:rPr>
          <w:rFonts w:ascii="Calibri" w:eastAsia="Calibri" w:hAnsi="Calibri" w:cs="Times New Roman"/>
          <w:kern w:val="2"/>
          <w:sz w:val="20"/>
          <w:szCs w:val="20"/>
          <w14:ligatures w14:val="standardContextual"/>
        </w:rPr>
      </w:pPr>
      <w:r w:rsidRPr="00663FF2">
        <w:rPr>
          <w:rFonts w:ascii="Calibri" w:eastAsia="Calibri" w:hAnsi="Calibri" w:cs="Times New Roman"/>
          <w:b/>
          <w:bCs/>
          <w:kern w:val="2"/>
          <w:sz w:val="20"/>
          <w:szCs w:val="20"/>
          <w:u w:val="single"/>
          <w14:ligatures w14:val="standardContextual"/>
        </w:rPr>
        <w:t>that can translate the records;</w:t>
      </w:r>
      <w:r w:rsidRPr="00663FF2">
        <w:rPr>
          <w:rFonts w:ascii="Calibri" w:eastAsia="Calibri" w:hAnsi="Calibri" w:cs="Times New Roman"/>
          <w:b/>
          <w:bCs/>
          <w:kern w:val="2"/>
          <w:sz w:val="20"/>
          <w:szCs w:val="20"/>
          <w14:ligatures w14:val="standardContextual"/>
        </w:rPr>
        <w:t xml:space="preserve"> </w:t>
      </w:r>
    </w:p>
    <w:p w:rsidR="00663FF2" w:rsidRPr="00663FF2" w:rsidRDefault="00663FF2" w:rsidP="00663FF2">
      <w:pPr>
        <w:widowControl/>
        <w:numPr>
          <w:ilvl w:val="5"/>
          <w:numId w:val="18"/>
        </w:numPr>
        <w:autoSpaceDE/>
        <w:autoSpaceDN/>
        <w:adjustRightInd/>
        <w:spacing w:after="160" w:line="259" w:lineRule="auto"/>
        <w:rPr>
          <w:rFonts w:ascii="Calibri" w:eastAsia="Calibri" w:hAnsi="Calibri" w:cs="Times New Roman"/>
          <w:kern w:val="2"/>
          <w:sz w:val="20"/>
          <w:szCs w:val="20"/>
          <w14:ligatures w14:val="standardContextual"/>
        </w:rPr>
      </w:pPr>
      <w:r w:rsidRPr="00663FF2">
        <w:rPr>
          <w:rFonts w:ascii="Calibri" w:eastAsia="Calibri" w:hAnsi="Calibri" w:cs="Times New Roman"/>
          <w:kern w:val="2"/>
          <w:sz w:val="20"/>
          <w:szCs w:val="20"/>
          <w14:ligatures w14:val="standardContextual"/>
        </w:rPr>
        <w:t xml:space="preserve">       A      for he has wherewith that he can look, and </w:t>
      </w:r>
      <w:r w:rsidRPr="00663FF2">
        <w:rPr>
          <w:rFonts w:ascii="Calibri" w:eastAsia="Calibri" w:hAnsi="Calibri" w:cs="Times New Roman"/>
          <w:b/>
          <w:bCs/>
          <w:kern w:val="2"/>
          <w:sz w:val="20"/>
          <w:szCs w:val="20"/>
          <w:u w:val="single"/>
          <w14:ligatures w14:val="standardContextual"/>
        </w:rPr>
        <w:t>translate</w:t>
      </w:r>
      <w:r w:rsidRPr="00663FF2">
        <w:rPr>
          <w:rFonts w:ascii="Calibri" w:eastAsia="Calibri" w:hAnsi="Calibri" w:cs="Times New Roman"/>
          <w:kern w:val="2"/>
          <w:sz w:val="20"/>
          <w:szCs w:val="20"/>
          <w14:ligatures w14:val="standardContextual"/>
        </w:rPr>
        <w:t xml:space="preserve"> all records that are of ancient date;     </w:t>
      </w:r>
    </w:p>
    <w:p w:rsidR="00663FF2" w:rsidRPr="00663FF2" w:rsidRDefault="00663FF2" w:rsidP="00663FF2">
      <w:pPr>
        <w:widowControl/>
        <w:numPr>
          <w:ilvl w:val="5"/>
          <w:numId w:val="18"/>
        </w:numPr>
        <w:autoSpaceDE/>
        <w:autoSpaceDN/>
        <w:adjustRightInd/>
        <w:spacing w:line="259" w:lineRule="auto"/>
        <w:rPr>
          <w:rFonts w:ascii="Calibri" w:eastAsia="Calibri" w:hAnsi="Calibri" w:cs="Times New Roman"/>
          <w:kern w:val="2"/>
          <w:sz w:val="20"/>
          <w:szCs w:val="20"/>
          <w14:ligatures w14:val="standardContextual"/>
        </w:rPr>
      </w:pPr>
      <w:r w:rsidRPr="00663FF2">
        <w:rPr>
          <w:rFonts w:ascii="Calibri" w:eastAsia="Calibri" w:hAnsi="Calibri" w:cs="Times New Roman"/>
          <w:kern w:val="2"/>
          <w:sz w:val="20"/>
          <w:szCs w:val="20"/>
          <w14:ligatures w14:val="standardContextual"/>
        </w:rPr>
        <w:t xml:space="preserve">      And it is a gift of God.  And the things are called interpreters, and </w:t>
      </w:r>
      <w:r w:rsidRPr="00663FF2">
        <w:rPr>
          <w:rFonts w:ascii="Calibri" w:eastAsia="Calibri" w:hAnsi="Calibri" w:cs="Times New Roman"/>
          <w:b/>
          <w:bCs/>
          <w:kern w:val="2"/>
          <w:sz w:val="20"/>
          <w:szCs w:val="20"/>
          <w:u w:val="single"/>
          <w14:ligatures w14:val="standardContextual"/>
        </w:rPr>
        <w:t>no man</w:t>
      </w:r>
      <w:r w:rsidRPr="00663FF2">
        <w:rPr>
          <w:rFonts w:ascii="Calibri" w:eastAsia="Calibri" w:hAnsi="Calibri" w:cs="Times New Roman"/>
          <w:kern w:val="2"/>
          <w:sz w:val="20"/>
          <w:szCs w:val="20"/>
          <w14:ligatures w14:val="standardContextual"/>
        </w:rPr>
        <w:t xml:space="preserve"> can look in them except he be  </w:t>
      </w:r>
    </w:p>
    <w:p w:rsidR="00663FF2" w:rsidRPr="00663FF2" w:rsidRDefault="00663FF2" w:rsidP="00663FF2">
      <w:pPr>
        <w:widowControl/>
        <w:numPr>
          <w:ilvl w:val="5"/>
          <w:numId w:val="18"/>
        </w:numPr>
        <w:autoSpaceDE/>
        <w:autoSpaceDN/>
        <w:adjustRightInd/>
        <w:spacing w:line="259" w:lineRule="auto"/>
        <w:rPr>
          <w:rFonts w:ascii="Calibri" w:eastAsia="Calibri" w:hAnsi="Calibri" w:cs="Times New Roman"/>
          <w:kern w:val="2"/>
          <w:sz w:val="20"/>
          <w:szCs w:val="20"/>
          <w14:ligatures w14:val="standardContextual"/>
        </w:rPr>
      </w:pPr>
      <w:r w:rsidRPr="00663FF2">
        <w:rPr>
          <w:rFonts w:ascii="Calibri" w:eastAsia="Calibri" w:hAnsi="Calibri" w:cs="Times New Roman"/>
          <w:kern w:val="2"/>
          <w:sz w:val="20"/>
          <w:szCs w:val="20"/>
          <w14:ligatures w14:val="standardContextual"/>
        </w:rPr>
        <w:t xml:space="preserve">      commanded . . .  </w:t>
      </w:r>
    </w:p>
    <w:p w:rsidR="00663FF2" w:rsidRPr="00663FF2" w:rsidRDefault="00663FF2" w:rsidP="00663FF2">
      <w:pPr>
        <w:widowControl/>
        <w:numPr>
          <w:ilvl w:val="5"/>
          <w:numId w:val="18"/>
        </w:numPr>
        <w:autoSpaceDE/>
        <w:autoSpaceDN/>
        <w:adjustRightInd/>
        <w:spacing w:after="160" w:line="259" w:lineRule="auto"/>
        <w:rPr>
          <w:rFonts w:ascii="Calibri" w:eastAsia="Calibri" w:hAnsi="Calibri" w:cs="Times New Roman"/>
          <w:kern w:val="2"/>
          <w:sz w:val="20"/>
          <w:szCs w:val="20"/>
          <w14:ligatures w14:val="standardContextual"/>
        </w:rPr>
      </w:pPr>
    </w:p>
    <w:p w:rsidR="00663FF2" w:rsidRPr="00663FF2" w:rsidRDefault="00663FF2" w:rsidP="00663FF2">
      <w:pPr>
        <w:widowControl/>
        <w:autoSpaceDE/>
        <w:autoSpaceDN/>
        <w:adjustRightInd/>
        <w:spacing w:line="259" w:lineRule="auto"/>
        <w:rPr>
          <w:rFonts w:ascii="Calibri" w:eastAsia="Calibri" w:hAnsi="Calibri" w:cs="Times New Roman"/>
          <w:kern w:val="2"/>
          <w:sz w:val="20"/>
          <w:szCs w:val="20"/>
          <w14:ligatures w14:val="standardContextual"/>
        </w:rPr>
      </w:pPr>
      <w:r w:rsidRPr="00663FF2">
        <w:rPr>
          <w:rFonts w:ascii="Calibri" w:eastAsia="Calibri" w:hAnsi="Calibri" w:cs="Times New Roman"/>
          <w:i/>
          <w:iCs/>
          <w:kern w:val="2"/>
          <w:sz w:val="20"/>
          <w:szCs w:val="20"/>
          <w14:ligatures w14:val="standardContextual"/>
        </w:rPr>
        <w:t xml:space="preserve">(H. Clay Gorton, </w:t>
      </w:r>
      <w:r w:rsidRPr="00663FF2">
        <w:rPr>
          <w:rFonts w:ascii="Calibri" w:eastAsia="Calibri" w:hAnsi="Calibri" w:cs="Times New Roman"/>
          <w:i/>
          <w:iCs/>
          <w:kern w:val="2"/>
          <w:sz w:val="20"/>
          <w:szCs w:val="20"/>
          <w:u w:val="single"/>
          <w14:ligatures w14:val="standardContextual"/>
        </w:rPr>
        <w:t>A New Witness for Christ: Chiastic Structures in the Book of Mormon</w:t>
      </w:r>
      <w:r w:rsidRPr="00663FF2">
        <w:rPr>
          <w:rFonts w:ascii="Calibri" w:eastAsia="Calibri" w:hAnsi="Calibri" w:cs="Times New Roman"/>
          <w:i/>
          <w:iCs/>
          <w:kern w:val="2"/>
          <w:sz w:val="20"/>
          <w:szCs w:val="20"/>
          <w14:ligatures w14:val="standardContextual"/>
        </w:rPr>
        <w:t xml:space="preserve">, 1997, p. 344.)] </w:t>
      </w:r>
    </w:p>
    <w:p w:rsidR="00C12A1F" w:rsidRDefault="00C12A1F" w:rsidP="00D724E2">
      <w:pPr>
        <w:widowControl/>
        <w:autoSpaceDE/>
        <w:autoSpaceDN/>
        <w:adjustRightInd/>
        <w:spacing w:after="160" w:line="259" w:lineRule="auto"/>
        <w:rPr>
          <w:rFonts w:ascii="Calibri" w:eastAsia="Calibri" w:hAnsi="Calibri" w:cs="Times New Roman"/>
          <w:kern w:val="2"/>
          <w:sz w:val="20"/>
          <w:szCs w:val="20"/>
          <w14:ligatures w14:val="standardContextual"/>
        </w:rPr>
      </w:pPr>
    </w:p>
    <w:p w:rsidR="00B91AF8" w:rsidRPr="00B91AF8" w:rsidRDefault="00B91AF8" w:rsidP="00B91AF8">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In </w:t>
      </w:r>
      <w:r w:rsidRPr="00B91AF8">
        <w:rPr>
          <w:rFonts w:ascii="Calibri" w:eastAsia="Calibri" w:hAnsi="Calibri" w:cs="Times New Roman"/>
          <w:b/>
          <w:bCs/>
          <w:kern w:val="2"/>
          <w:sz w:val="20"/>
          <w:szCs w:val="20"/>
          <w:u w:val="single"/>
          <w14:ligatures w14:val="standardContextual"/>
        </w:rPr>
        <w:t>Mosiah 21:25-28</w:t>
      </w:r>
      <w:r w:rsidRPr="00B91AF8">
        <w:rPr>
          <w:rFonts w:ascii="Calibri" w:eastAsia="Calibri" w:hAnsi="Calibri" w:cs="Times New Roman"/>
          <w:b/>
          <w:bCs/>
          <w:kern w:val="2"/>
          <w:sz w:val="20"/>
          <w:szCs w:val="20"/>
          <w14:ligatures w14:val="standardContextual"/>
        </w:rPr>
        <w:t>,</w:t>
      </w:r>
      <w:r w:rsidRPr="00B91AF8">
        <w:rPr>
          <w:rFonts w:ascii="Calibri" w:eastAsia="Calibri" w:hAnsi="Calibri" w:cs="Times New Roman"/>
          <w:kern w:val="2"/>
          <w:sz w:val="20"/>
          <w:szCs w:val="20"/>
          <w14:ligatures w14:val="standardContextual"/>
        </w:rPr>
        <w:t xml:space="preserve"> Mormon revisited the topic of Limhi’s party and the 24 plates again.  Thus we know that the information in this record was important to Mormon because he began to build up his readers’ anticipation for its translation. </w:t>
      </w:r>
    </w:p>
    <w:p w:rsidR="00B91AF8" w:rsidRPr="00B91AF8" w:rsidRDefault="00B91AF8" w:rsidP="00B91AF8">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B91AF8">
        <w:rPr>
          <w:rFonts w:ascii="Calibri" w:eastAsia="Calibri" w:hAnsi="Calibri" w:cs="Times New Roman"/>
          <w:b/>
          <w:bCs/>
          <w:kern w:val="2"/>
          <w:sz w:val="20"/>
          <w:szCs w:val="20"/>
          <w:u w:val="single"/>
          <w14:ligatures w14:val="standardContextual"/>
        </w:rPr>
        <w:t>Mosiah 28:11-19</w:t>
      </w:r>
      <w:r w:rsidRPr="00B91AF8">
        <w:rPr>
          <w:rFonts w:ascii="Calibri" w:eastAsia="Calibri" w:hAnsi="Calibri" w:cs="Times New Roman"/>
          <w:kern w:val="2"/>
          <w:sz w:val="20"/>
          <w:szCs w:val="20"/>
          <w14:ligatures w14:val="standardContextual"/>
        </w:rPr>
        <w:t xml:space="preserve">:   According to Brant Gardner, “If repetition signals something to which Mormon wanted his readers to pay attention, then the story on the [24 plates of gold] was particularly important.  Mormon recounts the basic story three different times.” (see Mosiah 8:6-21; Mosiah 21:25-28; </w:t>
      </w:r>
      <w:r w:rsidRPr="00B91AF8">
        <w:rPr>
          <w:rFonts w:ascii="Calibri" w:eastAsia="Calibri" w:hAnsi="Calibri" w:cs="Times New Roman"/>
          <w:b/>
          <w:bCs/>
          <w:kern w:val="2"/>
          <w:sz w:val="20"/>
          <w:szCs w:val="20"/>
          <w14:ligatures w14:val="standardContextual"/>
        </w:rPr>
        <w:t>Mosiah 28:11-19</w:t>
      </w:r>
      <w:r w:rsidRPr="00B91AF8">
        <w:rPr>
          <w:rFonts w:ascii="Calibri" w:eastAsia="Calibri" w:hAnsi="Calibri" w:cs="Times New Roman"/>
          <w:kern w:val="2"/>
          <w:sz w:val="20"/>
          <w:szCs w:val="20"/>
          <w14:ligatures w14:val="standardContextual"/>
        </w:rPr>
        <w:t>).  Mormon writes: “For behold, it is expedient that all people should know the things which are written in this account” (</w:t>
      </w:r>
      <w:r w:rsidRPr="00B91AF8">
        <w:rPr>
          <w:rFonts w:ascii="Calibri" w:eastAsia="Calibri" w:hAnsi="Calibri" w:cs="Times New Roman"/>
          <w:b/>
          <w:bCs/>
          <w:kern w:val="2"/>
          <w:sz w:val="20"/>
          <w:szCs w:val="20"/>
          <w14:ligatures w14:val="standardContextual"/>
        </w:rPr>
        <w:t>Mosiah 28:19</w:t>
      </w:r>
      <w:r w:rsidRPr="00B91AF8">
        <w:rPr>
          <w:rFonts w:ascii="Calibri" w:eastAsia="Calibri" w:hAnsi="Calibri" w:cs="Times New Roman"/>
          <w:kern w:val="2"/>
          <w:sz w:val="20"/>
          <w:szCs w:val="20"/>
          <w14:ligatures w14:val="standardContextual"/>
        </w:rPr>
        <w:t>). Indeed as Gardner writes, “the record on these [plates of gold] is at the heart of Mormon’s subtheme, explaining how and why the Nephites would be destroyed.” (Brant A. Gardner, “Mormon the writer,” in</w:t>
      </w:r>
      <w:r w:rsidRPr="00B91AF8">
        <w:rPr>
          <w:rFonts w:ascii="Calibri" w:eastAsia="Calibri" w:hAnsi="Calibri" w:cs="Times New Roman"/>
          <w:i/>
          <w:iCs/>
          <w:kern w:val="2"/>
          <w:sz w:val="20"/>
          <w:szCs w:val="20"/>
          <w14:ligatures w14:val="standardContextual"/>
        </w:rPr>
        <w:t xml:space="preserve"> </w:t>
      </w:r>
      <w:r w:rsidRPr="00B91AF8">
        <w:rPr>
          <w:rFonts w:ascii="Calibri" w:eastAsia="Calibri" w:hAnsi="Calibri" w:cs="Times New Roman"/>
          <w:i/>
          <w:iCs/>
          <w:kern w:val="2"/>
          <w:sz w:val="20"/>
          <w:szCs w:val="20"/>
          <w:u w:val="single"/>
          <w14:ligatures w14:val="standardContextual"/>
        </w:rPr>
        <w:t>Give Ear to My Words</w:t>
      </w:r>
      <w:r w:rsidRPr="00B91AF8">
        <w:rPr>
          <w:rFonts w:ascii="Calibri" w:eastAsia="Calibri" w:hAnsi="Calibri" w:cs="Times New Roman"/>
          <w:i/>
          <w:iCs/>
          <w:kern w:val="2"/>
          <w:sz w:val="20"/>
          <w:szCs w:val="20"/>
          <w14:ligatures w14:val="standardContextual"/>
        </w:rPr>
        <w:t xml:space="preserve">, </w:t>
      </w:r>
      <w:r w:rsidRPr="00B91AF8">
        <w:rPr>
          <w:rFonts w:ascii="Calibri" w:eastAsia="Calibri" w:hAnsi="Calibri" w:cs="Times New Roman"/>
          <w:kern w:val="2"/>
          <w:sz w:val="20"/>
          <w:szCs w:val="20"/>
          <w14:ligatures w14:val="standardContextual"/>
        </w:rPr>
        <w:t xml:space="preserve">p. 480.) </w:t>
      </w:r>
    </w:p>
    <w:p w:rsidR="00B91AF8" w:rsidRPr="00B91AF8" w:rsidRDefault="00B91AF8" w:rsidP="00B91AF8">
      <w:pPr>
        <w:widowControl/>
        <w:autoSpaceDE/>
        <w:autoSpaceDN/>
        <w:adjustRightInd/>
        <w:spacing w:after="160" w:line="259" w:lineRule="auto"/>
        <w:rPr>
          <w:rFonts w:ascii="Calibri" w:eastAsia="Calibri" w:hAnsi="Calibri" w:cs="Times New Roman"/>
          <w:i/>
          <w:iCs/>
          <w:kern w:val="2"/>
          <w:sz w:val="20"/>
          <w:szCs w:val="20"/>
          <w14:ligatures w14:val="standardContextual"/>
        </w:rPr>
      </w:pPr>
      <w:r w:rsidRPr="00B91AF8">
        <w:rPr>
          <w:rFonts w:ascii="Calibri" w:eastAsia="Calibri" w:hAnsi="Calibri" w:cs="Times New Roman"/>
          <w:i/>
          <w:iCs/>
          <w:kern w:val="2"/>
          <w:sz w:val="20"/>
          <w:szCs w:val="20"/>
          <w14:ligatures w14:val="standardContextual"/>
        </w:rPr>
        <w:t xml:space="preserve"> </w:t>
      </w:r>
    </w:p>
    <w:p w:rsidR="00B91AF8" w:rsidRPr="00B91AF8" w:rsidRDefault="00B91AF8" w:rsidP="00B91AF8">
      <w:pPr>
        <w:widowControl/>
        <w:autoSpaceDE/>
        <w:autoSpaceDN/>
        <w:adjustRightInd/>
        <w:spacing w:after="160" w:line="259" w:lineRule="auto"/>
        <w:rPr>
          <w:rFonts w:ascii="Calibri" w:eastAsia="Calibri" w:hAnsi="Calibri" w:cs="Times New Roman"/>
          <w:i/>
          <w:iCs/>
          <w:kern w:val="2"/>
          <w:sz w:val="20"/>
          <w:szCs w:val="20"/>
          <w14:ligatures w14:val="standardContextual"/>
        </w:rPr>
      </w:pPr>
    </w:p>
    <w:p w:rsidR="00B91AF8" w:rsidRPr="00B91AF8" w:rsidRDefault="00B91AF8" w:rsidP="00B91AF8">
      <w:pPr>
        <w:widowControl/>
        <w:autoSpaceDE/>
        <w:autoSpaceDN/>
        <w:adjustRightInd/>
        <w:spacing w:after="160" w:line="259" w:lineRule="auto"/>
        <w:rPr>
          <w:rFonts w:ascii="Calibri" w:eastAsia="Calibri" w:hAnsi="Calibri" w:cs="Times New Roman"/>
          <w:i/>
          <w:iCs/>
          <w:kern w:val="2"/>
          <w:sz w:val="20"/>
          <w:szCs w:val="20"/>
          <w14:ligatures w14:val="standardContextual"/>
        </w:rPr>
      </w:pPr>
    </w:p>
    <w:p w:rsidR="00B91AF8" w:rsidRPr="00B91AF8" w:rsidRDefault="00B91AF8" w:rsidP="00B91AF8">
      <w:pPr>
        <w:widowControl/>
        <w:autoSpaceDE/>
        <w:autoSpaceDN/>
        <w:adjustRightInd/>
        <w:spacing w:after="160" w:line="259" w:lineRule="auto"/>
        <w:rPr>
          <w:rFonts w:ascii="Calibri" w:eastAsia="Calibri" w:hAnsi="Calibri" w:cs="Times New Roman"/>
          <w:i/>
          <w:iCs/>
          <w:kern w:val="2"/>
          <w:sz w:val="20"/>
          <w:szCs w:val="20"/>
          <w14:ligatures w14:val="standardContextual"/>
        </w:rPr>
      </w:pPr>
    </w:p>
    <w:p w:rsidR="00B91AF8" w:rsidRPr="00B91AF8" w:rsidRDefault="00B91AF8" w:rsidP="00B91AF8">
      <w:pPr>
        <w:widowControl/>
        <w:autoSpaceDE/>
        <w:autoSpaceDN/>
        <w:adjustRightInd/>
        <w:spacing w:after="160" w:line="259" w:lineRule="auto"/>
        <w:rPr>
          <w:rFonts w:ascii="Calibri" w:eastAsia="Calibri" w:hAnsi="Calibri" w:cs="Times New Roman"/>
          <w:kern w:val="2"/>
          <w:sz w:val="20"/>
          <w:szCs w:val="20"/>
          <w14:ligatures w14:val="standardContextual"/>
        </w:rPr>
      </w:pPr>
      <w:r w:rsidRPr="00B91AF8">
        <w:rPr>
          <w:rFonts w:ascii="Calibri" w:eastAsia="Calibri" w:hAnsi="Calibri" w:cs="Times New Roman"/>
          <w:i/>
          <w:iCs/>
          <w:kern w:val="2"/>
          <w:sz w:val="20"/>
          <w:szCs w:val="20"/>
          <w14:ligatures w14:val="standardContextual"/>
        </w:rPr>
        <w:lastRenderedPageBreak/>
        <w:t xml:space="preserve">      </w:t>
      </w:r>
      <w:r w:rsidRPr="00B91AF8">
        <w:rPr>
          <w:rFonts w:ascii="Calibri" w:eastAsia="Calibri" w:hAnsi="Calibri" w:cs="Times New Roman"/>
          <w:i/>
          <w:iCs/>
          <w:kern w:val="2"/>
          <w:sz w:val="20"/>
          <w:szCs w:val="20"/>
          <w14:ligatures w14:val="standardContextual"/>
        </w:rPr>
        <w:tab/>
      </w:r>
      <w:r w:rsidRPr="00B91AF8">
        <w:rPr>
          <w:rFonts w:ascii="Calibri" w:eastAsia="Calibri" w:hAnsi="Calibri" w:cs="Times New Roman"/>
          <w:kern w:val="2"/>
          <w:sz w:val="20"/>
          <w:szCs w:val="20"/>
          <w14:ligatures w14:val="standardContextual"/>
        </w:rPr>
        <w:t xml:space="preserve">In </w:t>
      </w:r>
      <w:r w:rsidRPr="00B91AF8">
        <w:rPr>
          <w:rFonts w:ascii="Calibri" w:eastAsia="Calibri" w:hAnsi="Calibri" w:cs="Times New Roman"/>
          <w:b/>
          <w:bCs/>
          <w:kern w:val="2"/>
          <w:sz w:val="20"/>
          <w:szCs w:val="20"/>
          <w:u w:val="single"/>
          <w14:ligatures w14:val="standardContextual"/>
        </w:rPr>
        <w:t>Mosiah 28:17</w:t>
      </w:r>
      <w:r w:rsidRPr="00B91AF8">
        <w:rPr>
          <w:rFonts w:ascii="Calibri" w:eastAsia="Calibri" w:hAnsi="Calibri" w:cs="Times New Roman"/>
          <w:kern w:val="2"/>
          <w:sz w:val="20"/>
          <w:szCs w:val="20"/>
          <w14:ligatures w14:val="standardContextual"/>
        </w:rPr>
        <w:t xml:space="preserve">, readers learn that Mosiah had “finished translating” the Jaredite record which was brought to Zarahemla by the people of Limhi. Yet Mormon provides only a brief overview of its contents: </w:t>
      </w:r>
    </w:p>
    <w:p w:rsidR="00B91AF8" w:rsidRPr="00B91AF8" w:rsidRDefault="00B91AF8" w:rsidP="00B91AF8">
      <w:pPr>
        <w:widowControl/>
        <w:autoSpaceDE/>
        <w:autoSpaceDN/>
        <w:adjustRightInd/>
        <w:spacing w:after="160" w:line="259" w:lineRule="auto"/>
        <w:ind w:left="720"/>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Now after Mosiah had finished translating these records, behold, it gave an account of the people who were destroyed, from the time that they were destroyed back to the building of the great tower, at the time the Lord confounded the language of the people and they were scattered abroad upon the face of all the earth, yea, and even from that time back until the creation of Adam. (Mosiah 28:17) </w:t>
      </w:r>
    </w:p>
    <w:p w:rsidR="00B91AF8" w:rsidRPr="00B91AF8" w:rsidRDefault="00B91AF8" w:rsidP="00B91AF8">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In </w:t>
      </w:r>
      <w:r w:rsidRPr="00B91AF8">
        <w:rPr>
          <w:rFonts w:ascii="Calibri" w:eastAsia="Calibri" w:hAnsi="Calibri" w:cs="Times New Roman"/>
          <w:b/>
          <w:bCs/>
          <w:kern w:val="2"/>
          <w:sz w:val="20"/>
          <w:szCs w:val="20"/>
          <w:u w:val="single"/>
          <w14:ligatures w14:val="standardContextual"/>
        </w:rPr>
        <w:t>Mosiah 28:18-19</w:t>
      </w:r>
      <w:r w:rsidRPr="00B91AF8">
        <w:rPr>
          <w:rFonts w:ascii="Calibri" w:eastAsia="Calibri" w:hAnsi="Calibri" w:cs="Times New Roman"/>
          <w:kern w:val="2"/>
          <w:sz w:val="20"/>
          <w:szCs w:val="20"/>
          <w14:ligatures w14:val="standardContextual"/>
        </w:rPr>
        <w:t xml:space="preserve">, Mormon then promised that “this account shall be written hereafter; for behold, it is expedient that all people should know the things which are written in this account.”  Even though readers, at this point, don’t yet know much about the Jaredite record, Mormon, Mosiah, and even Mosiah’s people all apparently do. For instance, Mormon reported that when the content of the Jaredite history was revealed to Mosiah’s people, it caused them to “mourn exceedingly, yea, they were filled with sorrow; nevertheless it gave them much knowledge, in the which they did rejoice”  </w:t>
      </w:r>
    </w:p>
    <w:p w:rsidR="00B91AF8" w:rsidRPr="00B91AF8" w:rsidRDefault="00B91AF8" w:rsidP="00B91AF8">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Mormon never says what important knowledge did the Jaredite record give these people and why did it cause them to mourn? Fortunately, Moroni later made good on his father’s promise by abridging the book of Ether.  John Welch notes that we can be fairly certain that by abridging the book of Ether, Moroni was intentionally fulfilling his father’s editorial promise made in Mosiah 28:17–19. This is because the title page of the Book of Mormon, which was given its final form by Moroni, contains a reverse quotation of these passages. (See John W. </w:t>
      </w:r>
    </w:p>
    <w:p w:rsidR="00B91AF8" w:rsidRPr="00B91AF8" w:rsidRDefault="00B91AF8" w:rsidP="00B91AF8">
      <w:pPr>
        <w:widowControl/>
        <w:autoSpaceDE/>
        <w:autoSpaceDN/>
        <w:adjustRightInd/>
        <w:spacing w:line="259" w:lineRule="auto"/>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Welch, “Introductory Pages of the Book of Mormon,” John W. Welch Notes, online at bookofmormoncentral.org.)</w:t>
      </w:r>
    </w:p>
    <w:p w:rsidR="00B91AF8" w:rsidRPr="00B91AF8" w:rsidRDefault="00B91AF8" w:rsidP="00B91AF8">
      <w:pPr>
        <w:widowControl/>
        <w:autoSpaceDE/>
        <w:autoSpaceDN/>
        <w:adjustRightInd/>
        <w:spacing w:line="259" w:lineRule="auto"/>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 </w:t>
      </w:r>
    </w:p>
    <w:p w:rsidR="00B91AF8" w:rsidRPr="00B91AF8" w:rsidRDefault="00B91AF8" w:rsidP="00B91AF8">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In </w:t>
      </w:r>
      <w:r w:rsidRPr="00B91AF8">
        <w:rPr>
          <w:rFonts w:ascii="Calibri" w:eastAsia="Calibri" w:hAnsi="Calibri" w:cs="Times New Roman"/>
          <w:b/>
          <w:bCs/>
          <w:kern w:val="2"/>
          <w:sz w:val="20"/>
          <w:szCs w:val="20"/>
          <w:u w:val="single"/>
          <w14:ligatures w14:val="standardContextual"/>
        </w:rPr>
        <w:t>Mosiah 29:3-7</w:t>
      </w:r>
      <w:r w:rsidRPr="00B91AF8">
        <w:rPr>
          <w:rFonts w:ascii="Calibri" w:eastAsia="Calibri" w:hAnsi="Calibri" w:cs="Times New Roman"/>
          <w:kern w:val="2"/>
          <w:sz w:val="20"/>
          <w:szCs w:val="20"/>
          <w14:ligatures w14:val="standardContextual"/>
        </w:rPr>
        <w:t xml:space="preserve">, immediately after mentioning Mosiah’s translation of the Jaredite record, Mormon reported on the succession crises among Mosiah’s people. Mosiah’s sons had all refused their father’s throne surely leaving the people concerned about who was going to lead them after Mosiah’s death. This crisis seems to be the primary factor which prompted Mosiah to abolish the kingship and institute a system of judges. Mosiah explained, </w:t>
      </w:r>
    </w:p>
    <w:p w:rsidR="00B91AF8" w:rsidRPr="00B91AF8" w:rsidRDefault="00B91AF8" w:rsidP="00B91AF8">
      <w:pPr>
        <w:widowControl/>
        <w:autoSpaceDE/>
        <w:autoSpaceDN/>
        <w:adjustRightInd/>
        <w:spacing w:after="160" w:line="259" w:lineRule="auto"/>
        <w:ind w:left="720"/>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Now I declare unto you that he to whom the kingdom doth rightly belong has declined, and will not take upon him the kingdom. And now if there should be another appointed in his stead, behold I fear there would rise contentions among you. And who </w:t>
      </w:r>
      <w:proofErr w:type="spellStart"/>
      <w:r w:rsidRPr="00B91AF8">
        <w:rPr>
          <w:rFonts w:ascii="Calibri" w:eastAsia="Calibri" w:hAnsi="Calibri" w:cs="Times New Roman"/>
          <w:kern w:val="2"/>
          <w:sz w:val="20"/>
          <w:szCs w:val="20"/>
          <w14:ligatures w14:val="standardContextual"/>
        </w:rPr>
        <w:t>knoweth</w:t>
      </w:r>
      <w:proofErr w:type="spellEnd"/>
      <w:r w:rsidRPr="00B91AF8">
        <w:rPr>
          <w:rFonts w:ascii="Calibri" w:eastAsia="Calibri" w:hAnsi="Calibri" w:cs="Times New Roman"/>
          <w:kern w:val="2"/>
          <w:sz w:val="20"/>
          <w:szCs w:val="20"/>
          <w14:ligatures w14:val="standardContextual"/>
        </w:rPr>
        <w:t xml:space="preserve"> but what my son, to whom the kingdom doth belong, should turn to be angry and draw away a part of this people after him, which would cause wars and contentions among you, which would be the cause of shedding much blood and perverting the way of the Lord, yea, and destroy the souls of many people.  </w:t>
      </w:r>
    </w:p>
    <w:p w:rsidR="00B91AF8" w:rsidRPr="00B91AF8" w:rsidRDefault="00B91AF8" w:rsidP="00B91AF8">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John A. </w:t>
      </w:r>
      <w:proofErr w:type="spellStart"/>
      <w:r w:rsidRPr="00B91AF8">
        <w:rPr>
          <w:rFonts w:ascii="Calibri" w:eastAsia="Calibri" w:hAnsi="Calibri" w:cs="Times New Roman"/>
          <w:kern w:val="2"/>
          <w:sz w:val="20"/>
          <w:szCs w:val="20"/>
          <w14:ligatures w14:val="standardContextual"/>
        </w:rPr>
        <w:t>Tvedtnes</w:t>
      </w:r>
      <w:proofErr w:type="spellEnd"/>
      <w:r w:rsidRPr="00B91AF8">
        <w:rPr>
          <w:rFonts w:ascii="Calibri" w:eastAsia="Calibri" w:hAnsi="Calibri" w:cs="Times New Roman"/>
          <w:kern w:val="2"/>
          <w:sz w:val="20"/>
          <w:szCs w:val="20"/>
          <w14:ligatures w14:val="standardContextual"/>
        </w:rPr>
        <w:t xml:space="preserve"> has noted, “Such a situation had never occurred among the Nephites, but it had been common among the Jaredites for brother to rebel against brother or father and to draw away part of the people to wage war (see Ether7:4–5, 15–17; 8:2–3; 9:11–12; 10:3, 8–10, 14, 32; 11:4, 15–18).” (John A. </w:t>
      </w:r>
      <w:proofErr w:type="spellStart"/>
      <w:r w:rsidRPr="00B91AF8">
        <w:rPr>
          <w:rFonts w:ascii="Calibri" w:eastAsia="Calibri" w:hAnsi="Calibri" w:cs="Times New Roman"/>
          <w:kern w:val="2"/>
          <w:sz w:val="20"/>
          <w:szCs w:val="20"/>
          <w14:ligatures w14:val="standardContextual"/>
        </w:rPr>
        <w:t>Tvedtnes</w:t>
      </w:r>
      <w:proofErr w:type="spellEnd"/>
      <w:r w:rsidRPr="00B91AF8">
        <w:rPr>
          <w:rFonts w:ascii="Calibri" w:eastAsia="Calibri" w:hAnsi="Calibri" w:cs="Times New Roman"/>
          <w:kern w:val="2"/>
          <w:sz w:val="20"/>
          <w:szCs w:val="20"/>
          <w14:ligatures w14:val="standardContextual"/>
        </w:rPr>
        <w:t xml:space="preserve">, “King </w:t>
      </w:r>
    </w:p>
    <w:p w:rsidR="00B91AF8" w:rsidRPr="00B91AF8" w:rsidRDefault="00B91AF8" w:rsidP="00B91AF8">
      <w:pPr>
        <w:widowControl/>
        <w:autoSpaceDE/>
        <w:autoSpaceDN/>
        <w:adjustRightInd/>
        <w:spacing w:line="259" w:lineRule="auto"/>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Mosiah and the Judgeship,” </w:t>
      </w:r>
      <w:r w:rsidRPr="00B91AF8">
        <w:rPr>
          <w:rFonts w:ascii="Calibri" w:eastAsia="Calibri" w:hAnsi="Calibri" w:cs="Times New Roman"/>
          <w:i/>
          <w:iCs/>
          <w:kern w:val="2"/>
          <w:sz w:val="20"/>
          <w:szCs w:val="20"/>
          <w14:ligatures w14:val="standardContextual"/>
        </w:rPr>
        <w:t>Insights: A Window on the Ancient World</w:t>
      </w:r>
      <w:r w:rsidRPr="00B91AF8">
        <w:rPr>
          <w:rFonts w:ascii="Calibri" w:eastAsia="Calibri" w:hAnsi="Calibri" w:cs="Times New Roman"/>
          <w:kern w:val="2"/>
          <w:sz w:val="20"/>
          <w:szCs w:val="20"/>
          <w14:ligatures w14:val="standardContextual"/>
        </w:rPr>
        <w:t xml:space="preserve"> 20, no. 11 (2000): 2; reprinted in </w:t>
      </w:r>
      <w:r w:rsidRPr="00B91AF8">
        <w:rPr>
          <w:rFonts w:ascii="Calibri" w:eastAsia="Calibri" w:hAnsi="Calibri" w:cs="Times New Roman"/>
          <w:i/>
          <w:iCs/>
          <w:kern w:val="2"/>
          <w:sz w:val="20"/>
          <w:szCs w:val="20"/>
          <w14:ligatures w14:val="standardContextual"/>
        </w:rPr>
        <w:t xml:space="preserve">Insights: A </w:t>
      </w:r>
    </w:p>
    <w:p w:rsidR="00B91AF8" w:rsidRPr="00B91AF8" w:rsidRDefault="00B91AF8" w:rsidP="00B91AF8">
      <w:pPr>
        <w:widowControl/>
        <w:autoSpaceDE/>
        <w:autoSpaceDN/>
        <w:adjustRightInd/>
        <w:spacing w:line="259" w:lineRule="auto"/>
        <w:rPr>
          <w:rFonts w:ascii="Calibri" w:eastAsia="Calibri" w:hAnsi="Calibri" w:cs="Times New Roman"/>
          <w:kern w:val="2"/>
          <w:sz w:val="20"/>
          <w:szCs w:val="20"/>
          <w14:ligatures w14:val="standardContextual"/>
        </w:rPr>
      </w:pPr>
      <w:r w:rsidRPr="00B91AF8">
        <w:rPr>
          <w:rFonts w:ascii="Calibri" w:eastAsia="Calibri" w:hAnsi="Calibri" w:cs="Times New Roman"/>
          <w:i/>
          <w:iCs/>
          <w:kern w:val="2"/>
          <w:sz w:val="20"/>
          <w:szCs w:val="20"/>
          <w14:ligatures w14:val="standardContextual"/>
        </w:rPr>
        <w:t>Window on the Ancient World</w:t>
      </w:r>
      <w:r w:rsidRPr="00B91AF8">
        <w:rPr>
          <w:rFonts w:ascii="Calibri" w:eastAsia="Calibri" w:hAnsi="Calibri" w:cs="Times New Roman"/>
          <w:kern w:val="2"/>
          <w:sz w:val="20"/>
          <w:szCs w:val="20"/>
          <w14:ligatures w14:val="standardContextual"/>
        </w:rPr>
        <w:t xml:space="preserve"> 23, no. 1 (2003): 2.)  </w:t>
      </w:r>
    </w:p>
    <w:p w:rsidR="00B91AF8" w:rsidRPr="00B91AF8" w:rsidRDefault="00B91AF8" w:rsidP="00B91AF8">
      <w:pPr>
        <w:widowControl/>
        <w:autoSpaceDE/>
        <w:autoSpaceDN/>
        <w:adjustRightInd/>
        <w:spacing w:after="160" w:line="259" w:lineRule="auto"/>
        <w:rPr>
          <w:rFonts w:ascii="Calibri" w:eastAsia="Calibri" w:hAnsi="Calibri" w:cs="Times New Roman"/>
          <w:kern w:val="2"/>
          <w:sz w:val="20"/>
          <w:szCs w:val="20"/>
          <w14:ligatures w14:val="standardContextual"/>
        </w:rPr>
      </w:pPr>
    </w:p>
    <w:p w:rsidR="00B91AF8" w:rsidRPr="00B91AF8" w:rsidRDefault="00B91AF8" w:rsidP="00B91AF8">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Moreover, </w:t>
      </w:r>
      <w:proofErr w:type="spellStart"/>
      <w:r w:rsidRPr="00B91AF8">
        <w:rPr>
          <w:rFonts w:ascii="Calibri" w:eastAsia="Calibri" w:hAnsi="Calibri" w:cs="Times New Roman"/>
          <w:kern w:val="2"/>
          <w:sz w:val="20"/>
          <w:szCs w:val="20"/>
          <w14:ligatures w14:val="standardContextual"/>
        </w:rPr>
        <w:t>Tvedtnes</w:t>
      </w:r>
      <w:proofErr w:type="spellEnd"/>
      <w:r w:rsidRPr="00B91AF8">
        <w:rPr>
          <w:rFonts w:ascii="Calibri" w:eastAsia="Calibri" w:hAnsi="Calibri" w:cs="Times New Roman"/>
          <w:kern w:val="2"/>
          <w:sz w:val="20"/>
          <w:szCs w:val="20"/>
          <w14:ligatures w14:val="standardContextual"/>
        </w:rPr>
        <w:t xml:space="preserve"> goes on to point out that the language of “drawing away” supporters to overthrow the kingdom is found exclusively in the Jaredite record (Ether 7:4, 9, 15; Ether 9:11; Ether 10:32). Four out of five of these passages which use this phrase involve conflicts with close family members, and two of them (Ether 7:9, 15) involve </w:t>
      </w:r>
      <w:proofErr w:type="spellStart"/>
      <w:r w:rsidRPr="00B91AF8">
        <w:rPr>
          <w:rFonts w:ascii="Calibri" w:eastAsia="Calibri" w:hAnsi="Calibri" w:cs="Times New Roman"/>
          <w:kern w:val="2"/>
          <w:sz w:val="20"/>
          <w:szCs w:val="20"/>
          <w14:ligatures w14:val="standardContextual"/>
        </w:rPr>
        <w:t>Shule</w:t>
      </w:r>
      <w:proofErr w:type="spellEnd"/>
      <w:r w:rsidRPr="00B91AF8">
        <w:rPr>
          <w:rFonts w:ascii="Calibri" w:eastAsia="Calibri" w:hAnsi="Calibri" w:cs="Times New Roman"/>
          <w:kern w:val="2"/>
          <w:sz w:val="20"/>
          <w:szCs w:val="20"/>
          <w14:ligatures w14:val="standardContextual"/>
        </w:rPr>
        <w:t xml:space="preserve">, a Jaredite king whom readers already have reason to believe was familiar to Mosiah. </w:t>
      </w:r>
    </w:p>
    <w:p w:rsidR="00B91AF8" w:rsidRPr="00B91AF8" w:rsidRDefault="00B91AF8" w:rsidP="00B91AF8">
      <w:pPr>
        <w:widowControl/>
        <w:autoSpaceDE/>
        <w:autoSpaceDN/>
        <w:adjustRightInd/>
        <w:spacing w:after="160" w:line="259" w:lineRule="auto"/>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 </w:t>
      </w:r>
    </w:p>
    <w:p w:rsidR="00B91AF8" w:rsidRPr="00B91AF8" w:rsidRDefault="00B91AF8" w:rsidP="00B91AF8">
      <w:pPr>
        <w:widowControl/>
        <w:autoSpaceDE/>
        <w:autoSpaceDN/>
        <w:adjustRightInd/>
        <w:spacing w:after="160" w:line="259" w:lineRule="auto"/>
        <w:rPr>
          <w:rFonts w:ascii="Calibri" w:eastAsia="Calibri" w:hAnsi="Calibri" w:cs="Times New Roman"/>
          <w:kern w:val="2"/>
          <w:sz w:val="20"/>
          <w:szCs w:val="20"/>
          <w14:ligatures w14:val="standardContextual"/>
        </w:rPr>
      </w:pPr>
    </w:p>
    <w:p w:rsidR="00B91AF8" w:rsidRPr="00B91AF8" w:rsidRDefault="00B91AF8" w:rsidP="00B91AF8">
      <w:pPr>
        <w:widowControl/>
        <w:autoSpaceDE/>
        <w:autoSpaceDN/>
        <w:adjustRightInd/>
        <w:spacing w:after="160" w:line="259" w:lineRule="auto"/>
        <w:rPr>
          <w:rFonts w:ascii="Calibri" w:eastAsia="Calibri" w:hAnsi="Calibri" w:cs="Times New Roman"/>
          <w:kern w:val="2"/>
          <w:sz w:val="20"/>
          <w:szCs w:val="20"/>
          <w14:ligatures w14:val="standardContextual"/>
        </w:rPr>
      </w:pPr>
    </w:p>
    <w:p w:rsidR="00B91AF8" w:rsidRPr="00B91AF8" w:rsidRDefault="00B91AF8" w:rsidP="00B91AF8">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lastRenderedPageBreak/>
        <w:t xml:space="preserve">In </w:t>
      </w:r>
      <w:r w:rsidRPr="00B91AF8">
        <w:rPr>
          <w:rFonts w:ascii="Calibri" w:eastAsia="Calibri" w:hAnsi="Calibri" w:cs="Times New Roman"/>
          <w:b/>
          <w:bCs/>
          <w:kern w:val="2"/>
          <w:sz w:val="20"/>
          <w:szCs w:val="20"/>
          <w:u w:val="single"/>
          <w14:ligatures w14:val="standardContextual"/>
        </w:rPr>
        <w:t>Mosiah 29:18-19</w:t>
      </w:r>
      <w:r w:rsidRPr="00B91AF8">
        <w:rPr>
          <w:rFonts w:ascii="Calibri" w:eastAsia="Calibri" w:hAnsi="Calibri" w:cs="Times New Roman"/>
          <w:kern w:val="2"/>
          <w:sz w:val="20"/>
          <w:szCs w:val="20"/>
          <w14:ligatures w14:val="standardContextual"/>
        </w:rPr>
        <w:t xml:space="preserve"> during his speech, Mosiah drew direct attention to King Noah, using him as an example of how much wickedness one king can cause among the people and how that can lead them to bondage.  Yet </w:t>
      </w:r>
      <w:proofErr w:type="spellStart"/>
      <w:r w:rsidRPr="00B91AF8">
        <w:rPr>
          <w:rFonts w:ascii="Calibri" w:eastAsia="Calibri" w:hAnsi="Calibri" w:cs="Times New Roman"/>
          <w:kern w:val="2"/>
          <w:sz w:val="20"/>
          <w:szCs w:val="20"/>
          <w14:ligatures w14:val="standardContextual"/>
        </w:rPr>
        <w:t>Tvedtnes</w:t>
      </w:r>
      <w:proofErr w:type="spellEnd"/>
      <w:r w:rsidRPr="00B91AF8">
        <w:rPr>
          <w:rFonts w:ascii="Calibri" w:eastAsia="Calibri" w:hAnsi="Calibri" w:cs="Times New Roman"/>
          <w:kern w:val="2"/>
          <w:sz w:val="20"/>
          <w:szCs w:val="20"/>
          <w14:ligatures w14:val="standardContextual"/>
        </w:rPr>
        <w:t xml:space="preserve"> has pointed out that this “is also a common theme in the book of Ether” which begins with the brother of Jared warning people about the captivity that can result from kingships (Ether 6:22–23) and then goes on to record numerous instances where “kings were conquered by a son or brother and made to serve in captivity (see Ether 7:5, 7, 17; 8:3–4; 10:14–15, 30–31; 11:9, 18–19, 23; 13:23.”) </w:t>
      </w:r>
    </w:p>
    <w:p w:rsidR="00B91AF8" w:rsidRPr="00B91AF8" w:rsidRDefault="00B91AF8" w:rsidP="00B91AF8">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In </w:t>
      </w:r>
      <w:r w:rsidRPr="00B91AF8">
        <w:rPr>
          <w:rFonts w:ascii="Calibri" w:eastAsia="Calibri" w:hAnsi="Calibri" w:cs="Times New Roman"/>
          <w:b/>
          <w:bCs/>
          <w:kern w:val="2"/>
          <w:sz w:val="20"/>
          <w:szCs w:val="20"/>
          <w:u w:val="single"/>
          <w14:ligatures w14:val="standardContextual"/>
        </w:rPr>
        <w:t>Mosiah 29:22</w:t>
      </w:r>
      <w:r w:rsidRPr="00B91AF8">
        <w:rPr>
          <w:rFonts w:ascii="Calibri" w:eastAsia="Calibri" w:hAnsi="Calibri" w:cs="Times New Roman"/>
          <w:kern w:val="2"/>
          <w:sz w:val="20"/>
          <w:szCs w:val="20"/>
          <w14:ligatures w14:val="standardContextual"/>
        </w:rPr>
        <w:t xml:space="preserve">, Mosiah uses another distinctive phrase when stating that wicked kings often have “friends in iniquity” who will support them. Although Mosiah may have been referencing King Noah’s priests and other supporters, the use of the term “friend(s)” in the context of wickedness is not found often in the Book of Mormon. In fact, </w:t>
      </w:r>
      <w:proofErr w:type="spellStart"/>
      <w:r w:rsidRPr="00B91AF8">
        <w:rPr>
          <w:rFonts w:ascii="Calibri" w:eastAsia="Calibri" w:hAnsi="Calibri" w:cs="Times New Roman"/>
          <w:kern w:val="2"/>
          <w:sz w:val="20"/>
          <w:szCs w:val="20"/>
          <w14:ligatures w14:val="standardContextual"/>
        </w:rPr>
        <w:t>its</w:t>
      </w:r>
      <w:proofErr w:type="spellEnd"/>
      <w:r w:rsidRPr="00B91AF8">
        <w:rPr>
          <w:rFonts w:ascii="Calibri" w:eastAsia="Calibri" w:hAnsi="Calibri" w:cs="Times New Roman"/>
          <w:kern w:val="2"/>
          <w:sz w:val="20"/>
          <w:szCs w:val="20"/>
          <w14:ligatures w14:val="standardContextual"/>
        </w:rPr>
        <w:t xml:space="preserve"> only other occurrence in Mormon’s abridgment of Nephite history is found in 3 Nephi 6:27, which involved a secret combination among judges and their kindred and friends.  Interestingly, readers learn in Helaman 6:28 that secret combinations were also had among the Jaredites and that this is what “dragged the people down to an entire destruction.” Thus readers might expect discussions of secret combinations in the Nephite record to naturally draw upon themes and wording found in the Jaredite record. That being the case, it is noteworthy that the only other instances of “friends” being linked to wicked rulers are found in the book of Ether (see Ether 8:11, 17; 9:1). In other words, it is possible that the use of “friends” in contexts of wickedness in Mosiah 29:22 and 3 Nephi 6:27 both hearken back to Jaredite history. </w:t>
      </w:r>
    </w:p>
    <w:p w:rsidR="00B91AF8" w:rsidRPr="00B91AF8" w:rsidRDefault="00B91AF8" w:rsidP="00B91AF8">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In </w:t>
      </w:r>
      <w:r w:rsidRPr="00B91AF8">
        <w:rPr>
          <w:rFonts w:ascii="Calibri" w:eastAsia="Calibri" w:hAnsi="Calibri" w:cs="Times New Roman"/>
          <w:b/>
          <w:bCs/>
          <w:kern w:val="2"/>
          <w:sz w:val="20"/>
          <w:szCs w:val="20"/>
          <w:u w:val="single"/>
          <w14:ligatures w14:val="standardContextual"/>
        </w:rPr>
        <w:t>Mosiah 29:27</w:t>
      </w:r>
      <w:r w:rsidRPr="00B91AF8">
        <w:rPr>
          <w:rFonts w:ascii="Calibri" w:eastAsia="Calibri" w:hAnsi="Calibri" w:cs="Times New Roman"/>
          <w:kern w:val="2"/>
          <w:sz w:val="20"/>
          <w:szCs w:val="20"/>
          <w14:ligatures w14:val="standardContextual"/>
        </w:rPr>
        <w:t xml:space="preserve">, the final and clearest evidence that Mosiah’s knowledge of Jaredite history had influenced his thinking can be seen: “And if the time comes that the voice of the people doth choose iniquity, then is the time that the judgments of God will come upon you; yea, then is the time he will visit you with great destruction even as he has hitherto visited this land” (emphasis added). </w:t>
      </w:r>
    </w:p>
    <w:p w:rsidR="00B91AF8" w:rsidRDefault="00B91AF8" w:rsidP="00B91AF8">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proofErr w:type="spellStart"/>
      <w:r w:rsidRPr="00B91AF8">
        <w:rPr>
          <w:rFonts w:ascii="Calibri" w:eastAsia="Calibri" w:hAnsi="Calibri" w:cs="Times New Roman"/>
          <w:kern w:val="2"/>
          <w:sz w:val="20"/>
          <w:szCs w:val="20"/>
          <w14:ligatures w14:val="standardContextual"/>
        </w:rPr>
        <w:t>Tvedtnes</w:t>
      </w:r>
      <w:proofErr w:type="spellEnd"/>
      <w:r w:rsidRPr="00B91AF8">
        <w:rPr>
          <w:rFonts w:ascii="Calibri" w:eastAsia="Calibri" w:hAnsi="Calibri" w:cs="Times New Roman"/>
          <w:kern w:val="2"/>
          <w:sz w:val="20"/>
          <w:szCs w:val="20"/>
          <w14:ligatures w14:val="standardContextual"/>
        </w:rPr>
        <w:t xml:space="preserve"> reasoned that because “the Nephites had not experienced such ‘great destruction’ on ‘this land,’ Mosiah must have had the destruction of the Jaredites in mind.”6 Mosiah’s emphasis on the “land” being visited with destruction might even be an allusion to Ether 7:23. This verse records a prophecy that if “the people”—note that it is the people generally and not just the king—didn’t repent they would bring “a curse upon the land, and they should be destroyed.”7 This prophecy plays an important role in the book of Ether, as seen in its recorded fulfillments found in Ether 9:16, 20 and Ether 15:3. </w:t>
      </w:r>
    </w:p>
    <w:p w:rsidR="00B91AF8" w:rsidRPr="00B91AF8" w:rsidRDefault="00B91AF8" w:rsidP="00B91AF8">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p>
    <w:p w:rsidR="00B91AF8" w:rsidRPr="00B91AF8" w:rsidRDefault="00B91AF8" w:rsidP="00B91AF8">
      <w:pPr>
        <w:widowControl/>
        <w:autoSpaceDE/>
        <w:autoSpaceDN/>
        <w:adjustRightInd/>
        <w:spacing w:after="160" w:line="259" w:lineRule="auto"/>
        <w:ind w:left="720"/>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 </w:t>
      </w:r>
      <w:r w:rsidRPr="00B91AF8">
        <w:rPr>
          <w:rFonts w:ascii="Calibri" w:eastAsia="Calibri" w:hAnsi="Calibri" w:cs="Times New Roman"/>
          <w:b/>
          <w:bCs/>
          <w:kern w:val="2"/>
          <w:sz w:val="20"/>
          <w:szCs w:val="20"/>
          <w14:ligatures w14:val="standardContextual"/>
        </w:rPr>
        <w:t xml:space="preserve">The writers at Evidence Central conclude: </w:t>
      </w:r>
    </w:p>
    <w:p w:rsidR="00B91AF8" w:rsidRPr="00B91AF8" w:rsidRDefault="00B91AF8" w:rsidP="00B91AF8">
      <w:pPr>
        <w:widowControl/>
        <w:autoSpaceDE/>
        <w:autoSpaceDN/>
        <w:adjustRightInd/>
        <w:spacing w:after="160" w:line="259" w:lineRule="auto"/>
        <w:ind w:left="720" w:firstLine="720"/>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Together, the above lines of evidence indicate that whoever authored or abridged the book of Mosiah was familiar with the details of Jaredite history. While this situation is understandable if the Book of Mormon is what it claims to be, it causes some difficulty for the theory that Joseph Smith simply made up the story, especially for the theory that he made it up as the translation unfolded. As explained by John A. </w:t>
      </w:r>
      <w:proofErr w:type="spellStart"/>
      <w:r w:rsidRPr="00B91AF8">
        <w:rPr>
          <w:rFonts w:ascii="Calibri" w:eastAsia="Calibri" w:hAnsi="Calibri" w:cs="Times New Roman"/>
          <w:kern w:val="2"/>
          <w:sz w:val="20"/>
          <w:szCs w:val="20"/>
          <w14:ligatures w14:val="standardContextual"/>
        </w:rPr>
        <w:t>Tvedtnes</w:t>
      </w:r>
      <w:proofErr w:type="spellEnd"/>
      <w:r w:rsidRPr="00B91AF8">
        <w:rPr>
          <w:rFonts w:ascii="Calibri" w:eastAsia="Calibri" w:hAnsi="Calibri" w:cs="Times New Roman"/>
          <w:kern w:val="2"/>
          <w:sz w:val="20"/>
          <w:szCs w:val="20"/>
          <w14:ligatures w14:val="standardContextual"/>
        </w:rPr>
        <w:t xml:space="preserve">, </w:t>
      </w:r>
    </w:p>
    <w:p w:rsidR="00B91AF8" w:rsidRPr="00B91AF8" w:rsidRDefault="00B91AF8" w:rsidP="00B91AF8">
      <w:pPr>
        <w:widowControl/>
        <w:autoSpaceDE/>
        <w:autoSpaceDN/>
        <w:adjustRightInd/>
        <w:spacing w:after="160" w:line="259" w:lineRule="auto"/>
        <w:ind w:left="720" w:firstLine="720"/>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What is significant about these facts is that Joseph Smith did not dictate the story of the Jaredites until long after he dictated the book of Mosiah. Consequently, the historical details of Jaredite kingship could not have been known to Joseph at this early stage of the translation. This lends evidence to the authenticity of the account of Mosiah’s having translated the book of Ether and becoming acquainted with its contents. </w:t>
      </w:r>
    </w:p>
    <w:p w:rsidR="00B91AF8" w:rsidRPr="00B91AF8" w:rsidRDefault="00B91AF8" w:rsidP="00B91AF8">
      <w:pPr>
        <w:widowControl/>
        <w:autoSpaceDE/>
        <w:autoSpaceDN/>
        <w:adjustRightInd/>
        <w:spacing w:line="259" w:lineRule="auto"/>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(Evidence Central, “Book of Mormon Evidence: Links between Jaredite History and the Book of Mosiah,” #0007, </w:t>
      </w:r>
    </w:p>
    <w:p w:rsidR="00B91AF8" w:rsidRPr="00B91AF8" w:rsidRDefault="00B91AF8" w:rsidP="00B91AF8">
      <w:pPr>
        <w:widowControl/>
        <w:autoSpaceDE/>
        <w:autoSpaceDN/>
        <w:adjustRightInd/>
        <w:spacing w:line="259" w:lineRule="auto"/>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Date 09/19,2020.  See also, Book of Mormon Central, “What Do the Jaredites Have to Do With the Reign of the Judges? (Mosiah 28:17),” </w:t>
      </w:r>
      <w:proofErr w:type="spellStart"/>
      <w:r w:rsidRPr="00B91AF8">
        <w:rPr>
          <w:rFonts w:ascii="Calibri" w:eastAsia="Calibri" w:hAnsi="Calibri" w:cs="Times New Roman"/>
          <w:i/>
          <w:iCs/>
          <w:kern w:val="2"/>
          <w:sz w:val="20"/>
          <w:szCs w:val="20"/>
          <w14:ligatures w14:val="standardContextual"/>
        </w:rPr>
        <w:t>KnoWhy</w:t>
      </w:r>
      <w:proofErr w:type="spellEnd"/>
      <w:r w:rsidRPr="00B91AF8">
        <w:rPr>
          <w:rFonts w:ascii="Calibri" w:eastAsia="Calibri" w:hAnsi="Calibri" w:cs="Times New Roman"/>
          <w:kern w:val="2"/>
          <w:sz w:val="20"/>
          <w:szCs w:val="20"/>
          <w14:ligatures w14:val="standardContextual"/>
        </w:rPr>
        <w:t xml:space="preserve"> 106 (May 24, 2016).   See John A. </w:t>
      </w:r>
      <w:proofErr w:type="spellStart"/>
      <w:r w:rsidRPr="00B91AF8">
        <w:rPr>
          <w:rFonts w:ascii="Calibri" w:eastAsia="Calibri" w:hAnsi="Calibri" w:cs="Times New Roman"/>
          <w:kern w:val="2"/>
          <w:sz w:val="20"/>
          <w:szCs w:val="20"/>
          <w14:ligatures w14:val="standardContextual"/>
        </w:rPr>
        <w:t>Tvedtnes</w:t>
      </w:r>
      <w:proofErr w:type="spellEnd"/>
      <w:r w:rsidRPr="00B91AF8">
        <w:rPr>
          <w:rFonts w:ascii="Calibri" w:eastAsia="Calibri" w:hAnsi="Calibri" w:cs="Times New Roman"/>
          <w:kern w:val="2"/>
          <w:sz w:val="20"/>
          <w:szCs w:val="20"/>
          <w14:ligatures w14:val="standardContextual"/>
        </w:rPr>
        <w:t xml:space="preserve">, </w:t>
      </w:r>
      <w:r w:rsidRPr="00B91AF8">
        <w:rPr>
          <w:rFonts w:ascii="Calibri" w:eastAsia="Calibri" w:hAnsi="Calibri" w:cs="Times New Roman"/>
          <w:i/>
          <w:iCs/>
          <w:kern w:val="2"/>
          <w:sz w:val="20"/>
          <w:szCs w:val="20"/>
          <w14:ligatures w14:val="standardContextual"/>
        </w:rPr>
        <w:t>The Most Correct Book: Insights from a Book of Mormon Scholar</w:t>
      </w:r>
      <w:r w:rsidRPr="00B91AF8">
        <w:rPr>
          <w:rFonts w:ascii="Calibri" w:eastAsia="Calibri" w:hAnsi="Calibri" w:cs="Times New Roman"/>
          <w:kern w:val="2"/>
          <w:sz w:val="20"/>
          <w:szCs w:val="20"/>
          <w14:ligatures w14:val="standardContextual"/>
        </w:rPr>
        <w:t xml:space="preserve"> (Springville, UT: Horizon, 2003), 191–192.) </w:t>
      </w:r>
    </w:p>
    <w:p w:rsidR="00B91AF8" w:rsidRPr="00B91AF8" w:rsidRDefault="00B91AF8" w:rsidP="00B91AF8">
      <w:pPr>
        <w:widowControl/>
        <w:autoSpaceDE/>
        <w:autoSpaceDN/>
        <w:adjustRightInd/>
        <w:spacing w:after="160" w:line="259" w:lineRule="auto"/>
        <w:rPr>
          <w:rFonts w:ascii="Calibri" w:eastAsia="Calibri" w:hAnsi="Calibri" w:cs="Times New Roman"/>
          <w:kern w:val="2"/>
          <w:sz w:val="22"/>
          <w:szCs w:val="22"/>
          <w14:ligatures w14:val="standardContextual"/>
        </w:rPr>
      </w:pPr>
    </w:p>
    <w:p w:rsidR="00B91AF8" w:rsidRPr="00B91AF8" w:rsidRDefault="00B91AF8" w:rsidP="00B91AF8">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B91AF8">
        <w:rPr>
          <w:rFonts w:ascii="Calibri" w:eastAsia="Calibri" w:hAnsi="Calibri" w:cs="Times New Roman"/>
          <w:b/>
          <w:bCs/>
          <w:kern w:val="2"/>
          <w:sz w:val="20"/>
          <w:szCs w:val="20"/>
          <w:u w:val="single"/>
          <w14:ligatures w14:val="standardContextual"/>
        </w:rPr>
        <w:lastRenderedPageBreak/>
        <w:t>Alma 16:11</w:t>
      </w:r>
      <w:r w:rsidRPr="00B91AF8">
        <w:rPr>
          <w:rFonts w:ascii="Calibri" w:eastAsia="Calibri" w:hAnsi="Calibri" w:cs="Times New Roman"/>
          <w:kern w:val="2"/>
          <w:sz w:val="20"/>
          <w:szCs w:val="20"/>
          <w14:ligatures w14:val="standardContextual"/>
        </w:rPr>
        <w:t xml:space="preserve">:  According to Paul </w:t>
      </w:r>
      <w:proofErr w:type="spellStart"/>
      <w:r w:rsidRPr="00B91AF8">
        <w:rPr>
          <w:rFonts w:ascii="Calibri" w:eastAsia="Calibri" w:hAnsi="Calibri" w:cs="Times New Roman"/>
          <w:kern w:val="2"/>
          <w:sz w:val="20"/>
          <w:szCs w:val="20"/>
          <w14:ligatures w14:val="standardContextual"/>
        </w:rPr>
        <w:t>Hoskisson</w:t>
      </w:r>
      <w:proofErr w:type="spellEnd"/>
      <w:r w:rsidRPr="00B91AF8">
        <w:rPr>
          <w:rFonts w:ascii="Calibri" w:eastAsia="Calibri" w:hAnsi="Calibri" w:cs="Times New Roman"/>
          <w:kern w:val="2"/>
          <w:sz w:val="20"/>
          <w:szCs w:val="20"/>
          <w14:ligatures w14:val="standardContextual"/>
        </w:rPr>
        <w:t>, the name "</w:t>
      </w:r>
      <w:proofErr w:type="spellStart"/>
      <w:r w:rsidRPr="00B91AF8">
        <w:rPr>
          <w:rFonts w:ascii="Calibri" w:eastAsia="Calibri" w:hAnsi="Calibri" w:cs="Times New Roman"/>
          <w:kern w:val="2"/>
          <w:sz w:val="20"/>
          <w:szCs w:val="20"/>
          <w14:ligatures w14:val="standardContextual"/>
        </w:rPr>
        <w:t>Nehor</w:t>
      </w:r>
      <w:proofErr w:type="spellEnd"/>
      <w:r w:rsidRPr="00B91AF8">
        <w:rPr>
          <w:rFonts w:ascii="Calibri" w:eastAsia="Calibri" w:hAnsi="Calibri" w:cs="Times New Roman"/>
          <w:kern w:val="2"/>
          <w:sz w:val="20"/>
          <w:szCs w:val="20"/>
          <w14:ligatures w14:val="standardContextual"/>
        </w:rPr>
        <w:t xml:space="preserve">" is a Jaredite name (see Ether 7:4,9), and the Nephite apostate movements might have been inspired by Jaredite history.  If this was the case, then the cities of the  order of </w:t>
      </w:r>
      <w:proofErr w:type="spellStart"/>
      <w:r w:rsidRPr="00B91AF8">
        <w:rPr>
          <w:rFonts w:ascii="Calibri" w:eastAsia="Calibri" w:hAnsi="Calibri" w:cs="Times New Roman"/>
          <w:kern w:val="2"/>
          <w:sz w:val="20"/>
          <w:szCs w:val="20"/>
          <w14:ligatures w14:val="standardContextual"/>
        </w:rPr>
        <w:t>Nehor</w:t>
      </w:r>
      <w:proofErr w:type="spellEnd"/>
      <w:r w:rsidRPr="00B91AF8">
        <w:rPr>
          <w:rFonts w:ascii="Calibri" w:eastAsia="Calibri" w:hAnsi="Calibri" w:cs="Times New Roman"/>
          <w:kern w:val="2"/>
          <w:sz w:val="20"/>
          <w:szCs w:val="20"/>
          <w14:ligatures w14:val="standardContextual"/>
        </w:rPr>
        <w:t xml:space="preserve"> such as </w:t>
      </w:r>
      <w:proofErr w:type="spellStart"/>
      <w:r w:rsidRPr="00B91AF8">
        <w:rPr>
          <w:rFonts w:ascii="Calibri" w:eastAsia="Calibri" w:hAnsi="Calibri" w:cs="Times New Roman"/>
          <w:kern w:val="2"/>
          <w:sz w:val="20"/>
          <w:szCs w:val="20"/>
          <w14:ligatures w14:val="standardContextual"/>
        </w:rPr>
        <w:t>Ammonihah</w:t>
      </w:r>
      <w:proofErr w:type="spellEnd"/>
      <w:r w:rsidRPr="00B91AF8">
        <w:rPr>
          <w:rFonts w:ascii="Calibri" w:eastAsia="Calibri" w:hAnsi="Calibri" w:cs="Times New Roman"/>
          <w:kern w:val="2"/>
          <w:sz w:val="20"/>
          <w:szCs w:val="20"/>
          <w14:ligatures w14:val="standardContextual"/>
        </w:rPr>
        <w:t xml:space="preserve"> (</w:t>
      </w:r>
      <w:r w:rsidRPr="00B91AF8">
        <w:rPr>
          <w:rFonts w:ascii="Calibri" w:eastAsia="Calibri" w:hAnsi="Calibri" w:cs="Times New Roman"/>
          <w:b/>
          <w:bCs/>
          <w:kern w:val="2"/>
          <w:sz w:val="20"/>
          <w:szCs w:val="20"/>
          <w14:ligatures w14:val="standardContextual"/>
        </w:rPr>
        <w:t>Alma 16:11</w:t>
      </w:r>
      <w:r w:rsidRPr="00B91AF8">
        <w:rPr>
          <w:rFonts w:ascii="Calibri" w:eastAsia="Calibri" w:hAnsi="Calibri" w:cs="Times New Roman"/>
          <w:kern w:val="2"/>
          <w:sz w:val="20"/>
          <w:szCs w:val="20"/>
          <w14:ligatures w14:val="standardContextual"/>
        </w:rPr>
        <w:t xml:space="preserve">) might have been located in lands more "northward."   This  area is also a possibility for the origin of the </w:t>
      </w:r>
      <w:proofErr w:type="spellStart"/>
      <w:r w:rsidRPr="00B91AF8">
        <w:rPr>
          <w:rFonts w:ascii="Calibri" w:eastAsia="Calibri" w:hAnsi="Calibri" w:cs="Times New Roman"/>
          <w:kern w:val="2"/>
          <w:sz w:val="20"/>
          <w:szCs w:val="20"/>
          <w14:ligatures w14:val="standardContextual"/>
        </w:rPr>
        <w:t>Amlicites</w:t>
      </w:r>
      <w:proofErr w:type="spellEnd"/>
      <w:r w:rsidRPr="00B91AF8">
        <w:rPr>
          <w:rFonts w:ascii="Calibri" w:eastAsia="Calibri" w:hAnsi="Calibri" w:cs="Times New Roman"/>
          <w:kern w:val="2"/>
          <w:sz w:val="20"/>
          <w:szCs w:val="20"/>
          <w14:ligatures w14:val="standardContextual"/>
        </w:rPr>
        <w:t xml:space="preserve"> (see Alma 2:1).  (Paul </w:t>
      </w:r>
      <w:proofErr w:type="spellStart"/>
      <w:r w:rsidRPr="00B91AF8">
        <w:rPr>
          <w:rFonts w:ascii="Calibri" w:eastAsia="Calibri" w:hAnsi="Calibri" w:cs="Times New Roman"/>
          <w:kern w:val="2"/>
          <w:sz w:val="20"/>
          <w:szCs w:val="20"/>
          <w14:ligatures w14:val="standardContextual"/>
        </w:rPr>
        <w:t>Hoskisson</w:t>
      </w:r>
      <w:proofErr w:type="spellEnd"/>
      <w:r w:rsidRPr="00B91AF8">
        <w:rPr>
          <w:rFonts w:ascii="Calibri" w:eastAsia="Calibri" w:hAnsi="Calibri" w:cs="Times New Roman"/>
          <w:kern w:val="2"/>
          <w:sz w:val="20"/>
          <w:szCs w:val="20"/>
          <w14:ligatures w14:val="standardContextual"/>
        </w:rPr>
        <w:t xml:space="preserve">, "An Introduction to the Relevance and a Methodology for a Study of the Proper Names of the Book of Mormon," in  </w:t>
      </w:r>
      <w:r w:rsidRPr="00B91AF8">
        <w:rPr>
          <w:rFonts w:ascii="Calibri" w:eastAsia="Calibri" w:hAnsi="Calibri" w:cs="Times New Roman"/>
          <w:i/>
          <w:iCs/>
          <w:kern w:val="2"/>
          <w:sz w:val="20"/>
          <w:szCs w:val="20"/>
          <w:u w:val="single"/>
          <w14:ligatures w14:val="standardContextual"/>
        </w:rPr>
        <w:t>By Study and Also</w:t>
      </w:r>
      <w:r w:rsidRPr="00B91AF8">
        <w:rPr>
          <w:rFonts w:ascii="Calibri" w:eastAsia="Calibri" w:hAnsi="Calibri" w:cs="Times New Roman"/>
          <w:i/>
          <w:iCs/>
          <w:kern w:val="2"/>
          <w:sz w:val="20"/>
          <w:szCs w:val="20"/>
          <w14:ligatures w14:val="standardContextual"/>
        </w:rPr>
        <w:t xml:space="preserve">  </w:t>
      </w:r>
      <w:r w:rsidRPr="00B91AF8">
        <w:rPr>
          <w:rFonts w:ascii="Calibri" w:eastAsia="Calibri" w:hAnsi="Calibri" w:cs="Times New Roman"/>
          <w:i/>
          <w:iCs/>
          <w:kern w:val="2"/>
          <w:sz w:val="20"/>
          <w:szCs w:val="20"/>
          <w:u w:val="single"/>
          <w14:ligatures w14:val="standardContextual"/>
        </w:rPr>
        <w:t>by Faith</w:t>
      </w:r>
      <w:r w:rsidRPr="00B91AF8">
        <w:rPr>
          <w:rFonts w:ascii="Calibri" w:eastAsia="Calibri" w:hAnsi="Calibri" w:cs="Times New Roman"/>
          <w:kern w:val="2"/>
          <w:sz w:val="20"/>
          <w:szCs w:val="20"/>
          <w14:ligatures w14:val="standardContextual"/>
        </w:rPr>
        <w:t xml:space="preserve">, Vol 2, F.A.R.M.S., p. 130.)]   </w:t>
      </w:r>
    </w:p>
    <w:p w:rsidR="00B91AF8" w:rsidRDefault="00B91AF8" w:rsidP="00B91AF8">
      <w:pPr>
        <w:widowControl/>
        <w:autoSpaceDE/>
        <w:autoSpaceDN/>
        <w:adjustRightInd/>
        <w:spacing w:after="160" w:line="259" w:lineRule="auto"/>
        <w:rPr>
          <w:rFonts w:ascii="Calibri" w:eastAsia="Calibri" w:hAnsi="Calibri" w:cs="Times New Roman"/>
          <w:kern w:val="2"/>
          <w:sz w:val="20"/>
          <w:szCs w:val="20"/>
          <w14:ligatures w14:val="standardContextual"/>
        </w:rPr>
      </w:pPr>
      <w:r w:rsidRPr="00B91AF8">
        <w:rPr>
          <w:rFonts w:ascii="Calibri" w:eastAsia="Calibri" w:hAnsi="Calibri" w:cs="Times New Roman"/>
          <w:kern w:val="2"/>
          <w:sz w:val="20"/>
          <w:szCs w:val="20"/>
          <w14:ligatures w14:val="standardContextual"/>
        </w:rPr>
        <w:t xml:space="preserve"> </w:t>
      </w:r>
      <w:r w:rsidRPr="00B91AF8">
        <w:rPr>
          <w:rFonts w:ascii="Calibri" w:eastAsia="Calibri" w:hAnsi="Calibri" w:cs="Times New Roman"/>
          <w:kern w:val="2"/>
          <w:sz w:val="20"/>
          <w:szCs w:val="20"/>
          <w14:ligatures w14:val="standardContextual"/>
        </w:rPr>
        <w:tab/>
        <w:t xml:space="preserve">Perhaps the name </w:t>
      </w:r>
      <w:proofErr w:type="spellStart"/>
      <w:r w:rsidRPr="00B91AF8">
        <w:rPr>
          <w:rFonts w:ascii="Calibri" w:eastAsia="Calibri" w:hAnsi="Calibri" w:cs="Times New Roman"/>
          <w:kern w:val="2"/>
          <w:sz w:val="20"/>
          <w:szCs w:val="20"/>
          <w14:ligatures w14:val="standardContextual"/>
        </w:rPr>
        <w:t>Nehor</w:t>
      </w:r>
      <w:proofErr w:type="spellEnd"/>
      <w:r w:rsidRPr="00B91AF8">
        <w:rPr>
          <w:rFonts w:ascii="Calibri" w:eastAsia="Calibri" w:hAnsi="Calibri" w:cs="Times New Roman"/>
          <w:kern w:val="2"/>
          <w:sz w:val="20"/>
          <w:szCs w:val="20"/>
          <w14:ligatures w14:val="standardContextual"/>
        </w:rPr>
        <w:t xml:space="preserve"> is an example of "metonymy" by the abridger Mormon in order to provide the reader with this cultural connection.  In other words, in writing his abridged record, Mormon gave this person  the Jaredite name "</w:t>
      </w:r>
      <w:proofErr w:type="spellStart"/>
      <w:r w:rsidRPr="00B91AF8">
        <w:rPr>
          <w:rFonts w:ascii="Calibri" w:eastAsia="Calibri" w:hAnsi="Calibri" w:cs="Times New Roman"/>
          <w:kern w:val="2"/>
          <w:sz w:val="20"/>
          <w:szCs w:val="20"/>
          <w14:ligatures w14:val="standardContextual"/>
        </w:rPr>
        <w:t>Nehor</w:t>
      </w:r>
      <w:proofErr w:type="spellEnd"/>
      <w:r w:rsidRPr="00B91AF8">
        <w:rPr>
          <w:rFonts w:ascii="Calibri" w:eastAsia="Calibri" w:hAnsi="Calibri" w:cs="Times New Roman"/>
          <w:kern w:val="2"/>
          <w:sz w:val="20"/>
          <w:szCs w:val="20"/>
          <w14:ligatures w14:val="standardContextual"/>
        </w:rPr>
        <w:t>" in order to link him to the same philosophies that arose in the Jaredite civilization  where the name "</w:t>
      </w:r>
      <w:proofErr w:type="spellStart"/>
      <w:r w:rsidRPr="00B91AF8">
        <w:rPr>
          <w:rFonts w:ascii="Calibri" w:eastAsia="Calibri" w:hAnsi="Calibri" w:cs="Times New Roman"/>
          <w:kern w:val="2"/>
          <w:sz w:val="20"/>
          <w:szCs w:val="20"/>
          <w14:ligatures w14:val="standardContextual"/>
        </w:rPr>
        <w:t>Nehor</w:t>
      </w:r>
      <w:proofErr w:type="spellEnd"/>
      <w:r w:rsidRPr="00B91AF8">
        <w:rPr>
          <w:rFonts w:ascii="Calibri" w:eastAsia="Calibri" w:hAnsi="Calibri" w:cs="Times New Roman"/>
          <w:kern w:val="2"/>
          <w:sz w:val="20"/>
          <w:szCs w:val="20"/>
          <w14:ligatures w14:val="standardContextual"/>
        </w:rPr>
        <w:t>" also appears.  What this then might imply is that the Jaredites were destroyed because of priestcraft!</w:t>
      </w:r>
    </w:p>
    <w:p w:rsidR="006D723B" w:rsidRPr="006D723B" w:rsidRDefault="006D723B" w:rsidP="006D723B">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6D723B">
        <w:rPr>
          <w:rFonts w:ascii="Calibri" w:eastAsia="Calibri" w:hAnsi="Calibri" w:cs="Times New Roman"/>
          <w:kern w:val="2"/>
          <w:sz w:val="20"/>
          <w:szCs w:val="20"/>
          <w14:ligatures w14:val="standardContextual"/>
        </w:rPr>
        <w:t xml:space="preserve">In </w:t>
      </w:r>
      <w:r w:rsidRPr="006D723B">
        <w:rPr>
          <w:rFonts w:ascii="Calibri" w:eastAsia="Calibri" w:hAnsi="Calibri" w:cs="Times New Roman"/>
          <w:b/>
          <w:bCs/>
          <w:kern w:val="2"/>
          <w:sz w:val="20"/>
          <w:szCs w:val="20"/>
          <w:u w:val="single"/>
          <w14:ligatures w14:val="standardContextual"/>
        </w:rPr>
        <w:t>Alma 22:30-31</w:t>
      </w:r>
      <w:r w:rsidRPr="006D723B">
        <w:rPr>
          <w:rFonts w:ascii="Calibri" w:eastAsia="Calibri" w:hAnsi="Calibri" w:cs="Times New Roman"/>
          <w:kern w:val="2"/>
          <w:sz w:val="20"/>
          <w:szCs w:val="20"/>
          <w14:ligatures w14:val="standardContextual"/>
        </w:rPr>
        <w:t>, Mormon links the Nephite/</w:t>
      </w:r>
      <w:proofErr w:type="spellStart"/>
      <w:r w:rsidRPr="006D723B">
        <w:rPr>
          <w:rFonts w:ascii="Calibri" w:eastAsia="Calibri" w:hAnsi="Calibri" w:cs="Times New Roman"/>
          <w:kern w:val="2"/>
          <w:sz w:val="20"/>
          <w:szCs w:val="20"/>
          <w14:ligatures w14:val="standardContextual"/>
        </w:rPr>
        <w:t>Mulekite</w:t>
      </w:r>
      <w:proofErr w:type="spellEnd"/>
      <w:r w:rsidRPr="006D723B">
        <w:rPr>
          <w:rFonts w:ascii="Calibri" w:eastAsia="Calibri" w:hAnsi="Calibri" w:cs="Times New Roman"/>
          <w:kern w:val="2"/>
          <w:sz w:val="20"/>
          <w:szCs w:val="20"/>
          <w14:ligatures w14:val="standardContextual"/>
        </w:rPr>
        <w:t xml:space="preserve"> culture and their geography to Jaredite lands &amp; </w:t>
      </w:r>
    </w:p>
    <w:p w:rsidR="006D723B" w:rsidRPr="006D723B" w:rsidRDefault="006D723B" w:rsidP="006D723B">
      <w:pPr>
        <w:widowControl/>
        <w:autoSpaceDE/>
        <w:autoSpaceDN/>
        <w:adjustRightInd/>
        <w:spacing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kern w:val="2"/>
          <w:sz w:val="20"/>
          <w:szCs w:val="20"/>
          <w14:ligatures w14:val="standardContextual"/>
        </w:rPr>
        <w:t xml:space="preserve">history.  </w:t>
      </w:r>
    </w:p>
    <w:p w:rsidR="006D723B" w:rsidRPr="006D723B" w:rsidRDefault="006D723B" w:rsidP="006D723B">
      <w:pPr>
        <w:widowControl/>
        <w:autoSpaceDE/>
        <w:autoSpaceDN/>
        <w:adjustRightInd/>
        <w:spacing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i/>
          <w:iCs/>
          <w:kern w:val="2"/>
          <w:sz w:val="20"/>
          <w:szCs w:val="20"/>
          <w14:ligatures w14:val="standardContextual"/>
        </w:rPr>
        <w:t xml:space="preserve"> </w:t>
      </w:r>
    </w:p>
    <w:p w:rsidR="006D723B" w:rsidRPr="006D723B" w:rsidRDefault="006D723B" w:rsidP="006D723B">
      <w:pPr>
        <w:widowControl/>
        <w:numPr>
          <w:ilvl w:val="0"/>
          <w:numId w:val="19"/>
        </w:numPr>
        <w:autoSpaceDE/>
        <w:autoSpaceDN/>
        <w:adjustRightInd/>
        <w:spacing w:after="160"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kern w:val="2"/>
          <w:sz w:val="20"/>
          <w:szCs w:val="20"/>
          <w14:ligatures w14:val="standardContextual"/>
        </w:rPr>
        <w:t xml:space="preserve">. . .  </w:t>
      </w:r>
      <w:r w:rsidRPr="006D723B">
        <w:rPr>
          <w:rFonts w:ascii="Calibri" w:eastAsia="Calibri" w:hAnsi="Calibri" w:cs="Times New Roman"/>
          <w:kern w:val="2"/>
          <w:sz w:val="20"/>
          <w:szCs w:val="20"/>
          <w14:ligatures w14:val="standardContextual"/>
        </w:rPr>
        <w:tab/>
        <w:t xml:space="preserve"> </w:t>
      </w:r>
      <w:r w:rsidRPr="006D723B">
        <w:rPr>
          <w:rFonts w:ascii="Calibri" w:eastAsia="Calibri" w:hAnsi="Calibri" w:cs="Times New Roman"/>
          <w:kern w:val="2"/>
          <w:sz w:val="20"/>
          <w:szCs w:val="20"/>
          <w14:ligatures w14:val="standardContextual"/>
        </w:rPr>
        <w:tab/>
        <w:t xml:space="preserve"> </w:t>
      </w:r>
      <w:r w:rsidRPr="006D723B">
        <w:rPr>
          <w:rFonts w:ascii="Calibri" w:eastAsia="Calibri" w:hAnsi="Calibri" w:cs="Times New Roman"/>
          <w:kern w:val="2"/>
          <w:sz w:val="20"/>
          <w:szCs w:val="20"/>
          <w14:ligatures w14:val="standardContextual"/>
        </w:rPr>
        <w:tab/>
        <w:t xml:space="preserve"> </w:t>
      </w:r>
      <w:r w:rsidRPr="006D723B">
        <w:rPr>
          <w:rFonts w:ascii="Calibri" w:eastAsia="Calibri" w:hAnsi="Calibri" w:cs="Times New Roman"/>
          <w:kern w:val="2"/>
          <w:sz w:val="20"/>
          <w:szCs w:val="20"/>
          <w14:ligatures w14:val="standardContextual"/>
        </w:rPr>
        <w:tab/>
        <w:t xml:space="preserve">   </w:t>
      </w:r>
      <w:r w:rsidRPr="006D723B">
        <w:rPr>
          <w:rFonts w:ascii="Calibri" w:eastAsia="Calibri" w:hAnsi="Calibri" w:cs="Times New Roman"/>
          <w:kern w:val="2"/>
          <w:sz w:val="20"/>
          <w:szCs w:val="20"/>
          <w14:ligatures w14:val="standardContextual"/>
        </w:rPr>
        <w:tab/>
        <w:t xml:space="preserve">    </w:t>
      </w:r>
      <w:r w:rsidRPr="006D723B">
        <w:rPr>
          <w:rFonts w:ascii="Calibri" w:eastAsia="Calibri" w:hAnsi="Calibri" w:cs="Times New Roman"/>
          <w:kern w:val="2"/>
          <w:sz w:val="20"/>
          <w:szCs w:val="20"/>
          <w14:ligatures w14:val="standardContextual"/>
        </w:rPr>
        <w:tab/>
      </w:r>
      <w:r>
        <w:rPr>
          <w:rFonts w:ascii="Calibri" w:eastAsia="Calibri" w:hAnsi="Calibri" w:cs="Times New Roman"/>
          <w:kern w:val="2"/>
          <w:sz w:val="20"/>
          <w:szCs w:val="20"/>
          <w14:ligatures w14:val="standardContextual"/>
        </w:rPr>
        <w:t xml:space="preserve">  </w:t>
      </w:r>
      <w:r w:rsidRPr="006D723B">
        <w:rPr>
          <w:rFonts w:ascii="Calibri" w:eastAsia="Calibri" w:hAnsi="Calibri" w:cs="Times New Roman"/>
          <w:b/>
          <w:bCs/>
          <w:kern w:val="2"/>
          <w:sz w:val="20"/>
          <w:szCs w:val="20"/>
          <w14:ligatures w14:val="standardContextual"/>
        </w:rPr>
        <w:t>which</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u w:val="single"/>
          <w14:ligatures w14:val="standardContextual"/>
        </w:rPr>
        <w:t>land</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b/>
          <w:bCs/>
          <w:i/>
          <w:iCs/>
          <w:kern w:val="2"/>
          <w:sz w:val="20"/>
          <w:szCs w:val="20"/>
          <w14:ligatures w14:val="standardContextual"/>
        </w:rPr>
        <w:t>Desolation</w:t>
      </w:r>
      <w:r w:rsidRPr="006D723B">
        <w:rPr>
          <w:rFonts w:ascii="Calibri" w:eastAsia="Calibri" w:hAnsi="Calibri" w:cs="Times New Roman"/>
          <w:i/>
          <w:iCs/>
          <w:kern w:val="2"/>
          <w:sz w:val="20"/>
          <w:szCs w:val="20"/>
          <w14:ligatures w14:val="standardContextual"/>
        </w:rPr>
        <w:t xml:space="preserve">] </w:t>
      </w:r>
    </w:p>
    <w:p w:rsidR="006D723B" w:rsidRPr="006D723B" w:rsidRDefault="006D723B" w:rsidP="006D723B">
      <w:pPr>
        <w:widowControl/>
        <w:autoSpaceDE/>
        <w:autoSpaceDN/>
        <w:adjustRightInd/>
        <w:spacing w:line="259" w:lineRule="auto"/>
        <w:ind w:left="2160" w:firstLine="720"/>
        <w:rPr>
          <w:rFonts w:ascii="Calibri" w:eastAsia="Calibri" w:hAnsi="Calibri" w:cs="Times New Roman"/>
          <w:kern w:val="2"/>
          <w:sz w:val="20"/>
          <w:szCs w:val="20"/>
          <w14:ligatures w14:val="standardContextual"/>
        </w:rPr>
      </w:pPr>
      <w:r w:rsidRPr="006D723B">
        <w:rPr>
          <w:rFonts w:ascii="Calibri" w:eastAsia="Calibri" w:hAnsi="Calibri" w:cs="Times New Roman"/>
          <w:kern w:val="2"/>
          <w:sz w:val="20"/>
          <w:szCs w:val="20"/>
          <w14:ligatures w14:val="standardContextual"/>
        </w:rPr>
        <w:t xml:space="preserve">was  </w:t>
      </w:r>
      <w:r w:rsidRPr="006D723B">
        <w:rPr>
          <w:rFonts w:ascii="Calibri" w:eastAsia="Calibri" w:hAnsi="Calibri" w:cs="Times New Roman"/>
          <w:kern w:val="2"/>
          <w:sz w:val="20"/>
          <w:szCs w:val="20"/>
          <w14:ligatures w14:val="standardContextual"/>
        </w:rPr>
        <w:tab/>
        <w:t xml:space="preserve">discovered  </w:t>
      </w:r>
    </w:p>
    <w:p w:rsidR="006D723B" w:rsidRPr="006D723B" w:rsidRDefault="006D723B" w:rsidP="006D723B">
      <w:pPr>
        <w:widowControl/>
        <w:autoSpaceDE/>
        <w:autoSpaceDN/>
        <w:adjustRightInd/>
        <w:spacing w:after="160"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t xml:space="preserve">by          </w:t>
      </w:r>
      <w:r w:rsidRPr="006D723B">
        <w:rPr>
          <w:rFonts w:ascii="Calibri" w:eastAsia="Calibri" w:hAnsi="Calibri" w:cs="Times New Roman"/>
          <w:kern w:val="2"/>
          <w:sz w:val="20"/>
          <w:szCs w:val="20"/>
          <w:u w:val="single"/>
          <w14:ligatures w14:val="standardContextual"/>
        </w:rPr>
        <w:t xml:space="preserve">the  </w:t>
      </w:r>
      <w:r w:rsidRPr="006D723B">
        <w:rPr>
          <w:rFonts w:ascii="Calibri" w:eastAsia="Calibri" w:hAnsi="Calibri" w:cs="Times New Roman"/>
          <w:kern w:val="2"/>
          <w:sz w:val="20"/>
          <w:szCs w:val="20"/>
          <w:u w:val="single"/>
          <w14:ligatures w14:val="standardContextual"/>
        </w:rPr>
        <w:tab/>
        <w:t>people of Zarahemla</w:t>
      </w:r>
      <w:r w:rsidRPr="006D723B">
        <w:rPr>
          <w:rFonts w:ascii="Calibri" w:eastAsia="Calibri" w:hAnsi="Calibri" w:cs="Times New Roman"/>
          <w:kern w:val="2"/>
          <w:sz w:val="20"/>
          <w:szCs w:val="20"/>
          <w14:ligatures w14:val="standardContextual"/>
        </w:rPr>
        <w:t xml:space="preserve">  </w:t>
      </w:r>
    </w:p>
    <w:p w:rsidR="006D723B" w:rsidRPr="006D723B" w:rsidRDefault="006D723B" w:rsidP="006D723B">
      <w:pPr>
        <w:widowControl/>
        <w:autoSpaceDE/>
        <w:autoSpaceDN/>
        <w:adjustRightInd/>
        <w:spacing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14:ligatures w14:val="standardContextual"/>
        </w:rPr>
        <w:tab/>
      </w:r>
      <w:r>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 xml:space="preserve">  it</w:t>
      </w:r>
      <w:r w:rsidRPr="006D723B">
        <w:rPr>
          <w:rFonts w:ascii="Calibri" w:eastAsia="Calibri" w:hAnsi="Calibri" w:cs="Times New Roman"/>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 xml:space="preserve">[the </w:t>
      </w:r>
      <w:r w:rsidRPr="006D723B">
        <w:rPr>
          <w:rFonts w:ascii="Calibri" w:eastAsia="Calibri" w:hAnsi="Calibri" w:cs="Times New Roman"/>
          <w:i/>
          <w:iCs/>
          <w:kern w:val="2"/>
          <w:sz w:val="20"/>
          <w:szCs w:val="20"/>
          <w:u w:val="single"/>
          <w14:ligatures w14:val="standardContextual"/>
        </w:rPr>
        <w:t>land</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b/>
          <w:bCs/>
          <w:i/>
          <w:iCs/>
          <w:kern w:val="2"/>
          <w:sz w:val="20"/>
          <w:szCs w:val="20"/>
          <w14:ligatures w14:val="standardContextual"/>
        </w:rPr>
        <w:t>Desolation</w:t>
      </w:r>
      <w:r w:rsidRPr="006D723B">
        <w:rPr>
          <w:rFonts w:ascii="Calibri" w:eastAsia="Calibri" w:hAnsi="Calibri" w:cs="Times New Roman"/>
          <w:i/>
          <w:iCs/>
          <w:kern w:val="2"/>
          <w:sz w:val="20"/>
          <w:szCs w:val="20"/>
          <w14:ligatures w14:val="standardContextual"/>
        </w:rPr>
        <w:t xml:space="preserve">] </w:t>
      </w:r>
    </w:p>
    <w:p w:rsidR="006D723B" w:rsidRPr="006D723B" w:rsidRDefault="006D723B" w:rsidP="006D723B">
      <w:pPr>
        <w:widowControl/>
        <w:autoSpaceDE/>
        <w:autoSpaceDN/>
        <w:adjustRightInd/>
        <w:spacing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b/>
          <w:bCs/>
          <w:i/>
          <w:iCs/>
          <w:kern w:val="2"/>
          <w:sz w:val="20"/>
          <w:szCs w:val="20"/>
          <w:u w:val="single"/>
          <w14:ligatures w14:val="standardContextual"/>
        </w:rPr>
        <w:t>being</w:t>
      </w:r>
      <w:r w:rsidRPr="006D723B">
        <w:rPr>
          <w:rFonts w:ascii="Calibri" w:eastAsia="Calibri" w:hAnsi="Calibri" w:cs="Times New Roman"/>
          <w:i/>
          <w:iCs/>
          <w:kern w:val="2"/>
          <w:sz w:val="20"/>
          <w:szCs w:val="20"/>
          <w14:ligatures w14:val="standardContextual"/>
        </w:rPr>
        <w:t xml:space="preserve"> the place of  </w:t>
      </w:r>
      <w:r w:rsidRPr="006D723B">
        <w:rPr>
          <w:rFonts w:ascii="Calibri" w:eastAsia="Calibri" w:hAnsi="Calibri" w:cs="Times New Roman"/>
          <w:i/>
          <w:iCs/>
          <w:kern w:val="2"/>
          <w:sz w:val="20"/>
          <w:szCs w:val="20"/>
          <w14:ligatures w14:val="standardContextual"/>
        </w:rPr>
        <w:tab/>
        <w:t xml:space="preserve">their     </w:t>
      </w:r>
      <w:r w:rsidRPr="006D723B">
        <w:rPr>
          <w:rFonts w:ascii="Calibri" w:eastAsia="Calibri" w:hAnsi="Calibri" w:cs="Times New Roman"/>
          <w:kern w:val="2"/>
          <w:sz w:val="20"/>
          <w:szCs w:val="20"/>
          <w14:ligatures w14:val="standardContextual"/>
        </w:rPr>
        <w:t>[</w:t>
      </w:r>
      <w:r w:rsidRPr="006D723B">
        <w:rPr>
          <w:rFonts w:ascii="Calibri" w:eastAsia="Calibri" w:hAnsi="Calibri" w:cs="Times New Roman"/>
          <w:kern w:val="2"/>
          <w:sz w:val="20"/>
          <w:szCs w:val="20"/>
          <w:u w:val="single"/>
          <w14:ligatures w14:val="standardContextual"/>
        </w:rPr>
        <w:t xml:space="preserve">the  </w:t>
      </w:r>
      <w:r w:rsidRPr="006D723B">
        <w:rPr>
          <w:rFonts w:ascii="Calibri" w:eastAsia="Calibri" w:hAnsi="Calibri" w:cs="Times New Roman"/>
          <w:kern w:val="2"/>
          <w:sz w:val="20"/>
          <w:szCs w:val="20"/>
          <w:u w:val="single"/>
          <w14:ligatures w14:val="standardContextual"/>
        </w:rPr>
        <w:tab/>
        <w:t>people of Zarahemla’s</w:t>
      </w:r>
      <w:r w:rsidRPr="006D723B">
        <w:rPr>
          <w:rFonts w:ascii="Calibri" w:eastAsia="Calibri" w:hAnsi="Calibri" w:cs="Times New Roman"/>
          <w:kern w:val="2"/>
          <w:sz w:val="20"/>
          <w:szCs w:val="20"/>
          <w14:ligatures w14:val="standardContextual"/>
        </w:rPr>
        <w:t>]</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ab/>
        <w:t>first landing</w:t>
      </w:r>
      <w:r w:rsidRPr="006D723B">
        <w:rPr>
          <w:rFonts w:ascii="Calibri" w:eastAsia="Calibri" w:hAnsi="Calibri" w:cs="Times New Roman"/>
          <w:kern w:val="2"/>
          <w:sz w:val="20"/>
          <w:szCs w:val="20"/>
          <w14:ligatures w14:val="standardContextual"/>
        </w:rPr>
        <w:t xml:space="preserve"> </w:t>
      </w:r>
    </w:p>
    <w:p w:rsidR="006D723B" w:rsidRPr="006D723B" w:rsidRDefault="006D723B" w:rsidP="006D723B">
      <w:pPr>
        <w:widowControl/>
        <w:autoSpaceDE/>
        <w:autoSpaceDN/>
        <w:adjustRightInd/>
        <w:spacing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kern w:val="2"/>
          <w:sz w:val="20"/>
          <w:szCs w:val="20"/>
          <w14:ligatures w14:val="standardContextual"/>
        </w:rPr>
        <w:t xml:space="preserve"> 31</w:t>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b/>
          <w:bCs/>
          <w:kern w:val="2"/>
          <w:sz w:val="20"/>
          <w:szCs w:val="20"/>
          <w14:ligatures w14:val="standardContextual"/>
        </w:rPr>
        <w:t xml:space="preserve">And </w:t>
      </w:r>
      <w:r w:rsidRPr="006D723B">
        <w:rPr>
          <w:rFonts w:ascii="Calibri" w:eastAsia="Calibri" w:hAnsi="Calibri" w:cs="Times New Roman"/>
          <w:b/>
          <w:bCs/>
          <w:kern w:val="2"/>
          <w:sz w:val="20"/>
          <w:szCs w:val="20"/>
          <w14:ligatures w14:val="standardContextual"/>
        </w:rPr>
        <w:tab/>
      </w:r>
      <w:r w:rsidRPr="006D723B">
        <w:rPr>
          <w:rFonts w:ascii="Calibri" w:eastAsia="Calibri" w:hAnsi="Calibri" w:cs="Times New Roman"/>
          <w:kern w:val="2"/>
          <w:sz w:val="20"/>
          <w:szCs w:val="20"/>
          <w14:ligatures w14:val="standardContextual"/>
        </w:rPr>
        <w:t>they     [</w:t>
      </w:r>
      <w:r w:rsidRPr="006D723B">
        <w:rPr>
          <w:rFonts w:ascii="Calibri" w:eastAsia="Calibri" w:hAnsi="Calibri" w:cs="Times New Roman"/>
          <w:kern w:val="2"/>
          <w:sz w:val="20"/>
          <w:szCs w:val="20"/>
          <w:u w:val="single"/>
          <w14:ligatures w14:val="standardContextual"/>
        </w:rPr>
        <w:t xml:space="preserve">the  </w:t>
      </w:r>
      <w:r w:rsidRPr="006D723B">
        <w:rPr>
          <w:rFonts w:ascii="Calibri" w:eastAsia="Calibri" w:hAnsi="Calibri" w:cs="Times New Roman"/>
          <w:kern w:val="2"/>
          <w:sz w:val="20"/>
          <w:szCs w:val="20"/>
          <w:u w:val="single"/>
          <w14:ligatures w14:val="standardContextual"/>
        </w:rPr>
        <w:tab/>
      </w:r>
      <w:r>
        <w:rPr>
          <w:rFonts w:ascii="Calibri" w:eastAsia="Calibri" w:hAnsi="Calibri" w:cs="Times New Roman"/>
          <w:kern w:val="2"/>
          <w:sz w:val="20"/>
          <w:szCs w:val="20"/>
          <w:u w:val="single"/>
          <w14:ligatures w14:val="standardContextual"/>
        </w:rPr>
        <w:tab/>
      </w:r>
      <w:r w:rsidRPr="006D723B">
        <w:rPr>
          <w:rFonts w:ascii="Calibri" w:eastAsia="Calibri" w:hAnsi="Calibri" w:cs="Times New Roman"/>
          <w:kern w:val="2"/>
          <w:sz w:val="20"/>
          <w:szCs w:val="20"/>
          <w:u w:val="single"/>
          <w14:ligatures w14:val="standardContextual"/>
        </w:rPr>
        <w:t>people of Zarahemla</w:t>
      </w:r>
      <w:r w:rsidRPr="006D723B">
        <w:rPr>
          <w:rFonts w:ascii="Calibri" w:eastAsia="Calibri" w:hAnsi="Calibri" w:cs="Times New Roman"/>
          <w:kern w:val="2"/>
          <w:sz w:val="20"/>
          <w:szCs w:val="20"/>
          <w14:ligatures w14:val="standardContextual"/>
        </w:rPr>
        <w:t>]</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ab/>
        <w:t xml:space="preserve"> </w:t>
      </w:r>
    </w:p>
    <w:p w:rsidR="006D723B" w:rsidRPr="006D723B" w:rsidRDefault="006D723B" w:rsidP="006D723B">
      <w:pPr>
        <w:widowControl/>
        <w:autoSpaceDE/>
        <w:autoSpaceDN/>
        <w:adjustRightInd/>
        <w:spacing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i/>
          <w:iCs/>
          <w:kern w:val="2"/>
          <w:sz w:val="20"/>
          <w:szCs w:val="20"/>
          <w:u w:val="single"/>
          <w14:ligatures w14:val="standardContextual"/>
        </w:rPr>
        <w:t>came</w:t>
      </w:r>
      <w:r w:rsidRPr="006D723B">
        <w:rPr>
          <w:rFonts w:ascii="Calibri" w:eastAsia="Calibri" w:hAnsi="Calibri" w:cs="Times New Roman"/>
          <w:i/>
          <w:iCs/>
          <w:kern w:val="2"/>
          <w:sz w:val="20"/>
          <w:szCs w:val="20"/>
          <w14:ligatures w14:val="standardContextual"/>
        </w:rPr>
        <w:t xml:space="preserve">*from  </w:t>
      </w:r>
      <w:r w:rsidRPr="006D723B">
        <w:rPr>
          <w:rFonts w:ascii="Calibri" w:eastAsia="Calibri" w:hAnsi="Calibri" w:cs="Times New Roman"/>
          <w:i/>
          <w:iCs/>
          <w:kern w:val="2"/>
          <w:sz w:val="20"/>
          <w:szCs w:val="20"/>
          <w14:ligatures w14:val="standardContextual"/>
        </w:rPr>
        <w:tab/>
        <w:t xml:space="preserve">  there </w:t>
      </w:r>
      <w:r>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b/>
          <w:bCs/>
          <w:i/>
          <w:iCs/>
          <w:kern w:val="2"/>
          <w:sz w:val="20"/>
          <w:szCs w:val="20"/>
          <w14:ligatures w14:val="standardContextual"/>
        </w:rPr>
        <w:t>Desolation</w:t>
      </w:r>
      <w:r w:rsidRPr="006D723B">
        <w:rPr>
          <w:rFonts w:ascii="Calibri" w:eastAsia="Calibri" w:hAnsi="Calibri" w:cs="Times New Roman"/>
          <w:i/>
          <w:iCs/>
          <w:kern w:val="2"/>
          <w:sz w:val="20"/>
          <w:szCs w:val="20"/>
          <w14:ligatures w14:val="standardContextual"/>
        </w:rPr>
        <w:t xml:space="preserve">]        </w:t>
      </w:r>
    </w:p>
    <w:p w:rsidR="006D723B" w:rsidRPr="006D723B" w:rsidRDefault="006D723B" w:rsidP="006D723B">
      <w:pPr>
        <w:widowControl/>
        <w:autoSpaceDE/>
        <w:autoSpaceDN/>
        <w:adjustRightInd/>
        <w:spacing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14:ligatures w14:val="standardContextual"/>
        </w:rPr>
        <w:tab/>
        <w:t xml:space="preserve">[on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b/>
          <w:bCs/>
          <w:i/>
          <w:iCs/>
          <w:kern w:val="2"/>
          <w:sz w:val="20"/>
          <w:szCs w:val="20"/>
          <w14:ligatures w14:val="standardContextual"/>
        </w:rPr>
        <w:t xml:space="preserve">the </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b/>
          <w:bCs/>
          <w:i/>
          <w:iCs/>
          <w:kern w:val="2"/>
          <w:sz w:val="20"/>
          <w:szCs w:val="20"/>
          <w:u w:val="single"/>
          <w14:ligatures w14:val="standardContextual"/>
        </w:rPr>
        <w:t>north</w:t>
      </w:r>
      <w:r w:rsidRPr="006D723B">
        <w:rPr>
          <w:rFonts w:ascii="Calibri" w:eastAsia="Calibri" w:hAnsi="Calibri" w:cs="Times New Roman"/>
          <w:i/>
          <w:iCs/>
          <w:kern w:val="2"/>
          <w:sz w:val="20"/>
          <w:szCs w:val="20"/>
          <w14:ligatures w14:val="standardContextual"/>
        </w:rPr>
        <w:t xml:space="preserve">] </w:t>
      </w:r>
    </w:p>
    <w:p w:rsidR="006D723B" w:rsidRPr="006D723B" w:rsidRDefault="006D723B" w:rsidP="006D723B">
      <w:pPr>
        <w:widowControl/>
        <w:autoSpaceDE/>
        <w:autoSpaceDN/>
        <w:adjustRightInd/>
        <w:spacing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i/>
          <w:iCs/>
          <w:kern w:val="2"/>
          <w:sz w:val="20"/>
          <w:szCs w:val="20"/>
          <w14:ligatures w14:val="standardContextual"/>
        </w:rPr>
        <w:tab/>
        <w:t xml:space="preserve">          </w:t>
      </w:r>
      <w:r>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 xml:space="preserve">up into    the </w:t>
      </w:r>
      <w:r w:rsidRPr="006D723B">
        <w:rPr>
          <w:rFonts w:ascii="Calibri" w:eastAsia="Calibri" w:hAnsi="Calibri" w:cs="Times New Roman"/>
          <w:b/>
          <w:bCs/>
          <w:i/>
          <w:iCs/>
          <w:kern w:val="2"/>
          <w:sz w:val="20"/>
          <w:szCs w:val="20"/>
          <w:u w:val="single"/>
          <w14:ligatures w14:val="standardContextual"/>
        </w:rPr>
        <w:t>south wilderness</w:t>
      </w:r>
      <w:r w:rsidRPr="006D723B">
        <w:rPr>
          <w:rFonts w:ascii="Calibri" w:eastAsia="Calibri" w:hAnsi="Calibri" w:cs="Times New Roman"/>
          <w:i/>
          <w:iCs/>
          <w:kern w:val="2"/>
          <w:sz w:val="20"/>
          <w:szCs w:val="20"/>
          <w14:ligatures w14:val="standardContextual"/>
        </w:rPr>
        <w:t>*</w:t>
      </w:r>
      <w:r w:rsidRPr="006D723B">
        <w:rPr>
          <w:rFonts w:ascii="Calibri" w:eastAsia="Calibri" w:hAnsi="Calibri" w:cs="Times New Roman"/>
          <w:kern w:val="2"/>
          <w:sz w:val="20"/>
          <w:szCs w:val="20"/>
          <w14:ligatures w14:val="standardContextual"/>
        </w:rPr>
        <w:t xml:space="preserve">   </w:t>
      </w:r>
      <w:r w:rsidRPr="006D723B">
        <w:rPr>
          <w:rFonts w:ascii="Calibri" w:eastAsia="Calibri" w:hAnsi="Calibri" w:cs="Times New Roman"/>
          <w:kern w:val="2"/>
          <w:sz w:val="20"/>
          <w:szCs w:val="20"/>
          <w14:ligatures w14:val="standardContextual"/>
        </w:rPr>
        <w:tab/>
      </w:r>
    </w:p>
    <w:p w:rsidR="006D723B" w:rsidRPr="006D723B" w:rsidRDefault="006D723B" w:rsidP="006D723B">
      <w:pPr>
        <w:widowControl/>
        <w:autoSpaceDE/>
        <w:autoSpaceDN/>
        <w:adjustRightInd/>
        <w:spacing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kern w:val="2"/>
          <w:sz w:val="20"/>
          <w:szCs w:val="20"/>
          <w14:ligatures w14:val="standardContextual"/>
        </w:rPr>
        <w:t xml:space="preserve"> </w:t>
      </w:r>
      <w:r w:rsidRPr="006D723B">
        <w:rPr>
          <w:rFonts w:ascii="Calibri" w:eastAsia="Calibri" w:hAnsi="Calibri" w:cs="Times New Roman"/>
          <w:kern w:val="2"/>
          <w:sz w:val="20"/>
          <w:szCs w:val="20"/>
          <w14:ligatures w14:val="standardContextual"/>
        </w:rPr>
        <w:tab/>
        <w:t xml:space="preserve"> </w:t>
      </w:r>
      <w:r w:rsidRPr="006D723B">
        <w:rPr>
          <w:rFonts w:ascii="Calibri" w:eastAsia="Calibri" w:hAnsi="Calibri" w:cs="Times New Roman"/>
          <w:kern w:val="2"/>
          <w:sz w:val="20"/>
          <w:szCs w:val="20"/>
          <w14:ligatures w14:val="standardContextual"/>
        </w:rPr>
        <w:tab/>
        <w:t xml:space="preserve">           </w:t>
      </w:r>
    </w:p>
    <w:p w:rsidR="006D723B" w:rsidRPr="006D723B" w:rsidRDefault="006D723B" w:rsidP="006D723B">
      <w:pPr>
        <w:widowControl/>
        <w:autoSpaceDE/>
        <w:autoSpaceDN/>
        <w:adjustRightInd/>
        <w:spacing w:line="259" w:lineRule="auto"/>
        <w:rPr>
          <w:rFonts w:ascii="Calibri" w:eastAsia="Calibri" w:hAnsi="Calibri" w:cs="Times New Roman"/>
          <w:i/>
          <w:iCs/>
          <w:kern w:val="2"/>
          <w:sz w:val="20"/>
          <w:szCs w:val="20"/>
          <w14:ligatures w14:val="standardContextual"/>
        </w:rPr>
      </w:pPr>
      <w:r w:rsidRPr="006D723B">
        <w:rPr>
          <w:rFonts w:ascii="Calibri" w:eastAsia="Calibri" w:hAnsi="Calibri" w:cs="Times New Roman"/>
          <w:kern w:val="2"/>
          <w:sz w:val="20"/>
          <w:szCs w:val="20"/>
          <w14:ligatures w14:val="standardContextual"/>
        </w:rPr>
        <w:t xml:space="preserve">         </w:t>
      </w:r>
      <w:r w:rsidRPr="006D723B">
        <w:rPr>
          <w:rFonts w:ascii="Calibri" w:eastAsia="Calibri" w:hAnsi="Calibri" w:cs="Times New Roman"/>
          <w:b/>
          <w:bCs/>
          <w:kern w:val="2"/>
          <w:sz w:val="20"/>
          <w:szCs w:val="20"/>
          <w:u w:val="single"/>
          <w14:ligatures w14:val="standardContextual"/>
        </w:rPr>
        <w:t>Thus</w:t>
      </w:r>
      <w:r w:rsidRPr="006D723B">
        <w:rPr>
          <w:rFonts w:ascii="Calibri" w:eastAsia="Calibri" w:hAnsi="Calibri" w:cs="Times New Roman"/>
          <w:b/>
          <w:bCs/>
          <w:kern w:val="2"/>
          <w:sz w:val="20"/>
          <w:szCs w:val="20"/>
          <w14:ligatures w14:val="standardContextual"/>
        </w:rPr>
        <w:t xml:space="preserve"> </w:t>
      </w:r>
      <w:r w:rsidRPr="006D723B">
        <w:rPr>
          <w:rFonts w:ascii="Calibri" w:eastAsia="Calibri" w:hAnsi="Calibri" w:cs="Times New Roman"/>
          <w:b/>
          <w:bCs/>
          <w:kern w:val="2"/>
          <w:sz w:val="20"/>
          <w:szCs w:val="20"/>
          <w14:ligatures w14:val="standardContextual"/>
        </w:rPr>
        <w:tab/>
      </w:r>
      <w:r w:rsidRPr="006D723B">
        <w:rPr>
          <w:rFonts w:ascii="Calibri" w:eastAsia="Calibri" w:hAnsi="Calibri" w:cs="Times New Roman"/>
          <w:b/>
          <w:bCs/>
          <w:kern w:val="2"/>
          <w:sz w:val="20"/>
          <w:szCs w:val="20"/>
          <w:u w:val="single"/>
          <w14:ligatures w14:val="standardContextual"/>
        </w:rPr>
        <w:t xml:space="preserve"> </w:t>
      </w:r>
      <w:r w:rsidRPr="006D723B">
        <w:rPr>
          <w:rFonts w:ascii="Calibri" w:eastAsia="Calibri" w:hAnsi="Calibri" w:cs="Times New Roman"/>
          <w:b/>
          <w:bCs/>
          <w:kern w:val="2"/>
          <w:sz w:val="20"/>
          <w:szCs w:val="20"/>
          <w:u w:val="single"/>
          <w14:ligatures w14:val="standardContextual"/>
        </w:rPr>
        <w:tab/>
        <w:t xml:space="preserve"> </w:t>
      </w:r>
      <w:r w:rsidRPr="006D723B">
        <w:rPr>
          <w:rFonts w:ascii="Calibri" w:eastAsia="Calibri" w:hAnsi="Calibri" w:cs="Times New Roman"/>
          <w:b/>
          <w:bCs/>
          <w:kern w:val="2"/>
          <w:sz w:val="20"/>
          <w:szCs w:val="20"/>
          <w:u w:val="single"/>
          <w14:ligatures w14:val="standardContextual"/>
        </w:rPr>
        <w:tab/>
        <w:t xml:space="preserve"> </w:t>
      </w:r>
      <w:r w:rsidRPr="006D723B">
        <w:rPr>
          <w:rFonts w:ascii="Calibri" w:eastAsia="Calibri" w:hAnsi="Calibri" w:cs="Times New Roman"/>
          <w:b/>
          <w:bCs/>
          <w:kern w:val="2"/>
          <w:sz w:val="20"/>
          <w:szCs w:val="20"/>
          <w:u w:val="single"/>
          <w14:ligatures w14:val="standardContextual"/>
        </w:rPr>
        <w:tab/>
        <w:t xml:space="preserve"> </w:t>
      </w:r>
      <w:r w:rsidRPr="006D723B">
        <w:rPr>
          <w:rFonts w:ascii="Calibri" w:eastAsia="Calibri" w:hAnsi="Calibri" w:cs="Times New Roman"/>
          <w:b/>
          <w:bCs/>
          <w:kern w:val="2"/>
          <w:sz w:val="20"/>
          <w:szCs w:val="20"/>
          <w:u w:val="single"/>
          <w14:ligatures w14:val="standardContextual"/>
        </w:rPr>
        <w:tab/>
        <w:t xml:space="preserve">           </w:t>
      </w:r>
      <w:r w:rsidRPr="006D723B">
        <w:rPr>
          <w:rFonts w:ascii="Calibri" w:eastAsia="Calibri" w:hAnsi="Calibri" w:cs="Times New Roman"/>
          <w:b/>
          <w:bCs/>
          <w:kern w:val="2"/>
          <w:sz w:val="20"/>
          <w:szCs w:val="20"/>
          <w14:ligatures w14:val="standardContextual"/>
        </w:rPr>
        <w:t xml:space="preserve"> </w:t>
      </w:r>
      <w:r w:rsidRPr="006D723B">
        <w:rPr>
          <w:rFonts w:ascii="Calibri" w:eastAsia="Calibri" w:hAnsi="Calibri" w:cs="Times New Roman"/>
          <w:b/>
          <w:bCs/>
          <w:kern w:val="2"/>
          <w:sz w:val="20"/>
          <w:szCs w:val="20"/>
          <w14:ligatures w14:val="standardContextual"/>
        </w:rPr>
        <w:tab/>
      </w:r>
      <w:r w:rsidRPr="006D723B">
        <w:rPr>
          <w:rFonts w:ascii="Calibri" w:eastAsia="Calibri" w:hAnsi="Calibri" w:cs="Times New Roman"/>
          <w:i/>
          <w:iCs/>
          <w:kern w:val="2"/>
          <w:sz w:val="20"/>
          <w:szCs w:val="20"/>
          <w:u w:val="single"/>
          <w14:ligatures w14:val="standardContextual"/>
        </w:rPr>
        <w:t xml:space="preserve">the </w:t>
      </w:r>
      <w:r w:rsidRPr="006D723B">
        <w:rPr>
          <w:rFonts w:ascii="Calibri" w:eastAsia="Calibri" w:hAnsi="Calibri" w:cs="Times New Roman"/>
          <w:b/>
          <w:bCs/>
          <w:i/>
          <w:iCs/>
          <w:kern w:val="2"/>
          <w:sz w:val="20"/>
          <w:szCs w:val="20"/>
          <w:u w:val="single"/>
          <w14:ligatures w14:val="standardContextual"/>
        </w:rPr>
        <w:t>land</w:t>
      </w:r>
      <w:r w:rsidRPr="006D723B">
        <w:rPr>
          <w:rFonts w:ascii="Calibri" w:eastAsia="Calibri" w:hAnsi="Calibri" w:cs="Times New Roman"/>
          <w:i/>
          <w:iCs/>
          <w:kern w:val="2"/>
          <w:sz w:val="20"/>
          <w:szCs w:val="20"/>
          <w14:ligatures w14:val="standardContextual"/>
        </w:rPr>
        <w:t xml:space="preserve"> on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b/>
          <w:bCs/>
          <w:i/>
          <w:iCs/>
          <w:kern w:val="2"/>
          <w:sz w:val="20"/>
          <w:szCs w:val="20"/>
          <w14:ligatures w14:val="standardContextual"/>
        </w:rPr>
        <w:t xml:space="preserve">the </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b/>
          <w:bCs/>
          <w:i/>
          <w:iCs/>
          <w:kern w:val="2"/>
          <w:sz w:val="20"/>
          <w:szCs w:val="20"/>
          <w:u w:val="single"/>
          <w14:ligatures w14:val="standardContextual"/>
        </w:rPr>
        <w:t>north</w:t>
      </w:r>
      <w:r w:rsidRPr="006D723B">
        <w:rPr>
          <w:rFonts w:ascii="Calibri" w:eastAsia="Calibri" w:hAnsi="Calibri" w:cs="Times New Roman"/>
          <w:i/>
          <w:iCs/>
          <w:kern w:val="2"/>
          <w:sz w:val="20"/>
          <w:szCs w:val="20"/>
          <w:u w:val="single"/>
          <w14:ligatures w14:val="standardContextual"/>
        </w:rPr>
        <w:t>ward</w:t>
      </w:r>
      <w:r w:rsidRPr="006D723B">
        <w:rPr>
          <w:rFonts w:ascii="Calibri" w:eastAsia="Calibri" w:hAnsi="Calibri" w:cs="Times New Roman"/>
          <w:i/>
          <w:iCs/>
          <w:kern w:val="2"/>
          <w:sz w:val="20"/>
          <w:szCs w:val="20"/>
          <w14:ligatures w14:val="standardContextual"/>
        </w:rPr>
        <w:t xml:space="preserve">  </w:t>
      </w:r>
    </w:p>
    <w:p w:rsidR="006D723B" w:rsidRPr="006D723B" w:rsidRDefault="006D723B" w:rsidP="006D723B">
      <w:pPr>
        <w:widowControl/>
        <w:autoSpaceDE/>
        <w:autoSpaceDN/>
        <w:adjustRightInd/>
        <w:spacing w:line="259" w:lineRule="auto"/>
        <w:ind w:left="2160" w:firstLine="720"/>
        <w:rPr>
          <w:rFonts w:ascii="Calibri" w:eastAsia="Calibri" w:hAnsi="Calibri" w:cs="Times New Roman"/>
          <w:kern w:val="2"/>
          <w:sz w:val="20"/>
          <w:szCs w:val="20"/>
          <w14:ligatures w14:val="standardContextual"/>
        </w:rPr>
      </w:pPr>
      <w:r w:rsidRPr="006D723B">
        <w:rPr>
          <w:rFonts w:ascii="Calibri" w:eastAsia="Calibri" w:hAnsi="Calibri" w:cs="Times New Roman"/>
          <w:kern w:val="2"/>
          <w:sz w:val="20"/>
          <w:szCs w:val="20"/>
          <w14:ligatures w14:val="standardContextual"/>
        </w:rPr>
        <w:t xml:space="preserve">was  </w:t>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b/>
          <w:bCs/>
          <w:kern w:val="2"/>
          <w:sz w:val="20"/>
          <w:szCs w:val="20"/>
          <w:u w:val="single"/>
          <w14:ligatures w14:val="standardContextual"/>
        </w:rPr>
        <w:t>called</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u w:val="single"/>
          <w14:ligatures w14:val="standardContextual"/>
        </w:rPr>
        <w:t xml:space="preserve">     </w:t>
      </w:r>
      <w:r w:rsidRPr="006D723B">
        <w:rPr>
          <w:rFonts w:ascii="Calibri" w:eastAsia="Calibri" w:hAnsi="Calibri" w:cs="Times New Roman"/>
          <w:i/>
          <w:iCs/>
          <w:kern w:val="2"/>
          <w:sz w:val="20"/>
          <w:szCs w:val="20"/>
          <w:u w:val="single"/>
          <w14:ligatures w14:val="standardContextual"/>
        </w:rPr>
        <w:tab/>
        <w:t xml:space="preserve"> </w:t>
      </w:r>
      <w:r w:rsidRPr="006D723B">
        <w:rPr>
          <w:rFonts w:ascii="Calibri" w:eastAsia="Calibri" w:hAnsi="Calibri" w:cs="Times New Roman"/>
          <w:i/>
          <w:iCs/>
          <w:kern w:val="2"/>
          <w:sz w:val="20"/>
          <w:szCs w:val="20"/>
          <w:u w:val="single"/>
          <w14:ligatures w14:val="standardContextual"/>
        </w:rPr>
        <w:tab/>
        <w:t xml:space="preserve">   </w:t>
      </w:r>
      <w:r w:rsidRPr="006D723B">
        <w:rPr>
          <w:rFonts w:ascii="Calibri" w:eastAsia="Calibri" w:hAnsi="Calibri" w:cs="Times New Roman"/>
          <w:b/>
          <w:bCs/>
          <w:i/>
          <w:iCs/>
          <w:kern w:val="2"/>
          <w:sz w:val="20"/>
          <w:szCs w:val="20"/>
          <w14:ligatures w14:val="standardContextual"/>
        </w:rPr>
        <w:t>Desolation</w:t>
      </w:r>
      <w:r w:rsidRPr="006D723B">
        <w:rPr>
          <w:rFonts w:ascii="Calibri" w:eastAsia="Calibri" w:hAnsi="Calibri" w:cs="Times New Roman"/>
          <w:kern w:val="2"/>
          <w:sz w:val="20"/>
          <w:szCs w:val="20"/>
          <w14:ligatures w14:val="standardContextual"/>
        </w:rPr>
        <w:t xml:space="preserve"> </w:t>
      </w:r>
    </w:p>
    <w:p w:rsidR="006D723B" w:rsidRPr="006D723B" w:rsidRDefault="006D723B" w:rsidP="006D723B">
      <w:pPr>
        <w:widowControl/>
        <w:autoSpaceDE/>
        <w:autoSpaceDN/>
        <w:adjustRightInd/>
        <w:spacing w:line="259" w:lineRule="auto"/>
        <w:ind w:left="3600" w:firstLine="720"/>
        <w:rPr>
          <w:rFonts w:ascii="Calibri" w:eastAsia="Calibri" w:hAnsi="Calibri" w:cs="Times New Roman"/>
          <w:i/>
          <w:iCs/>
          <w:kern w:val="2"/>
          <w:sz w:val="20"/>
          <w:szCs w:val="20"/>
          <w14:ligatures w14:val="standardContextual"/>
        </w:rPr>
      </w:pPr>
      <w:r w:rsidRPr="006D723B">
        <w:rPr>
          <w:rFonts w:ascii="Calibri" w:eastAsia="Calibri" w:hAnsi="Calibri" w:cs="Times New Roman"/>
          <w:b/>
          <w:bCs/>
          <w:kern w:val="2"/>
          <w:sz w:val="20"/>
          <w:szCs w:val="20"/>
          <w14:ligatures w14:val="standardContextual"/>
        </w:rPr>
        <w:t xml:space="preserve">and </w:t>
      </w:r>
      <w:r w:rsidRPr="006D723B">
        <w:rPr>
          <w:rFonts w:ascii="Calibri" w:eastAsia="Calibri" w:hAnsi="Calibri" w:cs="Times New Roman"/>
          <w:kern w:val="2"/>
          <w:sz w:val="20"/>
          <w:szCs w:val="20"/>
          <w14:ligatures w14:val="standardContextual"/>
        </w:rPr>
        <w:t xml:space="preserve"> </w:t>
      </w:r>
      <w:r w:rsidRPr="006D723B">
        <w:rPr>
          <w:rFonts w:ascii="Calibri" w:eastAsia="Calibri" w:hAnsi="Calibri" w:cs="Times New Roman"/>
          <w:kern w:val="2"/>
          <w:sz w:val="20"/>
          <w:szCs w:val="20"/>
          <w14:ligatures w14:val="standardContextual"/>
        </w:rPr>
        <w:tab/>
        <w:t xml:space="preserve"> </w:t>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i/>
          <w:iCs/>
          <w:kern w:val="2"/>
          <w:sz w:val="20"/>
          <w:szCs w:val="20"/>
          <w:u w:val="single"/>
          <w14:ligatures w14:val="standardContextual"/>
        </w:rPr>
        <w:t xml:space="preserve">the </w:t>
      </w:r>
      <w:r w:rsidRPr="006D723B">
        <w:rPr>
          <w:rFonts w:ascii="Calibri" w:eastAsia="Calibri" w:hAnsi="Calibri" w:cs="Times New Roman"/>
          <w:b/>
          <w:bCs/>
          <w:i/>
          <w:iCs/>
          <w:kern w:val="2"/>
          <w:sz w:val="20"/>
          <w:szCs w:val="20"/>
          <w:u w:val="single"/>
          <w14:ligatures w14:val="standardContextual"/>
        </w:rPr>
        <w:t>land</w:t>
      </w:r>
      <w:r w:rsidRPr="006D723B">
        <w:rPr>
          <w:rFonts w:ascii="Calibri" w:eastAsia="Calibri" w:hAnsi="Calibri" w:cs="Times New Roman"/>
          <w:i/>
          <w:iCs/>
          <w:kern w:val="2"/>
          <w:sz w:val="20"/>
          <w:szCs w:val="20"/>
          <w14:ligatures w14:val="standardContextual"/>
        </w:rPr>
        <w:t xml:space="preserve"> on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b/>
          <w:bCs/>
          <w:i/>
          <w:iCs/>
          <w:kern w:val="2"/>
          <w:sz w:val="20"/>
          <w:szCs w:val="20"/>
          <w14:ligatures w14:val="standardContextual"/>
        </w:rPr>
        <w:t xml:space="preserve">the </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b/>
          <w:bCs/>
          <w:i/>
          <w:iCs/>
          <w:kern w:val="2"/>
          <w:sz w:val="20"/>
          <w:szCs w:val="20"/>
          <w:u w:val="single"/>
          <w14:ligatures w14:val="standardContextual"/>
        </w:rPr>
        <w:t>south</w:t>
      </w:r>
      <w:r w:rsidRPr="006D723B">
        <w:rPr>
          <w:rFonts w:ascii="Calibri" w:eastAsia="Calibri" w:hAnsi="Calibri" w:cs="Times New Roman"/>
          <w:i/>
          <w:iCs/>
          <w:kern w:val="2"/>
          <w:sz w:val="20"/>
          <w:szCs w:val="20"/>
          <w:u w:val="single"/>
          <w14:ligatures w14:val="standardContextual"/>
        </w:rPr>
        <w:t>ward</w:t>
      </w:r>
      <w:r w:rsidRPr="006D723B">
        <w:rPr>
          <w:rFonts w:ascii="Calibri" w:eastAsia="Calibri" w:hAnsi="Calibri" w:cs="Times New Roman"/>
          <w:i/>
          <w:iCs/>
          <w:kern w:val="2"/>
          <w:sz w:val="20"/>
          <w:szCs w:val="20"/>
          <w14:ligatures w14:val="standardContextual"/>
        </w:rPr>
        <w:t xml:space="preserve">  </w:t>
      </w:r>
    </w:p>
    <w:p w:rsidR="006D723B" w:rsidRPr="006D723B" w:rsidRDefault="006D723B" w:rsidP="006D723B">
      <w:pPr>
        <w:widowControl/>
        <w:autoSpaceDE/>
        <w:autoSpaceDN/>
        <w:adjustRightInd/>
        <w:spacing w:line="259" w:lineRule="auto"/>
        <w:ind w:left="2160" w:firstLine="720"/>
        <w:rPr>
          <w:rFonts w:ascii="Calibri" w:eastAsia="Calibri" w:hAnsi="Calibri" w:cs="Times New Roman"/>
          <w:i/>
          <w:iCs/>
          <w:kern w:val="2"/>
          <w:sz w:val="20"/>
          <w:szCs w:val="20"/>
          <w14:ligatures w14:val="standardContextual"/>
        </w:rPr>
      </w:pPr>
      <w:r w:rsidRPr="006D723B">
        <w:rPr>
          <w:rFonts w:ascii="Calibri" w:eastAsia="Calibri" w:hAnsi="Calibri" w:cs="Times New Roman"/>
          <w:kern w:val="2"/>
          <w:sz w:val="20"/>
          <w:szCs w:val="20"/>
          <w14:ligatures w14:val="standardContextual"/>
        </w:rPr>
        <w:t xml:space="preserve">was  </w:t>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b/>
          <w:bCs/>
          <w:kern w:val="2"/>
          <w:sz w:val="20"/>
          <w:szCs w:val="20"/>
          <w:u w:val="single"/>
          <w14:ligatures w14:val="standardContextual"/>
        </w:rPr>
        <w:t>called</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u w:val="single"/>
          <w14:ligatures w14:val="standardContextual"/>
        </w:rPr>
        <w:t xml:space="preserve">   </w:t>
      </w:r>
      <w:r w:rsidRPr="006D723B">
        <w:rPr>
          <w:rFonts w:ascii="Calibri" w:eastAsia="Calibri" w:hAnsi="Calibri" w:cs="Times New Roman"/>
          <w:b/>
          <w:bCs/>
          <w:i/>
          <w:iCs/>
          <w:kern w:val="2"/>
          <w:sz w:val="20"/>
          <w:szCs w:val="20"/>
          <w:u w:val="single"/>
          <w14:ligatures w14:val="standardContextual"/>
        </w:rPr>
        <w:t xml:space="preserve">  </w:t>
      </w:r>
      <w:r w:rsidRPr="006D723B">
        <w:rPr>
          <w:rFonts w:ascii="Calibri" w:eastAsia="Calibri" w:hAnsi="Calibri" w:cs="Times New Roman"/>
          <w:b/>
          <w:bCs/>
          <w:i/>
          <w:iCs/>
          <w:kern w:val="2"/>
          <w:sz w:val="20"/>
          <w:szCs w:val="20"/>
          <w:u w:val="single"/>
          <w14:ligatures w14:val="standardContextual"/>
        </w:rPr>
        <w:tab/>
        <w:t xml:space="preserve"> </w:t>
      </w:r>
      <w:r w:rsidRPr="006D723B">
        <w:rPr>
          <w:rFonts w:ascii="Calibri" w:eastAsia="Calibri" w:hAnsi="Calibri" w:cs="Times New Roman"/>
          <w:b/>
          <w:bCs/>
          <w:i/>
          <w:iCs/>
          <w:kern w:val="2"/>
          <w:sz w:val="20"/>
          <w:szCs w:val="20"/>
          <w:u w:val="single"/>
          <w14:ligatures w14:val="standardContextual"/>
        </w:rPr>
        <w:tab/>
        <w:t xml:space="preserve">    </w:t>
      </w:r>
      <w:r>
        <w:rPr>
          <w:rFonts w:ascii="Calibri" w:eastAsia="Calibri" w:hAnsi="Calibri" w:cs="Times New Roman"/>
          <w:b/>
          <w:bCs/>
          <w:i/>
          <w:iCs/>
          <w:kern w:val="2"/>
          <w:sz w:val="20"/>
          <w:szCs w:val="20"/>
          <w:u w:val="single"/>
          <w14:ligatures w14:val="standardContextual"/>
        </w:rPr>
        <w:t xml:space="preserve"> </w:t>
      </w:r>
      <w:r w:rsidRPr="006D723B">
        <w:rPr>
          <w:rFonts w:ascii="Calibri" w:eastAsia="Calibri" w:hAnsi="Calibri" w:cs="Times New Roman"/>
          <w:b/>
          <w:bCs/>
          <w:i/>
          <w:iCs/>
          <w:kern w:val="2"/>
          <w:sz w:val="20"/>
          <w:szCs w:val="20"/>
          <w:u w:val="single"/>
          <w14:ligatures w14:val="standardContextual"/>
        </w:rPr>
        <w:t xml:space="preserve"> </w:t>
      </w:r>
      <w:r w:rsidRPr="006D723B">
        <w:rPr>
          <w:rFonts w:ascii="Calibri" w:eastAsia="Calibri" w:hAnsi="Calibri" w:cs="Times New Roman"/>
          <w:b/>
          <w:bCs/>
          <w:i/>
          <w:iCs/>
          <w:kern w:val="2"/>
          <w:sz w:val="20"/>
          <w:szCs w:val="20"/>
          <w14:ligatures w14:val="standardContextual"/>
        </w:rPr>
        <w:t>Bountiful</w:t>
      </w:r>
      <w:r w:rsidRPr="006D723B">
        <w:rPr>
          <w:rFonts w:ascii="Calibri" w:eastAsia="Calibri" w:hAnsi="Calibri" w:cs="Times New Roman"/>
          <w:i/>
          <w:iCs/>
          <w:kern w:val="2"/>
          <w:sz w:val="20"/>
          <w:szCs w:val="20"/>
          <w14:ligatures w14:val="standardContextual"/>
        </w:rPr>
        <w:t xml:space="preserve">  </w:t>
      </w:r>
    </w:p>
    <w:p w:rsidR="006D723B" w:rsidRPr="006D723B" w:rsidRDefault="006D723B" w:rsidP="006D723B">
      <w:pPr>
        <w:widowControl/>
        <w:autoSpaceDE/>
        <w:autoSpaceDN/>
        <w:adjustRightInd/>
        <w:spacing w:line="259" w:lineRule="auto"/>
        <w:ind w:left="2160" w:firstLine="720"/>
        <w:rPr>
          <w:rFonts w:ascii="Calibri" w:eastAsia="Calibri" w:hAnsi="Calibri" w:cs="Times New Roman"/>
          <w:kern w:val="2"/>
          <w:sz w:val="20"/>
          <w:szCs w:val="20"/>
          <w14:ligatures w14:val="standardContextual"/>
        </w:rPr>
      </w:pPr>
    </w:p>
    <w:p w:rsidR="006D723B" w:rsidRPr="006D723B" w:rsidRDefault="006D723B" w:rsidP="006D723B">
      <w:pPr>
        <w:widowControl/>
        <w:autoSpaceDE/>
        <w:autoSpaceDN/>
        <w:adjustRightInd/>
        <w:spacing w:line="259" w:lineRule="auto"/>
        <w:rPr>
          <w:rFonts w:ascii="Calibri" w:eastAsia="Calibri" w:hAnsi="Calibri" w:cs="Times New Roman"/>
          <w:i/>
          <w:iCs/>
          <w:kern w:val="2"/>
          <w:sz w:val="20"/>
          <w:szCs w:val="20"/>
          <w14:ligatures w14:val="standardContextual"/>
        </w:rPr>
      </w:pP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i/>
          <w:iCs/>
          <w:kern w:val="2"/>
          <w:sz w:val="20"/>
          <w:szCs w:val="20"/>
          <w14:ligatures w14:val="standardContextual"/>
        </w:rPr>
        <w:tab/>
        <w:t xml:space="preserve">               it   [</w:t>
      </w:r>
      <w:r w:rsidRPr="006D723B">
        <w:rPr>
          <w:rFonts w:ascii="Calibri" w:eastAsia="Calibri" w:hAnsi="Calibri" w:cs="Times New Roman"/>
          <w:b/>
          <w:bCs/>
          <w:i/>
          <w:iCs/>
          <w:kern w:val="2"/>
          <w:sz w:val="20"/>
          <w:szCs w:val="20"/>
          <w14:ligatures w14:val="standardContextual"/>
        </w:rPr>
        <w:t>Bountiful</w:t>
      </w:r>
      <w:r w:rsidRPr="006D723B">
        <w:rPr>
          <w:rFonts w:ascii="Calibri" w:eastAsia="Calibri" w:hAnsi="Calibri" w:cs="Times New Roman"/>
          <w:i/>
          <w:iCs/>
          <w:kern w:val="2"/>
          <w:sz w:val="20"/>
          <w:szCs w:val="20"/>
          <w14:ligatures w14:val="standardContextual"/>
        </w:rPr>
        <w:t xml:space="preserve">]  </w:t>
      </w:r>
    </w:p>
    <w:p w:rsidR="006D723B" w:rsidRPr="006D723B" w:rsidRDefault="006D723B" w:rsidP="006D723B">
      <w:pPr>
        <w:widowControl/>
        <w:autoSpaceDE/>
        <w:autoSpaceDN/>
        <w:adjustRightInd/>
        <w:spacing w:line="259" w:lineRule="auto"/>
        <w:ind w:left="720" w:firstLine="720"/>
        <w:rPr>
          <w:rFonts w:ascii="Calibri" w:eastAsia="Calibri" w:hAnsi="Calibri" w:cs="Times New Roman"/>
          <w:kern w:val="2"/>
          <w:sz w:val="20"/>
          <w:szCs w:val="20"/>
          <w14:ligatures w14:val="standardContextual"/>
        </w:rPr>
      </w:pPr>
      <w:r w:rsidRPr="006D723B">
        <w:rPr>
          <w:rFonts w:ascii="Calibri" w:eastAsia="Calibri" w:hAnsi="Calibri" w:cs="Times New Roman"/>
          <w:i/>
          <w:iCs/>
          <w:kern w:val="2"/>
          <w:sz w:val="20"/>
          <w:szCs w:val="20"/>
          <w:u w:val="single"/>
          <w14:ligatures w14:val="standardContextual"/>
        </w:rPr>
        <w:t>being</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u w:val="single"/>
          <w14:ligatures w14:val="standardContextual"/>
        </w:rPr>
        <w:tab/>
        <w:t xml:space="preserve"> </w:t>
      </w:r>
      <w:r w:rsidRPr="006D723B">
        <w:rPr>
          <w:rFonts w:ascii="Calibri" w:eastAsia="Calibri" w:hAnsi="Calibri" w:cs="Times New Roman"/>
          <w:i/>
          <w:iCs/>
          <w:kern w:val="2"/>
          <w:sz w:val="20"/>
          <w:szCs w:val="20"/>
          <w:u w:val="single"/>
          <w14:ligatures w14:val="standardContextual"/>
        </w:rPr>
        <w:tab/>
        <w:t xml:space="preserve"> </w:t>
      </w:r>
      <w:r w:rsidRPr="006D723B">
        <w:rPr>
          <w:rFonts w:ascii="Calibri" w:eastAsia="Calibri" w:hAnsi="Calibri" w:cs="Times New Roman"/>
          <w:i/>
          <w:iCs/>
          <w:kern w:val="2"/>
          <w:sz w:val="20"/>
          <w:szCs w:val="20"/>
          <w:u w:val="single"/>
          <w14:ligatures w14:val="standardContextual"/>
        </w:rPr>
        <w:tab/>
        <w:t xml:space="preserve"> </w:t>
      </w:r>
      <w:r w:rsidRPr="006D723B">
        <w:rPr>
          <w:rFonts w:ascii="Calibri" w:eastAsia="Calibri" w:hAnsi="Calibri" w:cs="Times New Roman"/>
          <w:i/>
          <w:iCs/>
          <w:kern w:val="2"/>
          <w:sz w:val="20"/>
          <w:szCs w:val="20"/>
          <w:u w:val="single"/>
          <w14:ligatures w14:val="standardContextual"/>
        </w:rPr>
        <w:tab/>
      </w:r>
      <w:r w:rsidRPr="006D723B">
        <w:rPr>
          <w:rFonts w:ascii="Calibri" w:eastAsia="Calibri" w:hAnsi="Calibri" w:cs="Times New Roman"/>
          <w:i/>
          <w:iCs/>
          <w:kern w:val="2"/>
          <w:sz w:val="20"/>
          <w:szCs w:val="20"/>
          <w14:ligatures w14:val="standardContextual"/>
        </w:rPr>
        <w:t xml:space="preserve">the   </w:t>
      </w:r>
      <w:r>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b/>
          <w:bCs/>
          <w:i/>
          <w:iCs/>
          <w:kern w:val="2"/>
          <w:sz w:val="20"/>
          <w:szCs w:val="20"/>
          <w:u w:val="single"/>
          <w14:ligatures w14:val="standardContextual"/>
        </w:rPr>
        <w:t>wilderness</w:t>
      </w:r>
      <w:r w:rsidRPr="006D723B">
        <w:rPr>
          <w:rFonts w:ascii="Calibri" w:eastAsia="Calibri" w:hAnsi="Calibri" w:cs="Times New Roman"/>
          <w:i/>
          <w:iCs/>
          <w:kern w:val="2"/>
          <w:sz w:val="20"/>
          <w:szCs w:val="20"/>
          <w14:ligatures w14:val="standardContextual"/>
        </w:rPr>
        <w:t xml:space="preserve">        [of the Jaredites]  </w:t>
      </w:r>
    </w:p>
    <w:p w:rsidR="006D723B" w:rsidRPr="006D723B" w:rsidRDefault="006D723B" w:rsidP="006D723B">
      <w:pPr>
        <w:widowControl/>
        <w:autoSpaceDE/>
        <w:autoSpaceDN/>
        <w:adjustRightInd/>
        <w:spacing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b/>
          <w:bCs/>
          <w:kern w:val="2"/>
          <w:sz w:val="20"/>
          <w:szCs w:val="20"/>
          <w14:ligatures w14:val="standardContextual"/>
        </w:rPr>
        <w:t xml:space="preserve">    which</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b/>
          <w:bCs/>
          <w:i/>
          <w:iCs/>
          <w:kern w:val="2"/>
          <w:sz w:val="20"/>
          <w:szCs w:val="20"/>
          <w14:ligatures w14:val="standardContextual"/>
        </w:rPr>
        <w:t>wilderness</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kern w:val="2"/>
          <w:sz w:val="20"/>
          <w:szCs w:val="20"/>
          <w14:ligatures w14:val="standardContextual"/>
        </w:rPr>
        <w:t xml:space="preserve"> </w:t>
      </w:r>
    </w:p>
    <w:p w:rsidR="006D723B" w:rsidRPr="006D723B" w:rsidRDefault="006D723B" w:rsidP="006D723B">
      <w:pPr>
        <w:widowControl/>
        <w:autoSpaceDE/>
        <w:autoSpaceDN/>
        <w:adjustRightInd/>
        <w:spacing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kern w:val="2"/>
          <w:sz w:val="20"/>
          <w:szCs w:val="20"/>
          <w14:ligatures w14:val="standardContextual"/>
        </w:rPr>
        <w:tab/>
        <w:t xml:space="preserve">  </w:t>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color w:val="FF33CC"/>
          <w:kern w:val="2"/>
          <w:sz w:val="20"/>
          <w:szCs w:val="20"/>
          <w14:ligatures w14:val="standardContextual"/>
        </w:rPr>
        <w:t xml:space="preserve">     [O, P / 1837]</w:t>
      </w:r>
      <w:r w:rsidRPr="006D723B">
        <w:rPr>
          <w:rFonts w:ascii="Calibri" w:eastAsia="Calibri" w:hAnsi="Calibri" w:cs="Times New Roman"/>
          <w:i/>
          <w:iCs/>
          <w:color w:val="FF33CC"/>
          <w:kern w:val="2"/>
          <w:sz w:val="20"/>
          <w:szCs w:val="20"/>
          <w14:ligatures w14:val="standardContextual"/>
        </w:rPr>
        <w:t xml:space="preserve">    was / is</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ab/>
        <w:t xml:space="preserve">filled with  </w:t>
      </w:r>
      <w:r w:rsidRPr="006D723B">
        <w:rPr>
          <w:rFonts w:ascii="Calibri" w:eastAsia="Calibri" w:hAnsi="Calibri" w:cs="Times New Roman"/>
          <w:i/>
          <w:iCs/>
          <w:kern w:val="2"/>
          <w:sz w:val="20"/>
          <w:szCs w:val="20"/>
          <w14:ligatures w14:val="standardContextual"/>
        </w:rPr>
        <w:tab/>
        <w:t xml:space="preserve">ALL manner of wild animals  </w:t>
      </w:r>
    </w:p>
    <w:p w:rsidR="006D723B" w:rsidRPr="006D723B" w:rsidRDefault="006D723B" w:rsidP="006D723B">
      <w:pPr>
        <w:widowControl/>
        <w:autoSpaceDE/>
        <w:autoSpaceDN/>
        <w:adjustRightInd/>
        <w:spacing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kern w:val="2"/>
          <w:sz w:val="20"/>
          <w:szCs w:val="20"/>
          <w14:ligatures w14:val="standardContextual"/>
        </w:rPr>
        <w:t xml:space="preserve">          </w:t>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Pr>
          <w:rFonts w:ascii="Calibri" w:eastAsia="Calibri" w:hAnsi="Calibri" w:cs="Times New Roman"/>
          <w:kern w:val="2"/>
          <w:sz w:val="20"/>
          <w:szCs w:val="20"/>
          <w14:ligatures w14:val="standardContextual"/>
        </w:rPr>
        <w:t xml:space="preserve">    </w:t>
      </w:r>
      <w:r w:rsidRPr="006D723B">
        <w:rPr>
          <w:rFonts w:ascii="Calibri" w:eastAsia="Calibri" w:hAnsi="Calibri" w:cs="Times New Roman"/>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 xml:space="preserve">of EVERY kind  </w:t>
      </w:r>
    </w:p>
    <w:p w:rsidR="006D723B" w:rsidRPr="006D723B" w:rsidRDefault="006D723B" w:rsidP="006D723B">
      <w:pPr>
        <w:widowControl/>
        <w:autoSpaceDE/>
        <w:autoSpaceDN/>
        <w:adjustRightInd/>
        <w:spacing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i/>
          <w:iCs/>
          <w:kern w:val="2"/>
          <w:sz w:val="20"/>
          <w:szCs w:val="20"/>
          <w14:ligatures w14:val="standardContextual"/>
        </w:rPr>
        <w:tab/>
        <w:t xml:space="preserve"> </w:t>
      </w:r>
      <w:r w:rsidRPr="006D723B">
        <w:rPr>
          <w:rFonts w:ascii="Calibri" w:eastAsia="Calibri" w:hAnsi="Calibri" w:cs="Times New Roman"/>
          <w:i/>
          <w:iCs/>
          <w:kern w:val="2"/>
          <w:sz w:val="20"/>
          <w:szCs w:val="20"/>
          <w14:ligatures w14:val="standardContextual"/>
        </w:rPr>
        <w:tab/>
        <w:t xml:space="preserve">       a part  </w:t>
      </w:r>
      <w:r w:rsidRPr="006D723B">
        <w:rPr>
          <w:rFonts w:ascii="Calibri" w:eastAsia="Calibri" w:hAnsi="Calibri" w:cs="Times New Roman"/>
          <w:i/>
          <w:iCs/>
          <w:kern w:val="2"/>
          <w:sz w:val="20"/>
          <w:szCs w:val="20"/>
          <w14:ligatures w14:val="standardContextual"/>
        </w:rPr>
        <w:tab/>
        <w:t xml:space="preserve">         </w:t>
      </w:r>
    </w:p>
    <w:p w:rsidR="006D723B" w:rsidRPr="006D723B" w:rsidRDefault="006D723B" w:rsidP="006D723B">
      <w:pPr>
        <w:widowControl/>
        <w:autoSpaceDE/>
        <w:autoSpaceDN/>
        <w:adjustRightInd/>
        <w:spacing w:line="259" w:lineRule="auto"/>
        <w:ind w:left="3600" w:firstLine="720"/>
        <w:rPr>
          <w:rFonts w:ascii="Calibri" w:eastAsia="Calibri" w:hAnsi="Calibri" w:cs="Times New Roman"/>
          <w:kern w:val="2"/>
          <w:sz w:val="20"/>
          <w:szCs w:val="20"/>
          <w14:ligatures w14:val="standardContextual"/>
        </w:rPr>
      </w:pPr>
      <w:r>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i/>
          <w:iCs/>
          <w:kern w:val="2"/>
          <w:sz w:val="20"/>
          <w:szCs w:val="20"/>
          <w14:ligatures w14:val="standardContextual"/>
        </w:rPr>
        <w:t xml:space="preserve">of which  </w:t>
      </w:r>
    </w:p>
    <w:p w:rsidR="006D723B" w:rsidRPr="006D723B" w:rsidRDefault="006D723B" w:rsidP="006D723B">
      <w:pPr>
        <w:widowControl/>
        <w:autoSpaceDE/>
        <w:autoSpaceDN/>
        <w:adjustRightInd/>
        <w:spacing w:line="259" w:lineRule="auto"/>
        <w:rPr>
          <w:rFonts w:ascii="Calibri" w:eastAsia="Calibri" w:hAnsi="Calibri" w:cs="Times New Roman"/>
          <w:kern w:val="2"/>
          <w:sz w:val="20"/>
          <w:szCs w:val="20"/>
          <w14:ligatures w14:val="standardContextual"/>
        </w:rPr>
      </w:pP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kern w:val="2"/>
          <w:sz w:val="20"/>
          <w:szCs w:val="20"/>
          <w14:ligatures w14:val="standardContextual"/>
        </w:rPr>
        <w:tab/>
      </w:r>
      <w:r w:rsidRPr="006D723B">
        <w:rPr>
          <w:rFonts w:ascii="Calibri" w:eastAsia="Calibri" w:hAnsi="Calibri" w:cs="Times New Roman"/>
          <w:i/>
          <w:iCs/>
          <w:kern w:val="2"/>
          <w:sz w:val="20"/>
          <w:szCs w:val="20"/>
          <w14:ligatures w14:val="standardContextual"/>
        </w:rPr>
        <w:t xml:space="preserve">had  </w:t>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u w:val="single"/>
          <w14:ligatures w14:val="standardContextual"/>
        </w:rPr>
        <w:t>come</w:t>
      </w:r>
      <w:r w:rsidRPr="006D723B">
        <w:rPr>
          <w:rFonts w:ascii="Calibri" w:eastAsia="Calibri" w:hAnsi="Calibri" w:cs="Times New Roman"/>
          <w:i/>
          <w:iCs/>
          <w:kern w:val="2"/>
          <w:sz w:val="20"/>
          <w:szCs w:val="20"/>
          <w14:ligatures w14:val="standardContextual"/>
        </w:rPr>
        <w:t xml:space="preserve">*from  </w:t>
      </w:r>
      <w:r>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14:ligatures w14:val="standardContextual"/>
        </w:rPr>
        <w:tab/>
      </w:r>
      <w:r w:rsidRPr="006D723B">
        <w:rPr>
          <w:rFonts w:ascii="Calibri" w:eastAsia="Calibri" w:hAnsi="Calibri" w:cs="Times New Roman"/>
          <w:i/>
          <w:iCs/>
          <w:kern w:val="2"/>
          <w:sz w:val="20"/>
          <w:szCs w:val="20"/>
          <w:u w:val="single"/>
          <w14:ligatures w14:val="standardContextual"/>
        </w:rPr>
        <w:t xml:space="preserve">the </w:t>
      </w:r>
      <w:r w:rsidRPr="006D723B">
        <w:rPr>
          <w:rFonts w:ascii="Calibri" w:eastAsia="Calibri" w:hAnsi="Calibri" w:cs="Times New Roman"/>
          <w:b/>
          <w:bCs/>
          <w:i/>
          <w:iCs/>
          <w:kern w:val="2"/>
          <w:sz w:val="20"/>
          <w:szCs w:val="20"/>
          <w:u w:val="single"/>
          <w14:ligatures w14:val="standardContextual"/>
        </w:rPr>
        <w:t>land</w:t>
      </w:r>
      <w:r w:rsidRPr="006D723B">
        <w:rPr>
          <w:rFonts w:ascii="Calibri" w:eastAsia="Calibri" w:hAnsi="Calibri" w:cs="Times New Roman"/>
          <w:b/>
          <w:bCs/>
          <w:i/>
          <w:iCs/>
          <w:kern w:val="2"/>
          <w:sz w:val="20"/>
          <w:szCs w:val="20"/>
          <w14:ligatures w14:val="standardContextual"/>
        </w:rPr>
        <w:t xml:space="preserve"> </w:t>
      </w:r>
      <w:r w:rsidRPr="006D723B">
        <w:rPr>
          <w:rFonts w:ascii="Calibri" w:eastAsia="Calibri" w:hAnsi="Calibri" w:cs="Times New Roman"/>
          <w:i/>
          <w:iCs/>
          <w:kern w:val="2"/>
          <w:sz w:val="20"/>
          <w:szCs w:val="20"/>
          <w:u w:val="single"/>
          <w14:ligatures w14:val="standardContextual"/>
        </w:rPr>
        <w:t xml:space="preserve"> </w:t>
      </w:r>
      <w:r w:rsidRPr="006D723B">
        <w:rPr>
          <w:rFonts w:ascii="Calibri" w:eastAsia="Calibri" w:hAnsi="Calibri" w:cs="Times New Roman"/>
          <w:i/>
          <w:iCs/>
          <w:kern w:val="2"/>
          <w:sz w:val="20"/>
          <w:szCs w:val="20"/>
          <w:u w:val="single"/>
          <w14:ligatures w14:val="standardContextual"/>
        </w:rPr>
        <w:tab/>
        <w:t xml:space="preserve"> </w:t>
      </w:r>
      <w:r w:rsidRPr="006D723B">
        <w:rPr>
          <w:rFonts w:ascii="Calibri" w:eastAsia="Calibri" w:hAnsi="Calibri" w:cs="Times New Roman"/>
          <w:i/>
          <w:iCs/>
          <w:kern w:val="2"/>
          <w:sz w:val="20"/>
          <w:szCs w:val="20"/>
          <w:u w:val="single"/>
          <w14:ligatures w14:val="standardContextual"/>
        </w:rPr>
        <w:tab/>
        <w:t xml:space="preserve"> </w:t>
      </w:r>
      <w:r w:rsidRPr="006D723B">
        <w:rPr>
          <w:rFonts w:ascii="Calibri" w:eastAsia="Calibri" w:hAnsi="Calibri" w:cs="Times New Roman"/>
          <w:i/>
          <w:iCs/>
          <w:kern w:val="2"/>
          <w:sz w:val="20"/>
          <w:szCs w:val="20"/>
          <w14:ligatures w14:val="standardContextual"/>
        </w:rPr>
        <w:t xml:space="preserve">  </w:t>
      </w:r>
      <w:r w:rsidRPr="006D723B">
        <w:rPr>
          <w:rFonts w:ascii="Calibri" w:eastAsia="Calibri" w:hAnsi="Calibri" w:cs="Times New Roman"/>
          <w:b/>
          <w:bCs/>
          <w:i/>
          <w:iCs/>
          <w:kern w:val="2"/>
          <w:sz w:val="20"/>
          <w:szCs w:val="20"/>
          <w:u w:val="single"/>
          <w14:ligatures w14:val="standardContextual"/>
        </w:rPr>
        <w:t>north</w:t>
      </w:r>
      <w:r w:rsidRPr="006D723B">
        <w:rPr>
          <w:rFonts w:ascii="Calibri" w:eastAsia="Calibri" w:hAnsi="Calibri" w:cs="Times New Roman"/>
          <w:i/>
          <w:iCs/>
          <w:kern w:val="2"/>
          <w:sz w:val="20"/>
          <w:szCs w:val="20"/>
          <w:u w:val="single"/>
          <w14:ligatures w14:val="standardContextual"/>
        </w:rPr>
        <w:t>ward</w:t>
      </w:r>
      <w:r w:rsidRPr="006D723B">
        <w:rPr>
          <w:rFonts w:ascii="Calibri" w:eastAsia="Calibri" w:hAnsi="Calibri" w:cs="Times New Roman"/>
          <w:i/>
          <w:iCs/>
          <w:kern w:val="2"/>
          <w:sz w:val="20"/>
          <w:szCs w:val="20"/>
          <w14:ligatures w14:val="standardContextual"/>
        </w:rPr>
        <w:t xml:space="preserve">*  </w:t>
      </w:r>
    </w:p>
    <w:p w:rsidR="006D723B" w:rsidRDefault="006D723B" w:rsidP="006D723B">
      <w:pPr>
        <w:widowControl/>
        <w:autoSpaceDE/>
        <w:autoSpaceDN/>
        <w:adjustRightInd/>
        <w:spacing w:line="259" w:lineRule="auto"/>
        <w:ind w:left="7920" w:firstLine="720"/>
        <w:rPr>
          <w:rFonts w:ascii="Calibri" w:eastAsia="Calibri" w:hAnsi="Calibri" w:cs="Times New Roman"/>
          <w:i/>
          <w:iCs/>
          <w:kern w:val="2"/>
          <w:sz w:val="20"/>
          <w:szCs w:val="20"/>
          <w14:ligatures w14:val="standardContextual"/>
        </w:rPr>
      </w:pPr>
      <w:r w:rsidRPr="006D723B">
        <w:rPr>
          <w:rFonts w:ascii="Calibri" w:eastAsia="Calibri" w:hAnsi="Calibri" w:cs="Times New Roman"/>
          <w:i/>
          <w:iCs/>
          <w:kern w:val="2"/>
          <w:sz w:val="20"/>
          <w:szCs w:val="20"/>
          <w14:ligatures w14:val="standardContextual"/>
        </w:rPr>
        <w:t>for food</w:t>
      </w:r>
    </w:p>
    <w:p w:rsidR="006D723B" w:rsidRDefault="006D723B" w:rsidP="006D723B">
      <w:pPr>
        <w:widowControl/>
        <w:autoSpaceDE/>
        <w:autoSpaceDN/>
        <w:adjustRightInd/>
        <w:spacing w:line="259" w:lineRule="auto"/>
        <w:rPr>
          <w:rFonts w:ascii="Calibri" w:eastAsia="Calibri" w:hAnsi="Calibri" w:cs="Times New Roman"/>
          <w:i/>
          <w:iCs/>
          <w:kern w:val="2"/>
          <w:sz w:val="20"/>
          <w:szCs w:val="20"/>
          <w14:ligatures w14:val="standardContextual"/>
        </w:rPr>
      </w:pPr>
    </w:p>
    <w:p w:rsidR="004438E7" w:rsidRPr="004438E7" w:rsidRDefault="004438E7" w:rsidP="004438E7">
      <w:pPr>
        <w:widowControl/>
        <w:autoSpaceDE/>
        <w:autoSpaceDN/>
        <w:adjustRightInd/>
        <w:spacing w:after="160" w:line="259" w:lineRule="auto"/>
        <w:rPr>
          <w:rFonts w:ascii="Calibri" w:eastAsia="Calibri" w:hAnsi="Calibri" w:cs="Times New Roman"/>
          <w:i/>
          <w:iCs/>
          <w:kern w:val="2"/>
          <w:sz w:val="20"/>
          <w:szCs w:val="20"/>
          <w14:ligatures w14:val="standardContextual"/>
        </w:rPr>
      </w:pPr>
      <w:r w:rsidRPr="004438E7">
        <w:rPr>
          <w:rFonts w:ascii="Calibri" w:eastAsia="Calibri" w:hAnsi="Calibri" w:cs="Times New Roman"/>
          <w:i/>
          <w:iCs/>
          <w:kern w:val="2"/>
          <w:sz w:val="20"/>
          <w:szCs w:val="20"/>
          <w14:ligatures w14:val="standardContextual"/>
        </w:rPr>
        <w:t>[Note*  This “south wilderness” appears to be a reference to Ether 9:31-32 and 10:19-21 about the Jaredites:</w:t>
      </w:r>
    </w:p>
    <w:p w:rsidR="004438E7" w:rsidRPr="004438E7" w:rsidRDefault="004438E7" w:rsidP="004438E7">
      <w:pPr>
        <w:widowControl/>
        <w:numPr>
          <w:ilvl w:val="0"/>
          <w:numId w:val="19"/>
        </w:numPr>
        <w:autoSpaceDE/>
        <w:autoSpaceDN/>
        <w:adjustRightInd/>
        <w:spacing w:after="160" w:line="259" w:lineRule="auto"/>
        <w:ind w:left="720"/>
        <w:contextualSpacing/>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And there came forth poisonous serpents also upon the face of the land [northward]. And it came to pass that there were many of them which did perish by the way, and did poison many people. And it came to pass that their flocks began to flee before the poisonous serpents, towards the land southward, which was called by the Nephites Zarahemla.   </w:t>
      </w:r>
    </w:p>
    <w:p w:rsidR="004438E7" w:rsidRPr="004438E7" w:rsidRDefault="004438E7" w:rsidP="004438E7">
      <w:pPr>
        <w:widowControl/>
        <w:autoSpaceDE/>
        <w:autoSpaceDN/>
        <w:adjustRightInd/>
        <w:spacing w:line="259" w:lineRule="auto"/>
        <w:ind w:left="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32   And it came to pass that there were many of them which did perish by the way; nevertheless,  there were some which fled into the land southward.  </w:t>
      </w:r>
    </w:p>
    <w:p w:rsidR="004438E7" w:rsidRPr="004438E7" w:rsidRDefault="004438E7" w:rsidP="004438E7">
      <w:pPr>
        <w:widowControl/>
        <w:numPr>
          <w:ilvl w:val="0"/>
          <w:numId w:val="20"/>
        </w:numPr>
        <w:autoSpaceDE/>
        <w:autoSpaceDN/>
        <w:adjustRightInd/>
        <w:spacing w:after="160"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lastRenderedPageBreak/>
        <w:t xml:space="preserve">. . . And in the days of [the Jaredite king] Lib, the poisonous serpents were destroyed.  Wherefore they did go into the land southward, to hunt food for the people of the land, for the land [southward] was covered with animals of the forest. . . .  </w:t>
      </w:r>
    </w:p>
    <w:p w:rsidR="004438E7" w:rsidRPr="004438E7" w:rsidRDefault="004438E7" w:rsidP="004438E7">
      <w:pPr>
        <w:widowControl/>
        <w:numPr>
          <w:ilvl w:val="0"/>
          <w:numId w:val="20"/>
        </w:numPr>
        <w:autoSpaceDE/>
        <w:autoSpaceDN/>
        <w:adjustRightInd/>
        <w:spacing w:after="160"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And they built a great city </w:t>
      </w:r>
      <w:r w:rsidRPr="004438E7">
        <w:rPr>
          <w:rFonts w:ascii="Calibri" w:eastAsia="Calibri" w:hAnsi="Calibri" w:cs="Times New Roman"/>
          <w:b/>
          <w:bCs/>
          <w:kern w:val="2"/>
          <w:sz w:val="20"/>
          <w:szCs w:val="20"/>
          <w14:ligatures w14:val="standardContextual"/>
        </w:rPr>
        <w:t>by the narrow neck of land</w:t>
      </w:r>
      <w:r w:rsidRPr="004438E7">
        <w:rPr>
          <w:rFonts w:ascii="Calibri" w:eastAsia="Calibri" w:hAnsi="Calibri" w:cs="Times New Roman"/>
          <w:kern w:val="2"/>
          <w:sz w:val="20"/>
          <w:szCs w:val="20"/>
          <w14:ligatures w14:val="standardContextual"/>
        </w:rPr>
        <w:t xml:space="preserve">, by the place where the sea divides the land. </w:t>
      </w:r>
    </w:p>
    <w:p w:rsidR="004438E7" w:rsidRPr="004438E7" w:rsidRDefault="004438E7" w:rsidP="004438E7">
      <w:pPr>
        <w:widowControl/>
        <w:numPr>
          <w:ilvl w:val="0"/>
          <w:numId w:val="20"/>
        </w:numPr>
        <w:autoSpaceDE/>
        <w:autoSpaceDN/>
        <w:adjustRightInd/>
        <w:spacing w:after="160"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And they did preserve the land southward for a wilderness, to get game.  And the whole face of the land northward was covered with inhabitants.]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t xml:space="preserve"> </w:t>
      </w:r>
    </w:p>
    <w:p w:rsidR="004438E7" w:rsidRPr="004438E7" w:rsidRDefault="004438E7" w:rsidP="004438E7">
      <w:pPr>
        <w:widowControl/>
        <w:autoSpaceDE/>
        <w:autoSpaceDN/>
        <w:adjustRightInd/>
        <w:spacing w:line="259" w:lineRule="auto"/>
        <w:rPr>
          <w:rFonts w:ascii="Calibri" w:eastAsia="Calibri" w:hAnsi="Calibri" w:cs="Times New Roman"/>
          <w:b/>
          <w:bCs/>
          <w:kern w:val="2"/>
          <w:sz w:val="20"/>
          <w:szCs w:val="20"/>
          <w14:ligatures w14:val="standardContextual"/>
        </w:rPr>
      </w:pPr>
      <w:r w:rsidRPr="004438E7">
        <w:rPr>
          <w:rFonts w:ascii="Calibri" w:eastAsia="Calibri" w:hAnsi="Calibri" w:cs="Times New Roman"/>
          <w:b/>
          <w:bCs/>
          <w:kern w:val="2"/>
          <w:sz w:val="20"/>
          <w:szCs w:val="20"/>
          <w14:ligatures w14:val="standardContextual"/>
        </w:rPr>
        <w:t xml:space="preserve"> </w:t>
      </w:r>
    </w:p>
    <w:p w:rsidR="004438E7" w:rsidRPr="004438E7" w:rsidRDefault="004438E7" w:rsidP="004438E7">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4438E7">
        <w:rPr>
          <w:rFonts w:ascii="Calibri" w:eastAsia="Calibri" w:hAnsi="Calibri" w:cs="Times New Roman"/>
          <w:b/>
          <w:bCs/>
          <w:kern w:val="2"/>
          <w:sz w:val="20"/>
          <w:szCs w:val="20"/>
          <w:u w:val="single"/>
          <w14:ligatures w14:val="standardContextual"/>
        </w:rPr>
        <w:t>Alma 30</w:t>
      </w:r>
      <w:r w:rsidRPr="004438E7">
        <w:rPr>
          <w:rFonts w:ascii="Calibri" w:eastAsia="Calibri" w:hAnsi="Calibri" w:cs="Times New Roman"/>
          <w:b/>
          <w:bCs/>
          <w:kern w:val="2"/>
          <w:sz w:val="20"/>
          <w:szCs w:val="20"/>
          <w14:ligatures w14:val="standardContextual"/>
        </w:rPr>
        <w:t xml:space="preserve">:  </w:t>
      </w:r>
      <w:r w:rsidRPr="004438E7">
        <w:rPr>
          <w:rFonts w:ascii="Calibri" w:eastAsia="Calibri" w:hAnsi="Calibri" w:cs="Times New Roman"/>
          <w:kern w:val="2"/>
          <w:sz w:val="20"/>
          <w:szCs w:val="20"/>
          <w14:ligatures w14:val="standardContextual"/>
        </w:rPr>
        <w:t xml:space="preserve">According to Godfrey Ellis, although the text does not specifically state where the anti-Christ named </w:t>
      </w:r>
      <w:proofErr w:type="spellStart"/>
      <w:r w:rsidRPr="004438E7">
        <w:rPr>
          <w:rFonts w:ascii="Calibri" w:eastAsia="Calibri" w:hAnsi="Calibri" w:cs="Times New Roman"/>
          <w:kern w:val="2"/>
          <w:sz w:val="20"/>
          <w:szCs w:val="20"/>
          <w14:ligatures w14:val="standardContextual"/>
        </w:rPr>
        <w:t>Korihor</w:t>
      </w:r>
      <w:proofErr w:type="spellEnd"/>
      <w:r w:rsidRPr="004438E7">
        <w:rPr>
          <w:rFonts w:ascii="Calibri" w:eastAsia="Calibri" w:hAnsi="Calibri" w:cs="Times New Roman"/>
          <w:kern w:val="2"/>
          <w:sz w:val="20"/>
          <w:szCs w:val="20"/>
          <w14:ligatures w14:val="standardContextual"/>
        </w:rPr>
        <w:t xml:space="preserve"> came from, the text provides some structural </w:t>
      </w:r>
      <w:proofErr w:type="spellStart"/>
      <w:r w:rsidRPr="004438E7">
        <w:rPr>
          <w:rFonts w:ascii="Calibri" w:eastAsia="Calibri" w:hAnsi="Calibri" w:cs="Times New Roman"/>
          <w:kern w:val="2"/>
          <w:sz w:val="20"/>
          <w:szCs w:val="20"/>
          <w14:ligatures w14:val="standardContextual"/>
        </w:rPr>
        <w:t>intratextual</w:t>
      </w:r>
      <w:proofErr w:type="spellEnd"/>
      <w:r w:rsidRPr="004438E7">
        <w:rPr>
          <w:rFonts w:ascii="Calibri" w:eastAsia="Calibri" w:hAnsi="Calibri" w:cs="Times New Roman"/>
          <w:kern w:val="2"/>
          <w:sz w:val="20"/>
          <w:szCs w:val="20"/>
          <w14:ligatures w14:val="standardContextual"/>
        </w:rPr>
        <w:t xml:space="preserve"> parallels that help point to the likelihood that </w:t>
      </w:r>
      <w:proofErr w:type="spellStart"/>
      <w:r w:rsidRPr="004438E7">
        <w:rPr>
          <w:rFonts w:ascii="Calibri" w:eastAsia="Calibri" w:hAnsi="Calibri" w:cs="Times New Roman"/>
          <w:kern w:val="2"/>
          <w:sz w:val="20"/>
          <w:szCs w:val="20"/>
          <w14:ligatures w14:val="standardContextual"/>
        </w:rPr>
        <w:t>Korihor</w:t>
      </w:r>
      <w:proofErr w:type="spellEnd"/>
      <w:r w:rsidRPr="004438E7">
        <w:rPr>
          <w:rFonts w:ascii="Calibri" w:eastAsia="Calibri" w:hAnsi="Calibri" w:cs="Times New Roman"/>
          <w:kern w:val="2"/>
          <w:sz w:val="20"/>
          <w:szCs w:val="20"/>
          <w14:ligatures w14:val="standardContextual"/>
        </w:rPr>
        <w:t xml:space="preserve"> was not only a </w:t>
      </w:r>
      <w:proofErr w:type="spellStart"/>
      <w:r w:rsidRPr="004438E7">
        <w:rPr>
          <w:rFonts w:ascii="Calibri" w:eastAsia="Calibri" w:hAnsi="Calibri" w:cs="Times New Roman"/>
          <w:kern w:val="2"/>
          <w:sz w:val="20"/>
          <w:szCs w:val="20"/>
          <w14:ligatures w14:val="standardContextual"/>
        </w:rPr>
        <w:t>Zoramite</w:t>
      </w:r>
      <w:proofErr w:type="spellEnd"/>
      <w:r w:rsidRPr="004438E7">
        <w:rPr>
          <w:rFonts w:ascii="Calibri" w:eastAsia="Calibri" w:hAnsi="Calibri" w:cs="Times New Roman"/>
          <w:kern w:val="2"/>
          <w:sz w:val="20"/>
          <w:szCs w:val="20"/>
          <w14:ligatures w14:val="standardContextual"/>
        </w:rPr>
        <w:t xml:space="preserve">, but that his preaching is LINKED with beliefs that had previously brought covenant destruction to not only the Jaredite nation, but possibly to the Israelite tribes in the Old World from which the </w:t>
      </w:r>
      <w:proofErr w:type="spellStart"/>
      <w:r w:rsidRPr="004438E7">
        <w:rPr>
          <w:rFonts w:ascii="Calibri" w:eastAsia="Calibri" w:hAnsi="Calibri" w:cs="Times New Roman"/>
          <w:kern w:val="2"/>
          <w:sz w:val="20"/>
          <w:szCs w:val="20"/>
          <w14:ligatures w14:val="standardContextual"/>
        </w:rPr>
        <w:t>Mulekites</w:t>
      </w:r>
      <w:proofErr w:type="spellEnd"/>
      <w:r w:rsidRPr="004438E7">
        <w:rPr>
          <w:rFonts w:ascii="Calibri" w:eastAsia="Calibri" w:hAnsi="Calibri" w:cs="Times New Roman"/>
          <w:kern w:val="2"/>
          <w:sz w:val="20"/>
          <w:szCs w:val="20"/>
          <w14:ligatures w14:val="standardContextual"/>
        </w:rPr>
        <w:t xml:space="preserve"> had escaped.   </w:t>
      </w:r>
    </w:p>
    <w:p w:rsidR="004438E7" w:rsidRPr="004438E7" w:rsidRDefault="004438E7" w:rsidP="004438E7">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Ellis first looks into name parallels that link </w:t>
      </w:r>
      <w:proofErr w:type="spellStart"/>
      <w:r w:rsidRPr="004438E7">
        <w:rPr>
          <w:rFonts w:ascii="Calibri" w:eastAsia="Calibri" w:hAnsi="Calibri" w:cs="Times New Roman"/>
          <w:kern w:val="2"/>
          <w:sz w:val="20"/>
          <w:szCs w:val="20"/>
          <w14:ligatures w14:val="standardContextual"/>
        </w:rPr>
        <w:t>Korihor</w:t>
      </w:r>
      <w:proofErr w:type="spellEnd"/>
      <w:r w:rsidRPr="004438E7">
        <w:rPr>
          <w:rFonts w:ascii="Calibri" w:eastAsia="Calibri" w:hAnsi="Calibri" w:cs="Times New Roman"/>
          <w:kern w:val="2"/>
          <w:sz w:val="20"/>
          <w:szCs w:val="20"/>
          <w14:ligatures w14:val="standardContextual"/>
        </w:rPr>
        <w:t xml:space="preserve"> with Jaredite history and destruction.  The account of </w:t>
      </w:r>
      <w:proofErr w:type="spellStart"/>
      <w:r w:rsidRPr="004438E7">
        <w:rPr>
          <w:rFonts w:ascii="Calibri" w:eastAsia="Calibri" w:hAnsi="Calibri" w:cs="Times New Roman"/>
          <w:kern w:val="2"/>
          <w:sz w:val="20"/>
          <w:szCs w:val="20"/>
          <w14:ligatures w14:val="standardContextual"/>
        </w:rPr>
        <w:t>Korihor</w:t>
      </w:r>
      <w:proofErr w:type="spellEnd"/>
      <w:r w:rsidRPr="004438E7">
        <w:rPr>
          <w:rFonts w:ascii="Calibri" w:eastAsia="Calibri" w:hAnsi="Calibri" w:cs="Times New Roman"/>
          <w:kern w:val="2"/>
          <w:sz w:val="20"/>
          <w:szCs w:val="20"/>
          <w14:ligatures w14:val="standardContextual"/>
        </w:rPr>
        <w:t>, an anti-Christ, is linked with another account of an anti-Christ (</w:t>
      </w:r>
      <w:proofErr w:type="spellStart"/>
      <w:r w:rsidRPr="004438E7">
        <w:rPr>
          <w:rFonts w:ascii="Calibri" w:eastAsia="Calibri" w:hAnsi="Calibri" w:cs="Times New Roman"/>
          <w:kern w:val="2"/>
          <w:sz w:val="20"/>
          <w:szCs w:val="20"/>
          <w14:ligatures w14:val="standardContextual"/>
        </w:rPr>
        <w:t>Nehor</w:t>
      </w:r>
      <w:proofErr w:type="spellEnd"/>
      <w:r w:rsidRPr="004438E7">
        <w:rPr>
          <w:rFonts w:ascii="Calibri" w:eastAsia="Calibri" w:hAnsi="Calibri" w:cs="Times New Roman"/>
          <w:kern w:val="2"/>
          <w:sz w:val="20"/>
          <w:szCs w:val="20"/>
          <w14:ligatures w14:val="standardContextual"/>
        </w:rPr>
        <w:t xml:space="preserve">) that is recorded in the first chapter of the book of Alma (Alma 1:2-26).  Intriguingly, the name </w:t>
      </w:r>
      <w:proofErr w:type="spellStart"/>
      <w:r w:rsidRPr="004438E7">
        <w:rPr>
          <w:rFonts w:ascii="Calibri" w:eastAsia="Calibri" w:hAnsi="Calibri" w:cs="Times New Roman"/>
          <w:kern w:val="2"/>
          <w:sz w:val="20"/>
          <w:szCs w:val="20"/>
          <w14:ligatures w14:val="standardContextual"/>
        </w:rPr>
        <w:t>Nehor</w:t>
      </w:r>
      <w:proofErr w:type="spellEnd"/>
      <w:r w:rsidRPr="004438E7">
        <w:rPr>
          <w:rFonts w:ascii="Calibri" w:eastAsia="Calibri" w:hAnsi="Calibri" w:cs="Times New Roman"/>
          <w:kern w:val="2"/>
          <w:sz w:val="20"/>
          <w:szCs w:val="20"/>
          <w14:ligatures w14:val="standardContextual"/>
        </w:rPr>
        <w:t xml:space="preserve"> in the Jaredite records was the location of a Jaredite battle involving a man of “many evils” named, strikingly enough, </w:t>
      </w:r>
      <w:proofErr w:type="spellStart"/>
      <w:r w:rsidRPr="004438E7">
        <w:rPr>
          <w:rFonts w:ascii="Calibri" w:eastAsia="Calibri" w:hAnsi="Calibri" w:cs="Times New Roman"/>
          <w:kern w:val="2"/>
          <w:sz w:val="20"/>
          <w:szCs w:val="20"/>
          <w14:ligatures w14:val="standardContextual"/>
        </w:rPr>
        <w:t>Corihor</w:t>
      </w:r>
      <w:proofErr w:type="spellEnd"/>
      <w:r w:rsidRPr="004438E7">
        <w:rPr>
          <w:rFonts w:ascii="Calibri" w:eastAsia="Calibri" w:hAnsi="Calibri" w:cs="Times New Roman"/>
          <w:kern w:val="2"/>
          <w:sz w:val="20"/>
          <w:szCs w:val="20"/>
          <w14:ligatures w14:val="standardContextual"/>
        </w:rPr>
        <w:t xml:space="preserve"> (Ether 7:4, 9, 13).  “</w:t>
      </w:r>
      <w:proofErr w:type="spellStart"/>
      <w:r w:rsidRPr="004438E7">
        <w:rPr>
          <w:rFonts w:ascii="Calibri" w:eastAsia="Calibri" w:hAnsi="Calibri" w:cs="Times New Roman"/>
          <w:kern w:val="2"/>
          <w:sz w:val="20"/>
          <w:szCs w:val="20"/>
          <w14:ligatures w14:val="standardContextual"/>
        </w:rPr>
        <w:t>Corihor</w:t>
      </w:r>
      <w:proofErr w:type="spellEnd"/>
      <w:r w:rsidRPr="004438E7">
        <w:rPr>
          <w:rFonts w:ascii="Calibri" w:eastAsia="Calibri" w:hAnsi="Calibri" w:cs="Times New Roman"/>
          <w:kern w:val="2"/>
          <w:sz w:val="20"/>
          <w:szCs w:val="20"/>
          <w14:ligatures w14:val="standardContextual"/>
        </w:rPr>
        <w:t xml:space="preserve">” is found prominently in the Jaredite record of their covenant destruction (see Ether 7:3-15; 13:17; 14:27-28).  Also  striking is that this </w:t>
      </w:r>
      <w:proofErr w:type="spellStart"/>
      <w:r w:rsidRPr="004438E7">
        <w:rPr>
          <w:rFonts w:ascii="Calibri" w:eastAsia="Calibri" w:hAnsi="Calibri" w:cs="Times New Roman"/>
          <w:kern w:val="2"/>
          <w:sz w:val="20"/>
          <w:szCs w:val="20"/>
          <w14:ligatures w14:val="standardContextual"/>
        </w:rPr>
        <w:t>Corihor</w:t>
      </w:r>
      <w:proofErr w:type="spellEnd"/>
      <w:r w:rsidRPr="004438E7">
        <w:rPr>
          <w:rFonts w:ascii="Calibri" w:eastAsia="Calibri" w:hAnsi="Calibri" w:cs="Times New Roman"/>
          <w:kern w:val="2"/>
          <w:sz w:val="20"/>
          <w:szCs w:val="20"/>
          <w14:ligatures w14:val="standardContextual"/>
        </w:rPr>
        <w:t xml:space="preserve"> had a son named Noah (Ether 7:14).  The life of Alma’s father (Alma the elder) had been threatened by a king named Noah (Mosiah 18:33) because Alma believed and preached the teachings of the Lord’s prophet Abinadi, who had prophesied of Christ and had been put to death by Noah.  What better symbolic name could have been picked to match an anti-Christ rejection of Nephite beliefs and an in-your-face preaching against the teachings of the now high priest Alma the younger. </w:t>
      </w:r>
    </w:p>
    <w:p w:rsidR="004438E7" w:rsidRP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(Godfrey J. Ellis, “The Rise and Fall of </w:t>
      </w:r>
      <w:proofErr w:type="spellStart"/>
      <w:r w:rsidRPr="004438E7">
        <w:rPr>
          <w:rFonts w:ascii="Calibri" w:eastAsia="Calibri" w:hAnsi="Calibri" w:cs="Times New Roman"/>
          <w:kern w:val="2"/>
          <w:sz w:val="20"/>
          <w:szCs w:val="20"/>
          <w14:ligatures w14:val="standardContextual"/>
        </w:rPr>
        <w:t>Korihor</w:t>
      </w:r>
      <w:proofErr w:type="spellEnd"/>
      <w:r w:rsidRPr="004438E7">
        <w:rPr>
          <w:rFonts w:ascii="Calibri" w:eastAsia="Calibri" w:hAnsi="Calibri" w:cs="Times New Roman"/>
          <w:kern w:val="2"/>
          <w:sz w:val="20"/>
          <w:szCs w:val="20"/>
          <w14:ligatures w14:val="standardContextual"/>
        </w:rPr>
        <w:t xml:space="preserve">, a </w:t>
      </w:r>
      <w:proofErr w:type="spellStart"/>
      <w:r w:rsidRPr="004438E7">
        <w:rPr>
          <w:rFonts w:ascii="Calibri" w:eastAsia="Calibri" w:hAnsi="Calibri" w:cs="Times New Roman"/>
          <w:kern w:val="2"/>
          <w:sz w:val="20"/>
          <w:szCs w:val="20"/>
          <w14:ligatures w14:val="standardContextual"/>
        </w:rPr>
        <w:t>Zoramite</w:t>
      </w:r>
      <w:proofErr w:type="spellEnd"/>
      <w:r w:rsidRPr="004438E7">
        <w:rPr>
          <w:rFonts w:ascii="Calibri" w:eastAsia="Calibri" w:hAnsi="Calibri" w:cs="Times New Roman"/>
          <w:kern w:val="2"/>
          <w:sz w:val="20"/>
          <w:szCs w:val="20"/>
          <w14:ligatures w14:val="standardContextual"/>
        </w:rPr>
        <w:t xml:space="preserve">: A New Look at the Failed Mission of an Agent of </w:t>
      </w:r>
      <w:proofErr w:type="spellStart"/>
      <w:r w:rsidRPr="004438E7">
        <w:rPr>
          <w:rFonts w:ascii="Calibri" w:eastAsia="Calibri" w:hAnsi="Calibri" w:cs="Times New Roman"/>
          <w:kern w:val="2"/>
          <w:sz w:val="20"/>
          <w:szCs w:val="20"/>
          <w14:ligatures w14:val="standardContextual"/>
        </w:rPr>
        <w:t>Zoram</w:t>
      </w:r>
      <w:proofErr w:type="spellEnd"/>
      <w:r w:rsidRPr="004438E7">
        <w:rPr>
          <w:rFonts w:ascii="Calibri" w:eastAsia="Calibri" w:hAnsi="Calibri" w:cs="Times New Roman"/>
          <w:kern w:val="2"/>
          <w:sz w:val="20"/>
          <w:szCs w:val="20"/>
          <w14:ligatures w14:val="standardContextual"/>
        </w:rPr>
        <w:t xml:space="preserve">,” </w:t>
      </w:r>
    </w:p>
    <w:p w:rsidR="004438E7" w:rsidRP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i/>
          <w:iCs/>
          <w:kern w:val="2"/>
          <w:sz w:val="20"/>
          <w:szCs w:val="20"/>
          <w14:ligatures w14:val="standardContextual"/>
        </w:rPr>
        <w:t>Interpreter: A Journal of Latter-day Saint Faith and Scholarship</w:t>
      </w:r>
      <w:r w:rsidRPr="004438E7">
        <w:rPr>
          <w:rFonts w:ascii="Calibri" w:eastAsia="Calibri" w:hAnsi="Calibri" w:cs="Times New Roman"/>
          <w:kern w:val="2"/>
          <w:sz w:val="20"/>
          <w:szCs w:val="20"/>
          <w14:ligatures w14:val="standardContextual"/>
        </w:rPr>
        <w:t xml:space="preserve">  Volume 48 (2021): 49-94.) </w:t>
      </w:r>
    </w:p>
    <w:p w:rsidR="004438E7" w:rsidRP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i/>
          <w:iCs/>
          <w:kern w:val="2"/>
          <w:sz w:val="20"/>
          <w:szCs w:val="20"/>
          <w14:ligatures w14:val="standardContextual"/>
        </w:rPr>
        <w:t xml:space="preserve"> </w:t>
      </w:r>
    </w:p>
    <w:p w:rsidR="004438E7" w:rsidRPr="004438E7" w:rsidRDefault="004438E7" w:rsidP="004438E7">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Additionally, the Nephite lands which supported this order of </w:t>
      </w:r>
      <w:proofErr w:type="spellStart"/>
      <w:r w:rsidRPr="004438E7">
        <w:rPr>
          <w:rFonts w:ascii="Calibri" w:eastAsia="Calibri" w:hAnsi="Calibri" w:cs="Times New Roman"/>
          <w:kern w:val="2"/>
          <w:sz w:val="20"/>
          <w:szCs w:val="20"/>
          <w14:ligatures w14:val="standardContextual"/>
        </w:rPr>
        <w:t>Nehor</w:t>
      </w:r>
      <w:proofErr w:type="spellEnd"/>
      <w:r w:rsidRPr="004438E7">
        <w:rPr>
          <w:rFonts w:ascii="Calibri" w:eastAsia="Calibri" w:hAnsi="Calibri" w:cs="Times New Roman"/>
          <w:kern w:val="2"/>
          <w:sz w:val="20"/>
          <w:szCs w:val="20"/>
          <w14:ligatures w14:val="standardContextual"/>
        </w:rPr>
        <w:t xml:space="preserve"> seem to be located geographically and apparently culturally close to the former Jaredite lands.  The people seemed to be of </w:t>
      </w:r>
      <w:proofErr w:type="spellStart"/>
      <w:r w:rsidRPr="004438E7">
        <w:rPr>
          <w:rFonts w:ascii="Calibri" w:eastAsia="Calibri" w:hAnsi="Calibri" w:cs="Times New Roman"/>
          <w:kern w:val="2"/>
          <w:sz w:val="20"/>
          <w:szCs w:val="20"/>
          <w14:ligatures w14:val="standardContextual"/>
        </w:rPr>
        <w:t>Mulekite</w:t>
      </w:r>
      <w:proofErr w:type="spellEnd"/>
      <w:r w:rsidRPr="004438E7">
        <w:rPr>
          <w:rFonts w:ascii="Calibri" w:eastAsia="Calibri" w:hAnsi="Calibri" w:cs="Times New Roman"/>
          <w:kern w:val="2"/>
          <w:sz w:val="20"/>
          <w:szCs w:val="20"/>
          <w14:ligatures w14:val="standardContextual"/>
        </w:rPr>
        <w:t xml:space="preserve"> heritage.  (Brant Gardner, "Book of Mormon Commentary," a</w:t>
      </w:r>
      <w:hyperlink r:id="rId54" w:history="1">
        <w:r w:rsidRPr="004438E7">
          <w:rPr>
            <w:rFonts w:ascii="Calibri" w:eastAsia="Calibri" w:hAnsi="Calibri" w:cs="Times New Roman"/>
            <w:kern w:val="2"/>
            <w:sz w:val="20"/>
            <w:szCs w:val="20"/>
            <w:u w:val="single"/>
            <w14:ligatures w14:val="standardContextual"/>
          </w:rPr>
          <w:t>t http://www.</w:t>
        </w:r>
      </w:hyperlink>
      <w:r w:rsidRPr="004438E7">
        <w:rPr>
          <w:rFonts w:ascii="Calibri" w:eastAsia="Calibri" w:hAnsi="Calibri" w:cs="Times New Roman"/>
          <w:kern w:val="2"/>
          <w:sz w:val="20"/>
          <w:szCs w:val="20"/>
          <w14:ligatures w14:val="standardContextual"/>
        </w:rPr>
        <w:t xml:space="preserve"> frontpage2k. nmia.com/~</w:t>
      </w:r>
      <w:proofErr w:type="spellStart"/>
      <w:r w:rsidRPr="004438E7">
        <w:rPr>
          <w:rFonts w:ascii="Calibri" w:eastAsia="Calibri" w:hAnsi="Calibri" w:cs="Times New Roman"/>
          <w:kern w:val="2"/>
          <w:sz w:val="20"/>
          <w:szCs w:val="20"/>
          <w14:ligatures w14:val="standardContextual"/>
        </w:rPr>
        <w:t>nahualli</w:t>
      </w:r>
      <w:proofErr w:type="spellEnd"/>
      <w:r w:rsidRPr="004438E7">
        <w:rPr>
          <w:rFonts w:ascii="Calibri" w:eastAsia="Calibri" w:hAnsi="Calibri" w:cs="Times New Roman"/>
          <w:kern w:val="2"/>
          <w:sz w:val="20"/>
          <w:szCs w:val="20"/>
          <w14:ligatures w14:val="standardContextual"/>
        </w:rPr>
        <w:t>/</w:t>
      </w:r>
      <w:proofErr w:type="spellStart"/>
      <w:r w:rsidRPr="004438E7">
        <w:rPr>
          <w:rFonts w:ascii="Calibri" w:eastAsia="Calibri" w:hAnsi="Calibri" w:cs="Times New Roman"/>
          <w:kern w:val="2"/>
          <w:sz w:val="20"/>
          <w:szCs w:val="20"/>
          <w14:ligatures w14:val="standardContextual"/>
        </w:rPr>
        <w:t>LDStopics</w:t>
      </w:r>
      <w:proofErr w:type="spellEnd"/>
      <w:r w:rsidRPr="004438E7">
        <w:rPr>
          <w:rFonts w:ascii="Calibri" w:eastAsia="Calibri" w:hAnsi="Calibri" w:cs="Times New Roman"/>
          <w:kern w:val="2"/>
          <w:sz w:val="20"/>
          <w:szCs w:val="20"/>
          <w14:ligatures w14:val="standardContextual"/>
        </w:rPr>
        <w:t xml:space="preserve">/Alma/ Alma43.htm, p. 1, 8. and Alan C. Miner, Personal Notes*) </w:t>
      </w:r>
    </w:p>
    <w:p w:rsidR="004438E7" w:rsidRP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w:t>
      </w:r>
    </w:p>
    <w:p w:rsidR="004438E7" w:rsidRPr="004438E7" w:rsidRDefault="004438E7" w:rsidP="004438E7">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4438E7">
        <w:rPr>
          <w:rFonts w:ascii="Calibri" w:eastAsia="Calibri" w:hAnsi="Calibri" w:cs="Times New Roman"/>
          <w:b/>
          <w:bCs/>
          <w:kern w:val="2"/>
          <w:sz w:val="20"/>
          <w:szCs w:val="20"/>
          <w:u w:val="single"/>
          <w14:ligatures w14:val="standardContextual"/>
        </w:rPr>
        <w:t>Alma 30:60—Alma 31:1</w:t>
      </w:r>
      <w:r w:rsidRPr="004438E7">
        <w:rPr>
          <w:rFonts w:ascii="Calibri" w:eastAsia="Calibri" w:hAnsi="Calibri" w:cs="Times New Roman"/>
          <w:kern w:val="2"/>
          <w:sz w:val="20"/>
          <w:szCs w:val="20"/>
          <w14:ligatures w14:val="standardContextual"/>
        </w:rPr>
        <w:t xml:space="preserve">:  According to Godfrey Ellis, there is some structural parallelism at the end of </w:t>
      </w:r>
    </w:p>
    <w:p w:rsid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Alma chapter 30 and the beginning of Alma chapter 31 that could be important for understanding the story of </w:t>
      </w:r>
      <w:proofErr w:type="spellStart"/>
      <w:r w:rsidRPr="004438E7">
        <w:rPr>
          <w:rFonts w:ascii="Calibri" w:eastAsia="Calibri" w:hAnsi="Calibri" w:cs="Times New Roman"/>
          <w:kern w:val="2"/>
          <w:sz w:val="20"/>
          <w:szCs w:val="20"/>
          <w14:ligatures w14:val="standardContextual"/>
        </w:rPr>
        <w:t>Korihor</w:t>
      </w:r>
      <w:proofErr w:type="spellEnd"/>
      <w:r w:rsidRPr="004438E7">
        <w:rPr>
          <w:rFonts w:ascii="Calibri" w:eastAsia="Calibri" w:hAnsi="Calibri" w:cs="Times New Roman"/>
          <w:kern w:val="2"/>
          <w:sz w:val="20"/>
          <w:szCs w:val="20"/>
          <w14:ligatures w14:val="standardContextual"/>
        </w:rPr>
        <w:t xml:space="preserve">.  Because in 1879, Orson Pratt chose to split this parallelistic structure into two different chapters, this understanding is normally missed by the reader.  The structure is in the form of extended alternating parallelism simplified as follows: </w:t>
      </w:r>
    </w:p>
    <w:p w:rsidR="004438E7" w:rsidRP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p>
    <w:p w:rsidR="004438E7" w:rsidRP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ab/>
        <w:t xml:space="preserve">(30:60) </w:t>
      </w:r>
      <w:r w:rsidRPr="004438E7">
        <w:rPr>
          <w:rFonts w:ascii="Calibri" w:eastAsia="Calibri" w:hAnsi="Calibri" w:cs="Times New Roman"/>
          <w:kern w:val="2"/>
          <w:sz w:val="20"/>
          <w:szCs w:val="20"/>
          <w14:ligatures w14:val="standardContextual"/>
        </w:rPr>
        <w:tab/>
        <w:t xml:space="preserve">a . . . the end of him  </w:t>
      </w:r>
    </w:p>
    <w:p w:rsidR="004438E7" w:rsidRP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r>
      <w:r w:rsidRPr="004438E7">
        <w:rPr>
          <w:rFonts w:ascii="Calibri" w:eastAsia="Calibri" w:hAnsi="Calibri" w:cs="Times New Roman"/>
          <w:kern w:val="2"/>
          <w:sz w:val="20"/>
          <w:szCs w:val="20"/>
          <w14:ligatures w14:val="standardContextual"/>
        </w:rPr>
        <w:tab/>
        <w:t xml:space="preserve">b . . . </w:t>
      </w:r>
      <w:proofErr w:type="spellStart"/>
      <w:r w:rsidRPr="004438E7">
        <w:rPr>
          <w:rFonts w:ascii="Calibri" w:eastAsia="Calibri" w:hAnsi="Calibri" w:cs="Times New Roman"/>
          <w:kern w:val="2"/>
          <w:sz w:val="20"/>
          <w:szCs w:val="20"/>
          <w14:ligatures w14:val="standardContextual"/>
        </w:rPr>
        <w:t>perverteth</w:t>
      </w:r>
      <w:proofErr w:type="spellEnd"/>
      <w:r w:rsidRPr="004438E7">
        <w:rPr>
          <w:rFonts w:ascii="Calibri" w:eastAsia="Calibri" w:hAnsi="Calibri" w:cs="Times New Roman"/>
          <w:kern w:val="2"/>
          <w:sz w:val="20"/>
          <w:szCs w:val="20"/>
          <w14:ligatures w14:val="standardContextual"/>
        </w:rPr>
        <w:t xml:space="preserve"> the ways of the Lord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r>
    </w:p>
    <w:p w:rsidR="004438E7" w:rsidRPr="004438E7" w:rsidRDefault="004438E7" w:rsidP="004438E7">
      <w:pPr>
        <w:widowControl/>
        <w:autoSpaceDE/>
        <w:autoSpaceDN/>
        <w:adjustRightInd/>
        <w:spacing w:line="259" w:lineRule="auto"/>
        <w:ind w:left="2160" w:firstLine="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c . . . </w:t>
      </w:r>
      <w:r w:rsidRPr="004438E7">
        <w:rPr>
          <w:rFonts w:ascii="Calibri" w:eastAsia="Calibri" w:hAnsi="Calibri" w:cs="Times New Roman"/>
          <w:b/>
          <w:bCs/>
          <w:kern w:val="2"/>
          <w:sz w:val="20"/>
          <w:szCs w:val="20"/>
          <w14:ligatures w14:val="standardContextual"/>
        </w:rPr>
        <w:t xml:space="preserve">the devil </w:t>
      </w:r>
      <w:r w:rsidRPr="004438E7">
        <w:rPr>
          <w:rFonts w:ascii="Calibri" w:eastAsia="Calibri" w:hAnsi="Calibri" w:cs="Times New Roman"/>
          <w:kern w:val="2"/>
          <w:sz w:val="20"/>
          <w:szCs w:val="20"/>
          <w14:ligatures w14:val="standardContextual"/>
        </w:rPr>
        <w:t xml:space="preserve">. . . his children  </w:t>
      </w:r>
      <w:r w:rsidRPr="004438E7">
        <w:rPr>
          <w:rFonts w:ascii="Calibri" w:eastAsia="Calibri" w:hAnsi="Calibri" w:cs="Times New Roman"/>
          <w:kern w:val="2"/>
          <w:sz w:val="20"/>
          <w:szCs w:val="20"/>
          <w14:ligatures w14:val="standardContextual"/>
        </w:rPr>
        <w:tab/>
        <w:t xml:space="preserve"> </w:t>
      </w:r>
    </w:p>
    <w:p w:rsidR="004438E7" w:rsidRPr="004438E7" w:rsidRDefault="004438E7" w:rsidP="004438E7">
      <w:pPr>
        <w:widowControl/>
        <w:autoSpaceDE/>
        <w:autoSpaceDN/>
        <w:adjustRightInd/>
        <w:spacing w:line="259" w:lineRule="auto"/>
        <w:ind w:left="2880" w:firstLine="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d . . . drag them down to hell. </w:t>
      </w:r>
    </w:p>
    <w:p w:rsidR="004438E7" w:rsidRP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ab/>
        <w:t xml:space="preserve">(31:1) </w:t>
      </w:r>
      <w:r w:rsidRPr="004438E7">
        <w:rPr>
          <w:rFonts w:ascii="Calibri" w:eastAsia="Calibri" w:hAnsi="Calibri" w:cs="Times New Roman"/>
          <w:kern w:val="2"/>
          <w:sz w:val="20"/>
          <w:szCs w:val="20"/>
          <w14:ligatures w14:val="standardContextual"/>
        </w:rPr>
        <w:tab/>
        <w:t xml:space="preserve">a . . . the end of </w:t>
      </w:r>
      <w:proofErr w:type="spellStart"/>
      <w:r w:rsidRPr="004438E7">
        <w:rPr>
          <w:rFonts w:ascii="Calibri" w:eastAsia="Calibri" w:hAnsi="Calibri" w:cs="Times New Roman"/>
          <w:kern w:val="2"/>
          <w:sz w:val="20"/>
          <w:szCs w:val="20"/>
          <w14:ligatures w14:val="standardContextual"/>
        </w:rPr>
        <w:t>Korihor</w:t>
      </w:r>
      <w:proofErr w:type="spellEnd"/>
      <w:r w:rsidRPr="004438E7">
        <w:rPr>
          <w:rFonts w:ascii="Calibri" w:eastAsia="Calibri" w:hAnsi="Calibri" w:cs="Times New Roman"/>
          <w:kern w:val="2"/>
          <w:sz w:val="20"/>
          <w:szCs w:val="20"/>
          <w14:ligatures w14:val="standardContextual"/>
        </w:rPr>
        <w:t xml:space="preserve"> </w:t>
      </w:r>
    </w:p>
    <w:p w:rsidR="004438E7" w:rsidRP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t xml:space="preserve">b . . . perverting the ways of the Lord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r>
    </w:p>
    <w:p w:rsidR="004438E7" w:rsidRDefault="004438E7" w:rsidP="004438E7">
      <w:pPr>
        <w:widowControl/>
        <w:autoSpaceDE/>
        <w:autoSpaceDN/>
        <w:adjustRightInd/>
        <w:spacing w:line="259" w:lineRule="auto"/>
        <w:ind w:left="288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c . . . </w:t>
      </w:r>
      <w:proofErr w:type="spellStart"/>
      <w:r w:rsidRPr="004438E7">
        <w:rPr>
          <w:rFonts w:ascii="Calibri" w:eastAsia="Calibri" w:hAnsi="Calibri" w:cs="Times New Roman"/>
          <w:b/>
          <w:bCs/>
          <w:kern w:val="2"/>
          <w:sz w:val="20"/>
          <w:szCs w:val="20"/>
          <w14:ligatures w14:val="standardContextual"/>
        </w:rPr>
        <w:t>Zoram</w:t>
      </w:r>
      <w:proofErr w:type="spellEnd"/>
      <w:r w:rsidRPr="004438E7">
        <w:rPr>
          <w:rFonts w:ascii="Calibri" w:eastAsia="Calibri" w:hAnsi="Calibri" w:cs="Times New Roman"/>
          <w:kern w:val="2"/>
          <w:sz w:val="20"/>
          <w:szCs w:val="20"/>
          <w14:ligatures w14:val="standardContextual"/>
        </w:rPr>
        <w:t xml:space="preserve"> . . . their leader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r>
      <w:r w:rsidRPr="004438E7">
        <w:rPr>
          <w:rFonts w:ascii="Calibri" w:eastAsia="Calibri" w:hAnsi="Calibri" w:cs="Times New Roman"/>
          <w:kern w:val="2"/>
          <w:sz w:val="20"/>
          <w:szCs w:val="20"/>
          <w14:ligatures w14:val="standardContextual"/>
        </w:rPr>
        <w:tab/>
      </w:r>
      <w:r w:rsidRPr="004438E7">
        <w:rPr>
          <w:rFonts w:ascii="Calibri" w:eastAsia="Calibri" w:hAnsi="Calibri" w:cs="Times New Roman"/>
          <w:kern w:val="2"/>
          <w:sz w:val="20"/>
          <w:szCs w:val="20"/>
          <w14:ligatures w14:val="standardContextual"/>
        </w:rPr>
        <w:tab/>
        <w:t xml:space="preserve">d . . . bow down to dumb idols </w:t>
      </w:r>
    </w:p>
    <w:p w:rsidR="004438E7" w:rsidRPr="004438E7" w:rsidRDefault="004438E7" w:rsidP="004438E7">
      <w:pPr>
        <w:widowControl/>
        <w:autoSpaceDE/>
        <w:autoSpaceDN/>
        <w:adjustRightInd/>
        <w:spacing w:line="259" w:lineRule="auto"/>
        <w:ind w:left="2880"/>
        <w:rPr>
          <w:rFonts w:ascii="Calibri" w:eastAsia="Calibri" w:hAnsi="Calibri" w:cs="Times New Roman"/>
          <w:kern w:val="2"/>
          <w:sz w:val="20"/>
          <w:szCs w:val="20"/>
          <w14:ligatures w14:val="standardContextual"/>
        </w:rPr>
      </w:pPr>
    </w:p>
    <w:p w:rsidR="004438E7" w:rsidRPr="004438E7" w:rsidRDefault="004438E7" w:rsidP="004438E7">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lastRenderedPageBreak/>
        <w:t>Ellis cites the parallelism between “the devil” in verse 30:60 and “</w:t>
      </w:r>
      <w:proofErr w:type="spellStart"/>
      <w:r w:rsidRPr="004438E7">
        <w:rPr>
          <w:rFonts w:ascii="Calibri" w:eastAsia="Calibri" w:hAnsi="Calibri" w:cs="Times New Roman"/>
          <w:kern w:val="2"/>
          <w:sz w:val="20"/>
          <w:szCs w:val="20"/>
          <w14:ligatures w14:val="standardContextual"/>
        </w:rPr>
        <w:t>Zoram</w:t>
      </w:r>
      <w:proofErr w:type="spellEnd"/>
      <w:r w:rsidRPr="004438E7">
        <w:rPr>
          <w:rFonts w:ascii="Calibri" w:eastAsia="Calibri" w:hAnsi="Calibri" w:cs="Times New Roman"/>
          <w:kern w:val="2"/>
          <w:sz w:val="20"/>
          <w:szCs w:val="20"/>
          <w14:ligatures w14:val="standardContextual"/>
        </w:rPr>
        <w:t xml:space="preserve">” in verse 31:1 and asks who was it that led </w:t>
      </w:r>
      <w:proofErr w:type="spellStart"/>
      <w:r w:rsidRPr="004438E7">
        <w:rPr>
          <w:rFonts w:ascii="Calibri" w:eastAsia="Calibri" w:hAnsi="Calibri" w:cs="Times New Roman"/>
          <w:kern w:val="2"/>
          <w:sz w:val="20"/>
          <w:szCs w:val="20"/>
          <w14:ligatures w14:val="standardContextual"/>
        </w:rPr>
        <w:t>Korihor</w:t>
      </w:r>
      <w:proofErr w:type="spellEnd"/>
      <w:r w:rsidRPr="004438E7">
        <w:rPr>
          <w:rFonts w:ascii="Calibri" w:eastAsia="Calibri" w:hAnsi="Calibri" w:cs="Times New Roman"/>
          <w:kern w:val="2"/>
          <w:sz w:val="20"/>
          <w:szCs w:val="20"/>
          <w14:ligatures w14:val="standardContextual"/>
        </w:rPr>
        <w:t xml:space="preserve"> astray?  Was it the devil himself or one of his servants such as “</w:t>
      </w:r>
      <w:proofErr w:type="spellStart"/>
      <w:r w:rsidRPr="004438E7">
        <w:rPr>
          <w:rFonts w:ascii="Calibri" w:eastAsia="Calibri" w:hAnsi="Calibri" w:cs="Times New Roman"/>
          <w:kern w:val="2"/>
          <w:sz w:val="20"/>
          <w:szCs w:val="20"/>
          <w14:ligatures w14:val="standardContextual"/>
        </w:rPr>
        <w:t>Zoram</w:t>
      </w:r>
      <w:proofErr w:type="spellEnd"/>
      <w:r w:rsidRPr="004438E7">
        <w:rPr>
          <w:rFonts w:ascii="Calibri" w:eastAsia="Calibri" w:hAnsi="Calibri" w:cs="Times New Roman"/>
          <w:kern w:val="2"/>
          <w:sz w:val="20"/>
          <w:szCs w:val="20"/>
          <w14:ligatures w14:val="standardContextual"/>
        </w:rPr>
        <w:t xml:space="preserve">.”?   </w:t>
      </w:r>
    </w:p>
    <w:p w:rsidR="004438E7" w:rsidRP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(See Godfrey J. Ellis, “The Rise and Fall of </w:t>
      </w:r>
      <w:proofErr w:type="spellStart"/>
      <w:r w:rsidRPr="004438E7">
        <w:rPr>
          <w:rFonts w:ascii="Calibri" w:eastAsia="Calibri" w:hAnsi="Calibri" w:cs="Times New Roman"/>
          <w:kern w:val="2"/>
          <w:sz w:val="20"/>
          <w:szCs w:val="20"/>
          <w14:ligatures w14:val="standardContextual"/>
        </w:rPr>
        <w:t>Korihor</w:t>
      </w:r>
      <w:proofErr w:type="spellEnd"/>
      <w:r w:rsidRPr="004438E7">
        <w:rPr>
          <w:rFonts w:ascii="Calibri" w:eastAsia="Calibri" w:hAnsi="Calibri" w:cs="Times New Roman"/>
          <w:kern w:val="2"/>
          <w:sz w:val="20"/>
          <w:szCs w:val="20"/>
          <w14:ligatures w14:val="standardContextual"/>
        </w:rPr>
        <w:t xml:space="preserve">, a </w:t>
      </w:r>
      <w:proofErr w:type="spellStart"/>
      <w:r w:rsidRPr="004438E7">
        <w:rPr>
          <w:rFonts w:ascii="Calibri" w:eastAsia="Calibri" w:hAnsi="Calibri" w:cs="Times New Roman"/>
          <w:kern w:val="2"/>
          <w:sz w:val="20"/>
          <w:szCs w:val="20"/>
          <w14:ligatures w14:val="standardContextual"/>
        </w:rPr>
        <w:t>Zoramite</w:t>
      </w:r>
      <w:proofErr w:type="spellEnd"/>
      <w:r w:rsidRPr="004438E7">
        <w:rPr>
          <w:rFonts w:ascii="Calibri" w:eastAsia="Calibri" w:hAnsi="Calibri" w:cs="Times New Roman"/>
          <w:kern w:val="2"/>
          <w:sz w:val="20"/>
          <w:szCs w:val="20"/>
          <w14:ligatures w14:val="standardContextual"/>
        </w:rPr>
        <w:t xml:space="preserve">: A New Look at the Failed Mission of an Agent of </w:t>
      </w:r>
    </w:p>
    <w:p w:rsidR="004438E7" w:rsidRP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proofErr w:type="spellStart"/>
      <w:r w:rsidRPr="004438E7">
        <w:rPr>
          <w:rFonts w:ascii="Calibri" w:eastAsia="Calibri" w:hAnsi="Calibri" w:cs="Times New Roman"/>
          <w:kern w:val="2"/>
          <w:sz w:val="20"/>
          <w:szCs w:val="20"/>
          <w14:ligatures w14:val="standardContextual"/>
        </w:rPr>
        <w:t>Zoram</w:t>
      </w:r>
      <w:proofErr w:type="spellEnd"/>
      <w:r w:rsidRPr="004438E7">
        <w:rPr>
          <w:rFonts w:ascii="Calibri" w:eastAsia="Calibri" w:hAnsi="Calibri" w:cs="Times New Roman"/>
          <w:kern w:val="2"/>
          <w:sz w:val="20"/>
          <w:szCs w:val="20"/>
          <w14:ligatures w14:val="standardContextual"/>
        </w:rPr>
        <w:t xml:space="preserve">,” </w:t>
      </w:r>
      <w:r w:rsidRPr="004438E7">
        <w:rPr>
          <w:rFonts w:ascii="Calibri" w:eastAsia="Calibri" w:hAnsi="Calibri" w:cs="Times New Roman"/>
          <w:i/>
          <w:iCs/>
          <w:kern w:val="2"/>
          <w:sz w:val="20"/>
          <w:szCs w:val="20"/>
          <w:u w:val="single"/>
          <w14:ligatures w14:val="standardContextual"/>
        </w:rPr>
        <w:t>Interpreter: A Journal of Latter-day Saint Faith and Scholarship</w:t>
      </w:r>
      <w:r w:rsidRPr="004438E7">
        <w:rPr>
          <w:rFonts w:ascii="Calibri" w:eastAsia="Calibri" w:hAnsi="Calibri" w:cs="Times New Roman"/>
          <w:kern w:val="2"/>
          <w:sz w:val="20"/>
          <w:szCs w:val="20"/>
          <w14:ligatures w14:val="standardContextual"/>
        </w:rPr>
        <w:t xml:space="preserve">  Volume 48 (2021): 73-74.)] </w:t>
      </w:r>
    </w:p>
    <w:p w:rsidR="004438E7" w:rsidRPr="004438E7" w:rsidRDefault="004438E7" w:rsidP="004438E7">
      <w:pPr>
        <w:widowControl/>
        <w:autoSpaceDE/>
        <w:autoSpaceDN/>
        <w:adjustRightInd/>
        <w:spacing w:after="160"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i/>
          <w:iCs/>
          <w:kern w:val="2"/>
          <w:sz w:val="20"/>
          <w:szCs w:val="20"/>
          <w14:ligatures w14:val="standardContextual"/>
        </w:rPr>
        <w:t xml:space="preserve"> </w:t>
      </w:r>
    </w:p>
    <w:p w:rsidR="004438E7" w:rsidRPr="004438E7" w:rsidRDefault="004438E7" w:rsidP="004438E7">
      <w:pPr>
        <w:widowControl/>
        <w:autoSpaceDE/>
        <w:autoSpaceDN/>
        <w:adjustRightInd/>
        <w:spacing w:after="160"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Note:  Could it possibly be that Mormon chose to use a name-type (</w:t>
      </w:r>
      <w:proofErr w:type="spellStart"/>
      <w:r w:rsidRPr="004438E7">
        <w:rPr>
          <w:rFonts w:ascii="Calibri" w:eastAsia="Calibri" w:hAnsi="Calibri" w:cs="Times New Roman"/>
          <w:kern w:val="2"/>
          <w:sz w:val="20"/>
          <w:szCs w:val="20"/>
          <w14:ligatures w14:val="standardContextual"/>
        </w:rPr>
        <w:t>Zoram</w:t>
      </w:r>
      <w:proofErr w:type="spellEnd"/>
      <w:r w:rsidRPr="004438E7">
        <w:rPr>
          <w:rFonts w:ascii="Calibri" w:eastAsia="Calibri" w:hAnsi="Calibri" w:cs="Times New Roman"/>
          <w:kern w:val="2"/>
          <w:sz w:val="20"/>
          <w:szCs w:val="20"/>
          <w14:ligatures w14:val="standardContextual"/>
        </w:rPr>
        <w:t xml:space="preserve">) that further LINKED the destruction of another covenant people—namely another people who came out of Jerusalem at the time that Lehi and Nephi departed? But you say, “Wasn’t </w:t>
      </w:r>
      <w:proofErr w:type="spellStart"/>
      <w:r w:rsidRPr="004438E7">
        <w:rPr>
          <w:rFonts w:ascii="Calibri" w:eastAsia="Calibri" w:hAnsi="Calibri" w:cs="Times New Roman"/>
          <w:kern w:val="2"/>
          <w:sz w:val="20"/>
          <w:szCs w:val="20"/>
          <w14:ligatures w14:val="standardContextual"/>
        </w:rPr>
        <w:t>Zoram</w:t>
      </w:r>
      <w:proofErr w:type="spellEnd"/>
      <w:r w:rsidRPr="004438E7">
        <w:rPr>
          <w:rFonts w:ascii="Calibri" w:eastAsia="Calibri" w:hAnsi="Calibri" w:cs="Times New Roman"/>
          <w:kern w:val="2"/>
          <w:sz w:val="20"/>
          <w:szCs w:val="20"/>
          <w14:ligatures w14:val="standardContextual"/>
        </w:rPr>
        <w:t xml:space="preserve"> the name of Laban’s servant or scribe that </w:t>
      </w:r>
      <w:r w:rsidRPr="004438E7">
        <w:rPr>
          <w:rFonts w:ascii="Calibri" w:eastAsia="Calibri" w:hAnsi="Calibri" w:cs="Times New Roman"/>
          <w:kern w:val="2"/>
          <w:sz w:val="20"/>
          <w:szCs w:val="20"/>
          <w:u w:val="single"/>
          <w14:ligatures w14:val="standardContextual"/>
        </w:rPr>
        <w:t>faithfully</w:t>
      </w:r>
      <w:r w:rsidRPr="004438E7">
        <w:rPr>
          <w:rFonts w:ascii="Calibri" w:eastAsia="Calibri" w:hAnsi="Calibri" w:cs="Times New Roman"/>
          <w:kern w:val="2"/>
          <w:sz w:val="20"/>
          <w:szCs w:val="20"/>
          <w14:ligatures w14:val="standardContextual"/>
        </w:rPr>
        <w:t xml:space="preserve"> followed Nephi (1 Ne. 4:31-38)?” Yes he was, but he also was part of the scribal class that preserved the scriptural record, and as such these scribes could also deliberately misrepresent and/or </w:t>
      </w:r>
      <w:r w:rsidRPr="004438E7">
        <w:rPr>
          <w:rFonts w:ascii="Calibri" w:eastAsia="Calibri" w:hAnsi="Calibri" w:cs="Times New Roman"/>
          <w:kern w:val="2"/>
          <w:sz w:val="20"/>
          <w:szCs w:val="20"/>
          <w:u w:val="single"/>
          <w14:ligatures w14:val="standardContextual"/>
        </w:rPr>
        <w:t>omit</w:t>
      </w:r>
      <w:r w:rsidRPr="004438E7">
        <w:rPr>
          <w:rFonts w:ascii="Calibri" w:eastAsia="Calibri" w:hAnsi="Calibri" w:cs="Times New Roman"/>
          <w:kern w:val="2"/>
          <w:sz w:val="20"/>
          <w:szCs w:val="20"/>
          <w14:ligatures w14:val="standardContextual"/>
        </w:rPr>
        <w:t xml:space="preserve"> portions of that scriptural record (and thus leave Jesus Christ out of the picture). So after the Nephites under Mosiah’s leadership had come to a land populated by descendants of </w:t>
      </w:r>
      <w:proofErr w:type="spellStart"/>
      <w:r w:rsidRPr="004438E7">
        <w:rPr>
          <w:rFonts w:ascii="Calibri" w:eastAsia="Calibri" w:hAnsi="Calibri" w:cs="Times New Roman"/>
          <w:kern w:val="2"/>
          <w:sz w:val="20"/>
          <w:szCs w:val="20"/>
          <w14:ligatures w14:val="standardContextual"/>
        </w:rPr>
        <w:t>Mulek</w:t>
      </w:r>
      <w:proofErr w:type="spellEnd"/>
      <w:r w:rsidRPr="004438E7">
        <w:rPr>
          <w:rFonts w:ascii="Calibri" w:eastAsia="Calibri" w:hAnsi="Calibri" w:cs="Times New Roman"/>
          <w:kern w:val="2"/>
          <w:sz w:val="20"/>
          <w:szCs w:val="20"/>
          <w14:ligatures w14:val="standardContextual"/>
        </w:rPr>
        <w:t xml:space="preserve"> (the people of Zarahemla), here in the book of Alma we find multiple anti-Christs. We also find that these “</w:t>
      </w:r>
      <w:proofErr w:type="spellStart"/>
      <w:r w:rsidRPr="004438E7">
        <w:rPr>
          <w:rFonts w:ascii="Calibri" w:eastAsia="Calibri" w:hAnsi="Calibri" w:cs="Times New Roman"/>
          <w:kern w:val="2"/>
          <w:sz w:val="20"/>
          <w:szCs w:val="20"/>
          <w14:ligatures w14:val="standardContextual"/>
        </w:rPr>
        <w:t>Mulekites</w:t>
      </w:r>
      <w:proofErr w:type="spellEnd"/>
      <w:r w:rsidRPr="004438E7">
        <w:rPr>
          <w:rFonts w:ascii="Calibri" w:eastAsia="Calibri" w:hAnsi="Calibri" w:cs="Times New Roman"/>
          <w:kern w:val="2"/>
          <w:sz w:val="20"/>
          <w:szCs w:val="20"/>
          <w14:ligatures w14:val="standardContextual"/>
        </w:rPr>
        <w:t>” had originally come from Jerusalem around the time of its destruction. Furthermore, these “</w:t>
      </w:r>
      <w:proofErr w:type="spellStart"/>
      <w:r w:rsidRPr="004438E7">
        <w:rPr>
          <w:rFonts w:ascii="Calibri" w:eastAsia="Calibri" w:hAnsi="Calibri" w:cs="Times New Roman"/>
          <w:kern w:val="2"/>
          <w:sz w:val="20"/>
          <w:szCs w:val="20"/>
          <w14:ligatures w14:val="standardContextual"/>
        </w:rPr>
        <w:t>Mulekites</w:t>
      </w:r>
      <w:proofErr w:type="spellEnd"/>
      <w:r w:rsidRPr="004438E7">
        <w:rPr>
          <w:rFonts w:ascii="Calibri" w:eastAsia="Calibri" w:hAnsi="Calibri" w:cs="Times New Roman"/>
          <w:kern w:val="2"/>
          <w:sz w:val="20"/>
          <w:szCs w:val="20"/>
          <w14:ligatures w14:val="standardContextual"/>
        </w:rPr>
        <w:t xml:space="preserve">” had apparently been in contact with the now destroyed Jaredite culture for hundreds of years.  And finally, these people of Zarahemla, who had descended from the </w:t>
      </w:r>
      <w:proofErr w:type="spellStart"/>
      <w:r w:rsidRPr="004438E7">
        <w:rPr>
          <w:rFonts w:ascii="Calibri" w:eastAsia="Calibri" w:hAnsi="Calibri" w:cs="Times New Roman"/>
          <w:kern w:val="2"/>
          <w:sz w:val="20"/>
          <w:szCs w:val="20"/>
          <w14:ligatures w14:val="standardContextual"/>
        </w:rPr>
        <w:t>Mulekites</w:t>
      </w:r>
      <w:proofErr w:type="spellEnd"/>
      <w:r w:rsidRPr="004438E7">
        <w:rPr>
          <w:rFonts w:ascii="Calibri" w:eastAsia="Calibri" w:hAnsi="Calibri" w:cs="Times New Roman"/>
          <w:kern w:val="2"/>
          <w:sz w:val="20"/>
          <w:szCs w:val="20"/>
          <w14:ligatures w14:val="standardContextual"/>
        </w:rPr>
        <w:t xml:space="preserve">, had NOT brought any scriptural record with them. Is Mormon trying to illustrate a repetitive pattern of covenant nations omitting the scriptural knowledge of Christ from their worship and thus being destroyed? </w:t>
      </w:r>
    </w:p>
    <w:p w:rsidR="004438E7" w:rsidRP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b/>
          <w:bCs/>
          <w:kern w:val="2"/>
          <w:sz w:val="20"/>
          <w:szCs w:val="20"/>
          <w14:ligatures w14:val="standardContextual"/>
        </w:rPr>
        <w:t xml:space="preserve"> </w:t>
      </w:r>
      <w:r w:rsidRPr="004438E7">
        <w:rPr>
          <w:rFonts w:ascii="Calibri" w:eastAsia="Calibri" w:hAnsi="Calibri" w:cs="Times New Roman"/>
          <w:b/>
          <w:bCs/>
          <w:kern w:val="2"/>
          <w:sz w:val="20"/>
          <w:szCs w:val="20"/>
          <w14:ligatures w14:val="standardContextual"/>
        </w:rPr>
        <w:tab/>
      </w:r>
      <w:r w:rsidRPr="004438E7">
        <w:rPr>
          <w:rFonts w:ascii="Calibri" w:eastAsia="Calibri" w:hAnsi="Calibri" w:cs="Times New Roman"/>
          <w:b/>
          <w:bCs/>
          <w:kern w:val="2"/>
          <w:sz w:val="20"/>
          <w:szCs w:val="20"/>
          <w:u w:val="single"/>
          <w14:ligatures w14:val="standardContextual"/>
        </w:rPr>
        <w:t>Alma 31:7</w:t>
      </w:r>
      <w:r w:rsidRPr="004438E7">
        <w:rPr>
          <w:rFonts w:ascii="Calibri" w:eastAsia="Calibri" w:hAnsi="Calibri" w:cs="Times New Roman"/>
          <w:b/>
          <w:bCs/>
          <w:kern w:val="2"/>
          <w:sz w:val="20"/>
          <w:szCs w:val="20"/>
          <w14:ligatures w14:val="standardContextual"/>
        </w:rPr>
        <w:t xml:space="preserve"> </w:t>
      </w:r>
      <w:r w:rsidRPr="004438E7">
        <w:rPr>
          <w:rFonts w:ascii="Calibri" w:eastAsia="Calibri" w:hAnsi="Calibri" w:cs="Times New Roman"/>
          <w:kern w:val="2"/>
          <w:sz w:val="20"/>
          <w:szCs w:val="20"/>
          <w14:ligatures w14:val="standardContextual"/>
        </w:rPr>
        <w:t>. . .</w:t>
      </w:r>
      <w:r w:rsidRPr="004438E7">
        <w:rPr>
          <w:rFonts w:ascii="Calibri" w:eastAsia="Calibri" w:hAnsi="Calibri" w:cs="Times New Roman"/>
          <w:b/>
          <w:bCs/>
          <w:kern w:val="2"/>
          <w:sz w:val="20"/>
          <w:szCs w:val="20"/>
          <w14:ligatures w14:val="standardContextual"/>
        </w:rPr>
        <w:t xml:space="preserve"> </w:t>
      </w:r>
      <w:r w:rsidRPr="004438E7">
        <w:rPr>
          <w:rFonts w:ascii="Calibri" w:eastAsia="Calibri" w:hAnsi="Calibri" w:cs="Times New Roman"/>
          <w:kern w:val="2"/>
          <w:sz w:val="20"/>
          <w:szCs w:val="20"/>
          <w14:ligatures w14:val="standardContextual"/>
        </w:rPr>
        <w:t xml:space="preserve"> </w:t>
      </w:r>
    </w:p>
    <w:p w:rsidR="004438E7" w:rsidRP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r>
      <w:r w:rsidRPr="004438E7">
        <w:rPr>
          <w:rFonts w:ascii="Calibri" w:eastAsia="Calibri" w:hAnsi="Calibri" w:cs="Times New Roman"/>
          <w:b/>
          <w:bCs/>
          <w:kern w:val="2"/>
          <w:sz w:val="20"/>
          <w:szCs w:val="20"/>
          <w14:ligatures w14:val="standardContextual"/>
        </w:rPr>
        <w:t>but</w:t>
      </w:r>
      <w:r w:rsidRPr="004438E7">
        <w:rPr>
          <w:rFonts w:ascii="Calibri" w:eastAsia="Calibri" w:hAnsi="Calibri" w:cs="Times New Roman"/>
          <w:kern w:val="2"/>
          <w:sz w:val="20"/>
          <w:szCs w:val="20"/>
          <w14:ligatures w14:val="standardContextual"/>
        </w:rPr>
        <w:t xml:space="preserve">  </w:t>
      </w:r>
      <w:r w:rsidRPr="004438E7">
        <w:rPr>
          <w:rFonts w:ascii="Calibri" w:eastAsia="Calibri" w:hAnsi="Calibri" w:cs="Times New Roman"/>
          <w:kern w:val="2"/>
          <w:sz w:val="20"/>
          <w:szCs w:val="20"/>
          <w14:ligatures w14:val="standardContextual"/>
        </w:rPr>
        <w:tab/>
      </w:r>
      <w:r w:rsidRPr="004438E7">
        <w:rPr>
          <w:rFonts w:ascii="Calibri" w:eastAsia="Calibri" w:hAnsi="Calibri" w:cs="Times New Roman"/>
          <w:kern w:val="2"/>
          <w:sz w:val="20"/>
          <w:szCs w:val="20"/>
          <w:u w:val="single"/>
          <w14:ligatures w14:val="standardContextual"/>
        </w:rPr>
        <w:t>the names</w:t>
      </w:r>
      <w:r w:rsidRPr="004438E7">
        <w:rPr>
          <w:rFonts w:ascii="Calibri" w:eastAsia="Calibri" w:hAnsi="Calibri" w:cs="Times New Roman"/>
          <w:kern w:val="2"/>
          <w:sz w:val="20"/>
          <w:szCs w:val="20"/>
          <w14:ligatures w14:val="standardContextual"/>
        </w:rPr>
        <w:t xml:space="preserve">  </w:t>
      </w:r>
    </w:p>
    <w:p w:rsidR="004438E7" w:rsidRP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ab/>
      </w:r>
      <w:r w:rsidRPr="004438E7">
        <w:rPr>
          <w:rFonts w:ascii="Calibri" w:eastAsia="Calibri" w:hAnsi="Calibri" w:cs="Times New Roman"/>
          <w:kern w:val="2"/>
          <w:sz w:val="20"/>
          <w:szCs w:val="20"/>
          <w14:ligatures w14:val="standardContextual"/>
        </w:rPr>
        <w:tab/>
      </w:r>
      <w:r w:rsidRPr="004438E7">
        <w:rPr>
          <w:rFonts w:ascii="Calibri" w:eastAsia="Calibri" w:hAnsi="Calibri" w:cs="Times New Roman"/>
          <w:kern w:val="2"/>
          <w:sz w:val="20"/>
          <w:szCs w:val="20"/>
          <w14:ligatures w14:val="standardContextual"/>
        </w:rPr>
        <w:tab/>
      </w:r>
      <w:r w:rsidRPr="004438E7">
        <w:rPr>
          <w:rFonts w:ascii="Calibri" w:eastAsia="Calibri" w:hAnsi="Calibri" w:cs="Times New Roman"/>
          <w:kern w:val="2"/>
          <w:sz w:val="20"/>
          <w:szCs w:val="20"/>
          <w14:ligatures w14:val="standardContextual"/>
        </w:rPr>
        <w:tab/>
      </w:r>
      <w:r w:rsidRPr="004438E7">
        <w:rPr>
          <w:rFonts w:ascii="Calibri" w:eastAsia="Calibri" w:hAnsi="Calibri" w:cs="Times New Roman"/>
          <w:kern w:val="2"/>
          <w:sz w:val="20"/>
          <w:szCs w:val="20"/>
          <w14:ligatures w14:val="standardContextual"/>
        </w:rPr>
        <w:tab/>
      </w:r>
      <w:r w:rsidRPr="004438E7">
        <w:rPr>
          <w:rFonts w:ascii="Calibri" w:eastAsia="Calibri" w:hAnsi="Calibri" w:cs="Times New Roman"/>
          <w:kern w:val="2"/>
          <w:sz w:val="20"/>
          <w:szCs w:val="20"/>
          <w14:ligatures w14:val="standardContextual"/>
        </w:rPr>
        <w:tab/>
        <w:t xml:space="preserve">of  </w:t>
      </w:r>
      <w:r w:rsidRPr="004438E7">
        <w:rPr>
          <w:rFonts w:ascii="Calibri" w:eastAsia="Calibri" w:hAnsi="Calibri" w:cs="Times New Roman"/>
          <w:kern w:val="2"/>
          <w:sz w:val="20"/>
          <w:szCs w:val="20"/>
          <w14:ligatures w14:val="standardContextual"/>
        </w:rPr>
        <w:tab/>
        <w:t xml:space="preserve">those whom  </w:t>
      </w:r>
    </w:p>
    <w:p w:rsidR="004438E7" w:rsidRPr="004438E7" w:rsidRDefault="004438E7" w:rsidP="004438E7">
      <w:pPr>
        <w:widowControl/>
        <w:autoSpaceDE/>
        <w:autoSpaceDN/>
        <w:adjustRightInd/>
        <w:spacing w:line="259" w:lineRule="auto"/>
        <w:ind w:left="720" w:firstLine="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he [</w:t>
      </w:r>
      <w:r w:rsidRPr="004438E7">
        <w:rPr>
          <w:rFonts w:ascii="Calibri" w:eastAsia="Calibri" w:hAnsi="Calibri" w:cs="Times New Roman"/>
          <w:b/>
          <w:bCs/>
          <w:kern w:val="2"/>
          <w:sz w:val="20"/>
          <w:szCs w:val="20"/>
          <w:u w:val="single"/>
          <w14:ligatures w14:val="standardContextual"/>
        </w:rPr>
        <w:t>Alma</w:t>
      </w:r>
      <w:r w:rsidRPr="004438E7">
        <w:rPr>
          <w:rFonts w:ascii="Calibri" w:eastAsia="Calibri" w:hAnsi="Calibri" w:cs="Times New Roman"/>
          <w:kern w:val="2"/>
          <w:sz w:val="20"/>
          <w:szCs w:val="20"/>
          <w14:ligatures w14:val="standardContextual"/>
        </w:rPr>
        <w:t xml:space="preserve">]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r>
      <w:r w:rsidRPr="004438E7">
        <w:rPr>
          <w:rFonts w:ascii="Calibri" w:eastAsia="Calibri" w:hAnsi="Calibri" w:cs="Times New Roman"/>
          <w:i/>
          <w:iCs/>
          <w:kern w:val="2"/>
          <w:sz w:val="20"/>
          <w:szCs w:val="20"/>
          <w:u w:val="single"/>
          <w14:ligatures w14:val="standardContextual"/>
        </w:rPr>
        <w:t>took</w:t>
      </w:r>
      <w:r w:rsidRPr="004438E7">
        <w:rPr>
          <w:rFonts w:ascii="Calibri" w:eastAsia="Calibri" w:hAnsi="Calibri" w:cs="Times New Roman"/>
          <w:kern w:val="2"/>
          <w:sz w:val="20"/>
          <w:szCs w:val="20"/>
          <w14:ligatures w14:val="standardContextual"/>
        </w:rPr>
        <w:t xml:space="preserve">  </w:t>
      </w:r>
      <w:r w:rsidRPr="004438E7">
        <w:rPr>
          <w:rFonts w:ascii="Calibri" w:eastAsia="Calibri" w:hAnsi="Calibri" w:cs="Times New Roman"/>
          <w:kern w:val="2"/>
          <w:sz w:val="20"/>
          <w:szCs w:val="20"/>
          <w14:ligatures w14:val="standardContextual"/>
        </w:rPr>
        <w:tab/>
        <w:t xml:space="preserve">with  </w:t>
      </w:r>
      <w:r w:rsidRPr="004438E7">
        <w:rPr>
          <w:rFonts w:ascii="Calibri" w:eastAsia="Calibri" w:hAnsi="Calibri" w:cs="Times New Roman"/>
          <w:kern w:val="2"/>
          <w:sz w:val="20"/>
          <w:szCs w:val="20"/>
          <w14:ligatures w14:val="standardContextual"/>
        </w:rPr>
        <w:tab/>
        <w:t xml:space="preserve">           him  </w:t>
      </w:r>
    </w:p>
    <w:p w:rsidR="004438E7" w:rsidRPr="004438E7" w:rsidRDefault="004438E7" w:rsidP="004438E7">
      <w:pPr>
        <w:widowControl/>
        <w:autoSpaceDE/>
        <w:autoSpaceDN/>
        <w:adjustRightInd/>
        <w:spacing w:line="259" w:lineRule="auto"/>
        <w:ind w:left="1440" w:firstLine="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were  </w:t>
      </w:r>
      <w:r w:rsidRPr="004438E7">
        <w:rPr>
          <w:rFonts w:ascii="Calibri" w:eastAsia="Calibri" w:hAnsi="Calibri" w:cs="Times New Roman"/>
          <w:kern w:val="2"/>
          <w:sz w:val="20"/>
          <w:szCs w:val="20"/>
          <w14:ligatures w14:val="standardContextual"/>
        </w:rPr>
        <w:tab/>
        <w:t xml:space="preserve"> </w:t>
      </w:r>
      <w:r w:rsidRPr="004438E7">
        <w:rPr>
          <w:rFonts w:ascii="Calibri" w:eastAsia="Calibri" w:hAnsi="Calibri" w:cs="Times New Roman"/>
          <w:kern w:val="2"/>
          <w:sz w:val="20"/>
          <w:szCs w:val="20"/>
          <w14:ligatures w14:val="standardContextual"/>
        </w:rPr>
        <w:tab/>
      </w:r>
      <w:proofErr w:type="spellStart"/>
      <w:r w:rsidRPr="004438E7">
        <w:rPr>
          <w:rFonts w:ascii="Calibri" w:eastAsia="Calibri" w:hAnsi="Calibri" w:cs="Times New Roman"/>
          <w:b/>
          <w:bCs/>
          <w:kern w:val="2"/>
          <w:sz w:val="20"/>
          <w:szCs w:val="20"/>
          <w14:ligatures w14:val="standardContextual"/>
        </w:rPr>
        <w:t>Shiblon</w:t>
      </w:r>
      <w:proofErr w:type="spellEnd"/>
      <w:r w:rsidRPr="004438E7">
        <w:rPr>
          <w:rFonts w:ascii="Calibri" w:eastAsia="Calibri" w:hAnsi="Calibri" w:cs="Times New Roman"/>
          <w:b/>
          <w:bCs/>
          <w:kern w:val="2"/>
          <w:sz w:val="20"/>
          <w:szCs w:val="20"/>
          <w14:ligatures w14:val="standardContextual"/>
        </w:rPr>
        <w:t xml:space="preserve"> </w:t>
      </w:r>
      <w:r w:rsidRPr="004438E7">
        <w:rPr>
          <w:rFonts w:ascii="Calibri" w:eastAsia="Calibri" w:hAnsi="Calibri" w:cs="Times New Roman"/>
          <w:kern w:val="2"/>
          <w:sz w:val="20"/>
          <w:szCs w:val="20"/>
          <w14:ligatures w14:val="standardContextual"/>
        </w:rPr>
        <w:t xml:space="preserve"> </w:t>
      </w:r>
    </w:p>
    <w:p w:rsidR="004438E7" w:rsidRPr="004438E7" w:rsidRDefault="004438E7" w:rsidP="004438E7">
      <w:pPr>
        <w:widowControl/>
        <w:autoSpaceDE/>
        <w:autoSpaceDN/>
        <w:adjustRightInd/>
        <w:spacing w:line="259" w:lineRule="auto"/>
        <w:ind w:left="2160" w:firstLine="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and  </w:t>
      </w:r>
      <w:r w:rsidRPr="004438E7">
        <w:rPr>
          <w:rFonts w:ascii="Calibri" w:eastAsia="Calibri" w:hAnsi="Calibri" w:cs="Times New Roman"/>
          <w:kern w:val="2"/>
          <w:sz w:val="20"/>
          <w:szCs w:val="20"/>
          <w14:ligatures w14:val="standardContextual"/>
        </w:rPr>
        <w:tab/>
      </w:r>
      <w:proofErr w:type="spellStart"/>
      <w:r w:rsidRPr="004438E7">
        <w:rPr>
          <w:rFonts w:ascii="Calibri" w:eastAsia="Calibri" w:hAnsi="Calibri" w:cs="Times New Roman"/>
          <w:b/>
          <w:bCs/>
          <w:kern w:val="2"/>
          <w:sz w:val="20"/>
          <w:szCs w:val="20"/>
          <w14:ligatures w14:val="standardContextual"/>
        </w:rPr>
        <w:t>Corianton</w:t>
      </w:r>
      <w:proofErr w:type="spellEnd"/>
      <w:r w:rsidRPr="004438E7">
        <w:rPr>
          <w:rFonts w:ascii="Calibri" w:eastAsia="Calibri" w:hAnsi="Calibri" w:cs="Times New Roman"/>
          <w:b/>
          <w:bCs/>
          <w:kern w:val="2"/>
          <w:sz w:val="20"/>
          <w:szCs w:val="20"/>
          <w14:ligatures w14:val="standardContextual"/>
        </w:rPr>
        <w:t xml:space="preserve">      </w:t>
      </w:r>
      <w:r w:rsidRPr="004438E7">
        <w:rPr>
          <w:rFonts w:ascii="Calibri" w:eastAsia="Calibri" w:hAnsi="Calibri" w:cs="Times New Roman"/>
          <w:b/>
          <w:bCs/>
          <w:kern w:val="2"/>
          <w:sz w:val="20"/>
          <w:szCs w:val="20"/>
          <w14:ligatures w14:val="standardContextual"/>
        </w:rPr>
        <w:tab/>
        <w:t xml:space="preserve"> </w:t>
      </w:r>
      <w:r w:rsidRPr="004438E7">
        <w:rPr>
          <w:rFonts w:ascii="Calibri" w:eastAsia="Calibri" w:hAnsi="Calibri" w:cs="Times New Roman"/>
          <w:b/>
          <w:bCs/>
          <w:kern w:val="2"/>
          <w:sz w:val="20"/>
          <w:szCs w:val="20"/>
          <w14:ligatures w14:val="standardContextual"/>
        </w:rPr>
        <w:tab/>
        <w:t xml:space="preserve"> </w:t>
      </w:r>
      <w:r w:rsidRPr="004438E7">
        <w:rPr>
          <w:rFonts w:ascii="Calibri" w:eastAsia="Calibri" w:hAnsi="Calibri" w:cs="Times New Roman"/>
          <w:b/>
          <w:bCs/>
          <w:kern w:val="2"/>
          <w:sz w:val="20"/>
          <w:szCs w:val="20"/>
          <w14:ligatures w14:val="standardContextual"/>
        </w:rPr>
        <w:tab/>
        <w:t xml:space="preserve"> </w:t>
      </w:r>
      <w:r w:rsidRPr="004438E7">
        <w:rPr>
          <w:rFonts w:ascii="Calibri" w:eastAsia="Calibri" w:hAnsi="Calibri" w:cs="Times New Roman"/>
          <w:b/>
          <w:bCs/>
          <w:kern w:val="2"/>
          <w:sz w:val="20"/>
          <w:szCs w:val="20"/>
          <w14:ligatures w14:val="standardContextual"/>
        </w:rPr>
        <w:tab/>
      </w:r>
      <w:r w:rsidRPr="004438E7">
        <w:rPr>
          <w:rFonts w:ascii="Calibri" w:eastAsia="Calibri" w:hAnsi="Calibri" w:cs="Times New Roman"/>
          <w:kern w:val="2"/>
          <w:sz w:val="20"/>
          <w:szCs w:val="20"/>
          <w14:ligatures w14:val="standardContextual"/>
        </w:rPr>
        <w:t xml:space="preserve"> </w:t>
      </w:r>
      <w:r w:rsidRPr="004438E7">
        <w:rPr>
          <w:rFonts w:ascii="Calibri" w:eastAsia="Calibri" w:hAnsi="Calibri" w:cs="Times New Roman"/>
          <w:kern w:val="2"/>
          <w:sz w:val="20"/>
          <w:szCs w:val="20"/>
          <w14:ligatures w14:val="standardContextual"/>
        </w:rPr>
        <w:tab/>
        <w:t xml:space="preserve">            </w:t>
      </w:r>
    </w:p>
    <w:p w:rsidR="004438E7" w:rsidRPr="004438E7" w:rsidRDefault="004438E7" w:rsidP="004438E7">
      <w:pPr>
        <w:widowControl/>
        <w:autoSpaceDE/>
        <w:autoSpaceDN/>
        <w:adjustRightInd/>
        <w:spacing w:after="160"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w:t>
      </w:r>
    </w:p>
    <w:p w:rsidR="004438E7" w:rsidRPr="004438E7" w:rsidRDefault="004438E7" w:rsidP="004438E7">
      <w:pPr>
        <w:widowControl/>
        <w:autoSpaceDE/>
        <w:autoSpaceDN/>
        <w:adjustRightInd/>
        <w:spacing w:after="160"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Note:  With respect to the names of Alma's sons, Gordon Thomasson hypothesizes that in order to facilitate  editorial condensation of the Nephite records, Mormon used a process of metonymic naming wherein he  substituted symbolically or historically "loaded" names for the actual personal names of given individuals.   </w:t>
      </w:r>
    </w:p>
    <w:p w:rsidR="004438E7" w:rsidRPr="004438E7" w:rsidRDefault="004438E7" w:rsidP="004438E7">
      <w:pPr>
        <w:widowControl/>
        <w:autoSpaceDE/>
        <w:autoSpaceDN/>
        <w:adjustRightInd/>
        <w:spacing w:after="160"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w:t>
      </w:r>
      <w:r w:rsidRPr="004438E7">
        <w:rPr>
          <w:rFonts w:ascii="Calibri" w:eastAsia="Calibri" w:hAnsi="Calibri" w:cs="Times New Roman"/>
          <w:kern w:val="2"/>
          <w:sz w:val="20"/>
          <w:szCs w:val="20"/>
          <w14:ligatures w14:val="standardContextual"/>
        </w:rPr>
        <w:tab/>
        <w:t xml:space="preserve">"Metonymy" or "metonymic naming" involves "naming by association," a metaphoric process of linking  two concepts or persons together in such a way as to tell us more about the latter by means of what we already  know about the former. (pp. 8, 10).  The names </w:t>
      </w:r>
      <w:proofErr w:type="spellStart"/>
      <w:r w:rsidRPr="004438E7">
        <w:rPr>
          <w:rFonts w:ascii="Calibri" w:eastAsia="Calibri" w:hAnsi="Calibri" w:cs="Times New Roman"/>
          <w:kern w:val="2"/>
          <w:sz w:val="20"/>
          <w:szCs w:val="20"/>
          <w14:ligatures w14:val="standardContextual"/>
        </w:rPr>
        <w:t>Shiblon</w:t>
      </w:r>
      <w:proofErr w:type="spellEnd"/>
      <w:r w:rsidRPr="004438E7">
        <w:rPr>
          <w:rFonts w:ascii="Calibri" w:eastAsia="Calibri" w:hAnsi="Calibri" w:cs="Times New Roman"/>
          <w:kern w:val="2"/>
          <w:sz w:val="20"/>
          <w:szCs w:val="20"/>
          <w14:ligatures w14:val="standardContextual"/>
        </w:rPr>
        <w:t xml:space="preserve"> and </w:t>
      </w:r>
      <w:proofErr w:type="spellStart"/>
      <w:r w:rsidRPr="004438E7">
        <w:rPr>
          <w:rFonts w:ascii="Calibri" w:eastAsia="Calibri" w:hAnsi="Calibri" w:cs="Times New Roman"/>
          <w:kern w:val="2"/>
          <w:sz w:val="20"/>
          <w:szCs w:val="20"/>
          <w14:ligatures w14:val="standardContextual"/>
        </w:rPr>
        <w:t>Corianton</w:t>
      </w:r>
      <w:proofErr w:type="spellEnd"/>
      <w:r w:rsidRPr="004438E7">
        <w:rPr>
          <w:rFonts w:ascii="Calibri" w:eastAsia="Calibri" w:hAnsi="Calibri" w:cs="Times New Roman"/>
          <w:kern w:val="2"/>
          <w:sz w:val="20"/>
          <w:szCs w:val="20"/>
          <w14:ligatures w14:val="standardContextual"/>
        </w:rPr>
        <w:t xml:space="preserve"> are Jaredite names (see Ether 1:5, 7, 14, 28; 11:5, 18; 12:1).  As Dr. Hugh Nibley and Benjamin Urrutia have pointed out, Jaredite names tend to appear in the Nephite record at those times when severe problems arise in Nephite society.   </w:t>
      </w:r>
    </w:p>
    <w:p w:rsidR="004438E7" w:rsidRDefault="004438E7" w:rsidP="004438E7">
      <w:pPr>
        <w:widowControl/>
        <w:autoSpaceDE/>
        <w:autoSpaceDN/>
        <w:adjustRightInd/>
        <w:spacing w:after="160" w:line="259" w:lineRule="auto"/>
        <w:rPr>
          <w:rFonts w:ascii="Calibri" w:eastAsia="Calibri" w:hAnsi="Calibri" w:cs="Times New Roman"/>
          <w:i/>
          <w:iCs/>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w:t>
      </w:r>
      <w:r w:rsidRPr="004438E7">
        <w:rPr>
          <w:rFonts w:ascii="Calibri" w:eastAsia="Calibri" w:hAnsi="Calibri" w:cs="Times New Roman"/>
          <w:kern w:val="2"/>
          <w:sz w:val="20"/>
          <w:szCs w:val="20"/>
          <w14:ligatures w14:val="standardContextual"/>
        </w:rPr>
        <w:tab/>
        <w:t>Are the names of Alma's younger sons (</w:t>
      </w:r>
      <w:proofErr w:type="spellStart"/>
      <w:r w:rsidRPr="004438E7">
        <w:rPr>
          <w:rFonts w:ascii="Calibri" w:eastAsia="Calibri" w:hAnsi="Calibri" w:cs="Times New Roman"/>
          <w:kern w:val="2"/>
          <w:sz w:val="20"/>
          <w:szCs w:val="20"/>
          <w14:ligatures w14:val="standardContextual"/>
        </w:rPr>
        <w:t>Shiblon</w:t>
      </w:r>
      <w:proofErr w:type="spellEnd"/>
      <w:r w:rsidRPr="004438E7">
        <w:rPr>
          <w:rFonts w:ascii="Calibri" w:eastAsia="Calibri" w:hAnsi="Calibri" w:cs="Times New Roman"/>
          <w:kern w:val="2"/>
          <w:sz w:val="20"/>
          <w:szCs w:val="20"/>
          <w14:ligatures w14:val="standardContextual"/>
        </w:rPr>
        <w:t xml:space="preserve"> and </w:t>
      </w:r>
      <w:proofErr w:type="spellStart"/>
      <w:r w:rsidRPr="004438E7">
        <w:rPr>
          <w:rFonts w:ascii="Calibri" w:eastAsia="Calibri" w:hAnsi="Calibri" w:cs="Times New Roman"/>
          <w:kern w:val="2"/>
          <w:sz w:val="20"/>
          <w:szCs w:val="20"/>
          <w14:ligatures w14:val="standardContextual"/>
        </w:rPr>
        <w:t>Corianton</w:t>
      </w:r>
      <w:proofErr w:type="spellEnd"/>
      <w:r w:rsidRPr="004438E7">
        <w:rPr>
          <w:rFonts w:ascii="Calibri" w:eastAsia="Calibri" w:hAnsi="Calibri" w:cs="Times New Roman"/>
          <w:kern w:val="2"/>
          <w:sz w:val="20"/>
          <w:szCs w:val="20"/>
          <w14:ligatures w14:val="standardContextual"/>
        </w:rPr>
        <w:t>) a reflection of his rebellion at the time?  Or were these names put in the abridgment after-the-fact by Mormon as a reflection of the kind of life Alma the younger was leading and brought his younger sons into before he repented?  (Gordon C. Thomasson, "What's in  a Name? Book of Mormon Language, Names, and [Metonymic] Naming," in</w:t>
      </w:r>
      <w:r w:rsidRPr="004438E7">
        <w:rPr>
          <w:rFonts w:ascii="Calibri" w:eastAsia="Calibri" w:hAnsi="Calibri" w:cs="Times New Roman"/>
          <w:i/>
          <w:iCs/>
          <w:kern w:val="2"/>
          <w:sz w:val="20"/>
          <w:szCs w:val="20"/>
          <w14:ligatures w14:val="standardContextual"/>
        </w:rPr>
        <w:t xml:space="preserve"> </w:t>
      </w:r>
      <w:r w:rsidRPr="004438E7">
        <w:rPr>
          <w:rFonts w:ascii="Calibri" w:eastAsia="Calibri" w:hAnsi="Calibri" w:cs="Times New Roman"/>
          <w:i/>
          <w:iCs/>
          <w:kern w:val="2"/>
          <w:sz w:val="20"/>
          <w:szCs w:val="20"/>
          <w:u w:val="single"/>
          <w14:ligatures w14:val="standardContextual"/>
        </w:rPr>
        <w:t>Journal of Book of Mormon Studies</w:t>
      </w:r>
      <w:r w:rsidRPr="004438E7">
        <w:rPr>
          <w:rFonts w:ascii="Calibri" w:eastAsia="Calibri" w:hAnsi="Calibri" w:cs="Times New Roman"/>
          <w:i/>
          <w:iCs/>
          <w:kern w:val="2"/>
          <w:sz w:val="20"/>
          <w:szCs w:val="20"/>
          <w14:ligatures w14:val="standardContextual"/>
        </w:rPr>
        <w:t xml:space="preserve">, </w:t>
      </w:r>
      <w:r w:rsidRPr="004438E7">
        <w:rPr>
          <w:rFonts w:ascii="Calibri" w:eastAsia="Calibri" w:hAnsi="Calibri" w:cs="Times New Roman"/>
          <w:kern w:val="2"/>
          <w:sz w:val="20"/>
          <w:szCs w:val="20"/>
          <w14:ligatures w14:val="standardContextual"/>
        </w:rPr>
        <w:t>Volume 3, Number 1 (Spring 1994), p. 8, 10, 14.)</w:t>
      </w:r>
      <w:r w:rsidRPr="004438E7">
        <w:rPr>
          <w:rFonts w:ascii="Calibri" w:eastAsia="Calibri" w:hAnsi="Calibri" w:cs="Times New Roman"/>
          <w:i/>
          <w:iCs/>
          <w:kern w:val="2"/>
          <w:sz w:val="20"/>
          <w:szCs w:val="20"/>
          <w14:ligatures w14:val="standardContextual"/>
        </w:rPr>
        <w:t xml:space="preserve"> </w:t>
      </w:r>
    </w:p>
    <w:p w:rsidR="004438E7" w:rsidRPr="004438E7" w:rsidRDefault="004438E7" w:rsidP="004438E7">
      <w:pPr>
        <w:widowControl/>
        <w:autoSpaceDE/>
        <w:autoSpaceDN/>
        <w:adjustRightInd/>
        <w:spacing w:after="160" w:line="259" w:lineRule="auto"/>
        <w:rPr>
          <w:rFonts w:ascii="Calibri" w:eastAsia="Calibri" w:hAnsi="Calibri" w:cs="Times New Roman"/>
          <w:i/>
          <w:iCs/>
          <w:kern w:val="2"/>
          <w:sz w:val="20"/>
          <w:szCs w:val="20"/>
          <w14:ligatures w14:val="standardContextual"/>
        </w:rPr>
      </w:pPr>
    </w:p>
    <w:p w:rsidR="004438E7" w:rsidRPr="004438E7" w:rsidRDefault="004438E7" w:rsidP="004438E7">
      <w:pPr>
        <w:widowControl/>
        <w:autoSpaceDE/>
        <w:autoSpaceDN/>
        <w:adjustRightInd/>
        <w:spacing w:after="160" w:line="259" w:lineRule="auto"/>
        <w:rPr>
          <w:rFonts w:ascii="Calibri" w:eastAsia="Calibri" w:hAnsi="Calibri" w:cs="Times New Roman"/>
          <w:b/>
          <w:bCs/>
          <w:kern w:val="2"/>
          <w:sz w:val="20"/>
          <w:szCs w:val="20"/>
          <w14:ligatures w14:val="standardContextual"/>
        </w:rPr>
      </w:pPr>
      <w:r w:rsidRPr="004438E7">
        <w:rPr>
          <w:rFonts w:ascii="Calibri" w:eastAsia="Calibri" w:hAnsi="Calibri" w:cs="Times New Roman"/>
          <w:i/>
          <w:iCs/>
          <w:kern w:val="2"/>
          <w:sz w:val="20"/>
          <w:szCs w:val="20"/>
          <w14:ligatures w14:val="standardContextual"/>
        </w:rPr>
        <w:t xml:space="preserve"> </w:t>
      </w:r>
      <w:r w:rsidRPr="004438E7">
        <w:rPr>
          <w:rFonts w:ascii="Calibri" w:eastAsia="Calibri" w:hAnsi="Calibri" w:cs="Times New Roman"/>
          <w:i/>
          <w:iCs/>
          <w:kern w:val="2"/>
          <w:sz w:val="20"/>
          <w:szCs w:val="20"/>
          <w14:ligatures w14:val="standardContextual"/>
        </w:rPr>
        <w:tab/>
      </w:r>
      <w:r w:rsidRPr="004438E7">
        <w:rPr>
          <w:rFonts w:ascii="Calibri" w:eastAsia="Calibri" w:hAnsi="Calibri" w:cs="Times New Roman"/>
          <w:b/>
          <w:bCs/>
          <w:i/>
          <w:iCs/>
          <w:kern w:val="2"/>
          <w:sz w:val="20"/>
          <w:szCs w:val="20"/>
          <w:u w:val="single"/>
          <w14:ligatures w14:val="standardContextual"/>
        </w:rPr>
        <w:t>Alma 37:21, 27-31</w:t>
      </w:r>
      <w:r w:rsidRPr="004438E7">
        <w:rPr>
          <w:rFonts w:ascii="Calibri" w:eastAsia="Calibri" w:hAnsi="Calibri" w:cs="Times New Roman"/>
          <w:b/>
          <w:bCs/>
          <w:i/>
          <w:iCs/>
          <w:kern w:val="2"/>
          <w:sz w:val="20"/>
          <w:szCs w:val="20"/>
          <w14:ligatures w14:val="standardContextual"/>
        </w:rPr>
        <w:t xml:space="preserve"> / compare Ether 8: 15-22   Secret oaths </w:t>
      </w:r>
    </w:p>
    <w:p w:rsidR="004438E7" w:rsidRPr="004438E7" w:rsidRDefault="004438E7" w:rsidP="004438E7">
      <w:pPr>
        <w:widowControl/>
        <w:autoSpaceDE/>
        <w:autoSpaceDN/>
        <w:adjustRightInd/>
        <w:spacing w:after="160" w:line="259" w:lineRule="auto"/>
        <w:ind w:left="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21 And now, I will speak unto you concerning those twenty-four plates, that </w:t>
      </w:r>
      <w:r w:rsidRPr="004438E7">
        <w:rPr>
          <w:rFonts w:ascii="Calibri" w:eastAsia="Calibri" w:hAnsi="Calibri" w:cs="Times New Roman"/>
          <w:b/>
          <w:bCs/>
          <w:kern w:val="2"/>
          <w:sz w:val="20"/>
          <w:szCs w:val="20"/>
          <w:u w:val="single"/>
          <w14:ligatures w14:val="standardContextual"/>
        </w:rPr>
        <w:t>ye keep them</w:t>
      </w:r>
      <w:r w:rsidRPr="004438E7">
        <w:rPr>
          <w:rFonts w:ascii="Calibri" w:eastAsia="Calibri" w:hAnsi="Calibri" w:cs="Times New Roman"/>
          <w:kern w:val="2"/>
          <w:sz w:val="20"/>
          <w:szCs w:val="20"/>
          <w14:ligatures w14:val="standardContextual"/>
        </w:rPr>
        <w:t xml:space="preserve">, that the mysteries and the </w:t>
      </w:r>
      <w:r w:rsidRPr="004438E7">
        <w:rPr>
          <w:rFonts w:ascii="Calibri" w:eastAsia="Calibri" w:hAnsi="Calibri" w:cs="Times New Roman"/>
          <w:b/>
          <w:bCs/>
          <w:kern w:val="2"/>
          <w:sz w:val="20"/>
          <w:szCs w:val="20"/>
          <w14:ligatures w14:val="standardContextual"/>
        </w:rPr>
        <w:t>works of darkness</w:t>
      </w:r>
      <w:r w:rsidRPr="004438E7">
        <w:rPr>
          <w:rFonts w:ascii="Calibri" w:eastAsia="Calibri" w:hAnsi="Calibri" w:cs="Times New Roman"/>
          <w:kern w:val="2"/>
          <w:sz w:val="20"/>
          <w:szCs w:val="20"/>
          <w14:ligatures w14:val="standardContextual"/>
        </w:rPr>
        <w:t xml:space="preserve">, and their </w:t>
      </w:r>
      <w:r w:rsidRPr="004438E7">
        <w:rPr>
          <w:rFonts w:ascii="Calibri" w:eastAsia="Calibri" w:hAnsi="Calibri" w:cs="Times New Roman"/>
          <w:b/>
          <w:bCs/>
          <w:kern w:val="2"/>
          <w:sz w:val="20"/>
          <w:szCs w:val="20"/>
          <w14:ligatures w14:val="standardContextual"/>
        </w:rPr>
        <w:t>secret works</w:t>
      </w:r>
      <w:r w:rsidRPr="004438E7">
        <w:rPr>
          <w:rFonts w:ascii="Calibri" w:eastAsia="Calibri" w:hAnsi="Calibri" w:cs="Times New Roman"/>
          <w:kern w:val="2"/>
          <w:sz w:val="20"/>
          <w:szCs w:val="20"/>
          <w14:ligatures w14:val="standardContextual"/>
        </w:rPr>
        <w:t xml:space="preserve"> — or the </w:t>
      </w:r>
      <w:r w:rsidRPr="004438E7">
        <w:rPr>
          <w:rFonts w:ascii="Calibri" w:eastAsia="Calibri" w:hAnsi="Calibri" w:cs="Times New Roman"/>
          <w:b/>
          <w:bCs/>
          <w:kern w:val="2"/>
          <w:sz w:val="20"/>
          <w:szCs w:val="20"/>
          <w14:ligatures w14:val="standardContextual"/>
        </w:rPr>
        <w:t>secret works</w:t>
      </w:r>
      <w:r w:rsidRPr="004438E7">
        <w:rPr>
          <w:rFonts w:ascii="Calibri" w:eastAsia="Calibri" w:hAnsi="Calibri" w:cs="Times New Roman"/>
          <w:kern w:val="2"/>
          <w:sz w:val="20"/>
          <w:szCs w:val="20"/>
          <w14:ligatures w14:val="standardContextual"/>
        </w:rPr>
        <w:t xml:space="preserve"> of those people who have been </w:t>
      </w:r>
      <w:r w:rsidRPr="004438E7">
        <w:rPr>
          <w:rFonts w:ascii="Calibri" w:eastAsia="Calibri" w:hAnsi="Calibri" w:cs="Times New Roman"/>
          <w:b/>
          <w:bCs/>
          <w:kern w:val="2"/>
          <w:sz w:val="20"/>
          <w:szCs w:val="20"/>
          <w14:ligatures w14:val="standardContextual"/>
        </w:rPr>
        <w:t>destroyed</w:t>
      </w:r>
      <w:r w:rsidRPr="004438E7">
        <w:rPr>
          <w:rFonts w:ascii="Calibri" w:eastAsia="Calibri" w:hAnsi="Calibri" w:cs="Times New Roman"/>
          <w:kern w:val="2"/>
          <w:sz w:val="20"/>
          <w:szCs w:val="20"/>
          <w14:ligatures w14:val="standardContextual"/>
        </w:rPr>
        <w:t xml:space="preserve"> — </w:t>
      </w:r>
      <w:r w:rsidRPr="004438E7">
        <w:rPr>
          <w:rFonts w:ascii="Calibri" w:eastAsia="Calibri" w:hAnsi="Calibri" w:cs="Times New Roman"/>
          <w:b/>
          <w:bCs/>
          <w:kern w:val="2"/>
          <w:sz w:val="20"/>
          <w:szCs w:val="20"/>
          <w:u w:val="single"/>
          <w14:ligatures w14:val="standardContextual"/>
        </w:rPr>
        <w:t>may be made manifest</w:t>
      </w:r>
      <w:r w:rsidRPr="004438E7">
        <w:rPr>
          <w:rFonts w:ascii="Calibri" w:eastAsia="Calibri" w:hAnsi="Calibri" w:cs="Times New Roman"/>
          <w:kern w:val="2"/>
          <w:sz w:val="20"/>
          <w:szCs w:val="20"/>
          <w14:ligatures w14:val="standardContextual"/>
        </w:rPr>
        <w:t xml:space="preserve"> unto this people—yea, all their </w:t>
      </w:r>
      <w:r w:rsidRPr="004438E7">
        <w:rPr>
          <w:rFonts w:ascii="Calibri" w:eastAsia="Calibri" w:hAnsi="Calibri" w:cs="Times New Roman"/>
          <w:b/>
          <w:bCs/>
          <w:kern w:val="2"/>
          <w:sz w:val="20"/>
          <w:szCs w:val="20"/>
          <w14:ligatures w14:val="standardContextual"/>
        </w:rPr>
        <w:t>murders</w:t>
      </w:r>
      <w:r w:rsidRPr="004438E7">
        <w:rPr>
          <w:rFonts w:ascii="Calibri" w:eastAsia="Calibri" w:hAnsi="Calibri" w:cs="Times New Roman"/>
          <w:kern w:val="2"/>
          <w:sz w:val="20"/>
          <w:szCs w:val="20"/>
          <w14:ligatures w14:val="standardContextual"/>
        </w:rPr>
        <w:t xml:space="preserve"> and </w:t>
      </w:r>
      <w:proofErr w:type="spellStart"/>
      <w:r w:rsidRPr="004438E7">
        <w:rPr>
          <w:rFonts w:ascii="Calibri" w:eastAsia="Calibri" w:hAnsi="Calibri" w:cs="Times New Roman"/>
          <w:b/>
          <w:bCs/>
          <w:kern w:val="2"/>
          <w:sz w:val="20"/>
          <w:szCs w:val="20"/>
          <w14:ligatures w14:val="standardContextual"/>
        </w:rPr>
        <w:t>robbings</w:t>
      </w:r>
      <w:proofErr w:type="spellEnd"/>
      <w:r w:rsidRPr="004438E7">
        <w:rPr>
          <w:rFonts w:ascii="Calibri" w:eastAsia="Calibri" w:hAnsi="Calibri" w:cs="Times New Roman"/>
          <w:kern w:val="2"/>
          <w:sz w:val="20"/>
          <w:szCs w:val="20"/>
          <w14:ligatures w14:val="standardContextual"/>
        </w:rPr>
        <w:t xml:space="preserve">, and their </w:t>
      </w:r>
      <w:proofErr w:type="spellStart"/>
      <w:r w:rsidRPr="004438E7">
        <w:rPr>
          <w:rFonts w:ascii="Calibri" w:eastAsia="Calibri" w:hAnsi="Calibri" w:cs="Times New Roman"/>
          <w:b/>
          <w:bCs/>
          <w:kern w:val="2"/>
          <w:sz w:val="20"/>
          <w:szCs w:val="20"/>
          <w14:ligatures w14:val="standardContextual"/>
        </w:rPr>
        <w:t>plunderings</w:t>
      </w:r>
      <w:proofErr w:type="spellEnd"/>
      <w:r w:rsidRPr="004438E7">
        <w:rPr>
          <w:rFonts w:ascii="Calibri" w:eastAsia="Calibri" w:hAnsi="Calibri" w:cs="Times New Roman"/>
          <w:kern w:val="2"/>
          <w:sz w:val="20"/>
          <w:szCs w:val="20"/>
          <w14:ligatures w14:val="standardContextual"/>
        </w:rPr>
        <w:t xml:space="preserve">, and all their </w:t>
      </w:r>
      <w:r w:rsidRPr="004438E7">
        <w:rPr>
          <w:rFonts w:ascii="Calibri" w:eastAsia="Calibri" w:hAnsi="Calibri" w:cs="Times New Roman"/>
          <w:b/>
          <w:bCs/>
          <w:kern w:val="2"/>
          <w:sz w:val="20"/>
          <w:szCs w:val="20"/>
          <w14:ligatures w14:val="standardContextual"/>
        </w:rPr>
        <w:t>wickedness</w:t>
      </w:r>
      <w:r w:rsidRPr="004438E7">
        <w:rPr>
          <w:rFonts w:ascii="Calibri" w:eastAsia="Calibri" w:hAnsi="Calibri" w:cs="Times New Roman"/>
          <w:kern w:val="2"/>
          <w:sz w:val="20"/>
          <w:szCs w:val="20"/>
          <w14:ligatures w14:val="standardContextual"/>
        </w:rPr>
        <w:t xml:space="preserve"> and </w:t>
      </w:r>
      <w:r w:rsidRPr="004438E7">
        <w:rPr>
          <w:rFonts w:ascii="Calibri" w:eastAsia="Calibri" w:hAnsi="Calibri" w:cs="Times New Roman"/>
          <w:b/>
          <w:bCs/>
          <w:kern w:val="2"/>
          <w:sz w:val="20"/>
          <w:szCs w:val="20"/>
          <w14:ligatures w14:val="standardContextual"/>
        </w:rPr>
        <w:t>abominations,</w:t>
      </w:r>
      <w:r w:rsidRPr="004438E7">
        <w:rPr>
          <w:rFonts w:ascii="Calibri" w:eastAsia="Calibri" w:hAnsi="Calibri" w:cs="Times New Roman"/>
          <w:kern w:val="2"/>
          <w:sz w:val="20"/>
          <w:szCs w:val="20"/>
          <w14:ligatures w14:val="standardContextual"/>
        </w:rPr>
        <w:t xml:space="preserve"> </w:t>
      </w:r>
      <w:r w:rsidRPr="004438E7">
        <w:rPr>
          <w:rFonts w:ascii="Calibri" w:eastAsia="Calibri" w:hAnsi="Calibri" w:cs="Times New Roman"/>
          <w:b/>
          <w:bCs/>
          <w:kern w:val="2"/>
          <w:sz w:val="20"/>
          <w:szCs w:val="20"/>
          <w:u w:val="single"/>
          <w14:ligatures w14:val="standardContextual"/>
        </w:rPr>
        <w:t>may be made manifest</w:t>
      </w:r>
      <w:r w:rsidRPr="004438E7">
        <w:rPr>
          <w:rFonts w:ascii="Calibri" w:eastAsia="Calibri" w:hAnsi="Calibri" w:cs="Times New Roman"/>
          <w:kern w:val="2"/>
          <w:sz w:val="20"/>
          <w:szCs w:val="20"/>
          <w14:ligatures w14:val="standardContextual"/>
        </w:rPr>
        <w:t xml:space="preserve"> unto this people — yea, and that </w:t>
      </w:r>
      <w:r w:rsidRPr="004438E7">
        <w:rPr>
          <w:rFonts w:ascii="Calibri" w:eastAsia="Calibri" w:hAnsi="Calibri" w:cs="Times New Roman"/>
          <w:b/>
          <w:bCs/>
          <w:kern w:val="2"/>
          <w:sz w:val="20"/>
          <w:szCs w:val="20"/>
          <w:u w:val="single"/>
          <w14:ligatures w14:val="standardContextual"/>
        </w:rPr>
        <w:t>ye preserve</w:t>
      </w:r>
      <w:r w:rsidRPr="004438E7">
        <w:rPr>
          <w:rFonts w:ascii="Calibri" w:eastAsia="Calibri" w:hAnsi="Calibri" w:cs="Times New Roman"/>
          <w:kern w:val="2"/>
          <w:sz w:val="20"/>
          <w:szCs w:val="20"/>
          <w14:ligatures w14:val="standardContextual"/>
        </w:rPr>
        <w:t xml:space="preserve"> these </w:t>
      </w:r>
      <w:r w:rsidRPr="004438E7">
        <w:rPr>
          <w:rFonts w:ascii="Calibri" w:eastAsia="Calibri" w:hAnsi="Calibri" w:cs="Times New Roman"/>
          <w:b/>
          <w:bCs/>
          <w:kern w:val="2"/>
          <w:sz w:val="20"/>
          <w:szCs w:val="20"/>
          <w:u w:val="single"/>
          <w14:ligatures w14:val="standardContextual"/>
        </w:rPr>
        <w:t>directors</w:t>
      </w:r>
      <w:r w:rsidRPr="004438E7">
        <w:rPr>
          <w:rFonts w:ascii="Calibri" w:eastAsia="Calibri" w:hAnsi="Calibri" w:cs="Times New Roman"/>
          <w:kern w:val="2"/>
          <w:sz w:val="20"/>
          <w:szCs w:val="20"/>
          <w14:ligatures w14:val="standardContextual"/>
        </w:rPr>
        <w:t xml:space="preserve">.   </w:t>
      </w:r>
    </w:p>
    <w:p w:rsidR="004438E7" w:rsidRPr="004438E7" w:rsidRDefault="004438E7" w:rsidP="004438E7">
      <w:pPr>
        <w:widowControl/>
        <w:autoSpaceDE/>
        <w:autoSpaceDN/>
        <w:adjustRightInd/>
        <w:spacing w:line="259" w:lineRule="auto"/>
        <w:ind w:left="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lastRenderedPageBreak/>
        <w:t xml:space="preserve">27 And now, my son, I command you that ye retain all their oaths, and their covenants, and their agreements in their secret abominations; yea, and all their signs and their wonders ye shall keep from this people, that they know them not, lest peradventure they should fall into darkness also and be destroyed. 28 For behold, there is a curse upon all this land, that destruction shall come upon all those workers of darkness, according to the power of God, when they are fully ripe; therefore I desire that this people might not be destroyed. </w:t>
      </w:r>
    </w:p>
    <w:p w:rsidR="004438E7" w:rsidRPr="004438E7" w:rsidRDefault="004438E7" w:rsidP="004438E7">
      <w:pPr>
        <w:widowControl/>
        <w:autoSpaceDE/>
        <w:autoSpaceDN/>
        <w:adjustRightInd/>
        <w:spacing w:line="259" w:lineRule="auto"/>
        <w:ind w:left="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29 Therefore ye shall keep these secret plans of their oaths and their covenants from this people, and only their wickedness and their murders and their abominations shall ye make known unto them; and ye shall teach them to abhor such wickedness and abominations and murders; and ye shall also teach them that these people were destroyed on account of their wickedness and abominations and their murders. 30 For behold, they murdered all the prophets of the Lord who came among them to declare unto them concerning their iniquities; and the blood of those whom they murdered did cry unto the Lord their God for vengeance upon those who were their murderers; and thus the judgments of God did come upon these workers of darkness and secret combinations. </w:t>
      </w:r>
    </w:p>
    <w:p w:rsidR="004438E7" w:rsidRPr="004438E7" w:rsidRDefault="004438E7" w:rsidP="004438E7">
      <w:pPr>
        <w:widowControl/>
        <w:autoSpaceDE/>
        <w:autoSpaceDN/>
        <w:adjustRightInd/>
        <w:spacing w:line="259" w:lineRule="auto"/>
        <w:ind w:left="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31 Yea, and cursed be the land forever and ever unto those workers of darkness and secret combinations, even unto destruction, except they repent before they are fully ripe. </w:t>
      </w:r>
    </w:p>
    <w:p w:rsidR="004438E7" w:rsidRPr="004438E7" w:rsidRDefault="004438E7" w:rsidP="004438E7">
      <w:pPr>
        <w:widowControl/>
        <w:autoSpaceDE/>
        <w:autoSpaceDN/>
        <w:adjustRightInd/>
        <w:spacing w:line="259" w:lineRule="auto"/>
        <w:ind w:left="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w:t>
      </w:r>
    </w:p>
    <w:p w:rsidR="004438E7" w:rsidRPr="004438E7" w:rsidRDefault="004438E7" w:rsidP="004438E7">
      <w:pPr>
        <w:widowControl/>
        <w:autoSpaceDE/>
        <w:autoSpaceDN/>
        <w:adjustRightInd/>
        <w:spacing w:line="259" w:lineRule="auto"/>
        <w:ind w:left="720"/>
        <w:rPr>
          <w:rFonts w:ascii="Calibri" w:eastAsia="Calibri" w:hAnsi="Calibri" w:cs="Times New Roman"/>
          <w:b/>
          <w:bCs/>
          <w:kern w:val="2"/>
          <w:sz w:val="20"/>
          <w:szCs w:val="20"/>
          <w14:ligatures w14:val="standardContextual"/>
        </w:rPr>
      </w:pPr>
      <w:r w:rsidRPr="004438E7">
        <w:rPr>
          <w:rFonts w:ascii="Calibri" w:eastAsia="Calibri" w:hAnsi="Calibri" w:cs="Times New Roman"/>
          <w:b/>
          <w:bCs/>
          <w:i/>
          <w:iCs/>
          <w:kern w:val="2"/>
          <w:sz w:val="20"/>
          <w:szCs w:val="20"/>
          <w14:ligatures w14:val="standardContextual"/>
        </w:rPr>
        <w:t xml:space="preserve">Ether 8:15-22 </w:t>
      </w:r>
    </w:p>
    <w:p w:rsidR="004438E7" w:rsidRPr="004438E7" w:rsidRDefault="004438E7" w:rsidP="004438E7">
      <w:pPr>
        <w:widowControl/>
        <w:autoSpaceDE/>
        <w:autoSpaceDN/>
        <w:adjustRightInd/>
        <w:spacing w:line="259" w:lineRule="auto"/>
        <w:ind w:left="720"/>
        <w:rPr>
          <w:rFonts w:ascii="Calibri" w:eastAsia="Calibri" w:hAnsi="Calibri" w:cs="Times New Roman"/>
          <w:kern w:val="2"/>
          <w:sz w:val="20"/>
          <w:szCs w:val="20"/>
          <w14:ligatures w14:val="standardContextual"/>
        </w:rPr>
      </w:pPr>
      <w:r w:rsidRPr="004438E7">
        <w:rPr>
          <w:rFonts w:ascii="Calibri" w:eastAsia="Calibri" w:hAnsi="Calibri" w:cs="Times New Roman"/>
          <w:i/>
          <w:iCs/>
          <w:kern w:val="2"/>
          <w:sz w:val="20"/>
          <w:szCs w:val="20"/>
          <w14:ligatures w14:val="standardContextual"/>
        </w:rPr>
        <w:t xml:space="preserve"> </w:t>
      </w:r>
    </w:p>
    <w:p w:rsidR="004438E7" w:rsidRPr="004438E7" w:rsidRDefault="004438E7" w:rsidP="004438E7">
      <w:pPr>
        <w:widowControl/>
        <w:numPr>
          <w:ilvl w:val="0"/>
          <w:numId w:val="21"/>
        </w:numPr>
        <w:autoSpaceDE/>
        <w:autoSpaceDN/>
        <w:adjustRightInd/>
        <w:spacing w:after="160" w:line="259" w:lineRule="auto"/>
        <w:ind w:left="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And it came to pass that thus they did agree with </w:t>
      </w:r>
      <w:proofErr w:type="spellStart"/>
      <w:r w:rsidRPr="004438E7">
        <w:rPr>
          <w:rFonts w:ascii="Calibri" w:eastAsia="Calibri" w:hAnsi="Calibri" w:cs="Times New Roman"/>
          <w:kern w:val="2"/>
          <w:sz w:val="20"/>
          <w:szCs w:val="20"/>
          <w14:ligatures w14:val="standardContextual"/>
        </w:rPr>
        <w:t>Akish</w:t>
      </w:r>
      <w:proofErr w:type="spellEnd"/>
      <w:r w:rsidRPr="004438E7">
        <w:rPr>
          <w:rFonts w:ascii="Calibri" w:eastAsia="Calibri" w:hAnsi="Calibri" w:cs="Times New Roman"/>
          <w:kern w:val="2"/>
          <w:sz w:val="20"/>
          <w:szCs w:val="20"/>
          <w14:ligatures w14:val="standardContextual"/>
        </w:rPr>
        <w:t xml:space="preserve">. And </w:t>
      </w:r>
      <w:proofErr w:type="spellStart"/>
      <w:r w:rsidRPr="004438E7">
        <w:rPr>
          <w:rFonts w:ascii="Calibri" w:eastAsia="Calibri" w:hAnsi="Calibri" w:cs="Times New Roman"/>
          <w:kern w:val="2"/>
          <w:sz w:val="20"/>
          <w:szCs w:val="20"/>
          <w14:ligatures w14:val="standardContextual"/>
        </w:rPr>
        <w:t>Akish</w:t>
      </w:r>
      <w:proofErr w:type="spellEnd"/>
      <w:r w:rsidRPr="004438E7">
        <w:rPr>
          <w:rFonts w:ascii="Calibri" w:eastAsia="Calibri" w:hAnsi="Calibri" w:cs="Times New Roman"/>
          <w:kern w:val="2"/>
          <w:sz w:val="20"/>
          <w:szCs w:val="20"/>
          <w14:ligatures w14:val="standardContextual"/>
        </w:rPr>
        <w:t xml:space="preserve"> did administer unto them the oaths which were given by them of old who also sought power, which had been handed down even from Cain, who was a murderer from the beginning. </w:t>
      </w:r>
    </w:p>
    <w:p w:rsidR="004438E7" w:rsidRPr="004438E7" w:rsidRDefault="004438E7" w:rsidP="004438E7">
      <w:pPr>
        <w:widowControl/>
        <w:numPr>
          <w:ilvl w:val="0"/>
          <w:numId w:val="21"/>
        </w:numPr>
        <w:autoSpaceDE/>
        <w:autoSpaceDN/>
        <w:adjustRightInd/>
        <w:spacing w:after="160" w:line="259" w:lineRule="auto"/>
        <w:ind w:left="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And they were kept up by the power of the devil to administer these oaths unto the people, to keep them in darkness, to help such as sought power to gain power, and to murder, and to plunder, and to lie, and to commit all manner of wickedness and whoredoms. </w:t>
      </w:r>
    </w:p>
    <w:p w:rsidR="004438E7" w:rsidRPr="004438E7" w:rsidRDefault="004438E7" w:rsidP="004438E7">
      <w:pPr>
        <w:widowControl/>
        <w:numPr>
          <w:ilvl w:val="0"/>
          <w:numId w:val="21"/>
        </w:numPr>
        <w:autoSpaceDE/>
        <w:autoSpaceDN/>
        <w:adjustRightInd/>
        <w:spacing w:after="160" w:line="259" w:lineRule="auto"/>
        <w:ind w:left="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And it was the daughter of Jared who put it into his heart to search up these things of old; and Jared put it into the heart of </w:t>
      </w:r>
      <w:proofErr w:type="spellStart"/>
      <w:r w:rsidRPr="004438E7">
        <w:rPr>
          <w:rFonts w:ascii="Calibri" w:eastAsia="Calibri" w:hAnsi="Calibri" w:cs="Times New Roman"/>
          <w:kern w:val="2"/>
          <w:sz w:val="20"/>
          <w:szCs w:val="20"/>
          <w14:ligatures w14:val="standardContextual"/>
        </w:rPr>
        <w:t>Akish</w:t>
      </w:r>
      <w:proofErr w:type="spellEnd"/>
      <w:r w:rsidRPr="004438E7">
        <w:rPr>
          <w:rFonts w:ascii="Calibri" w:eastAsia="Calibri" w:hAnsi="Calibri" w:cs="Times New Roman"/>
          <w:kern w:val="2"/>
          <w:sz w:val="20"/>
          <w:szCs w:val="20"/>
          <w14:ligatures w14:val="standardContextual"/>
        </w:rPr>
        <w:t xml:space="preserve">; wherefore, </w:t>
      </w:r>
      <w:proofErr w:type="spellStart"/>
      <w:r w:rsidRPr="004438E7">
        <w:rPr>
          <w:rFonts w:ascii="Calibri" w:eastAsia="Calibri" w:hAnsi="Calibri" w:cs="Times New Roman"/>
          <w:kern w:val="2"/>
          <w:sz w:val="20"/>
          <w:szCs w:val="20"/>
          <w14:ligatures w14:val="standardContextual"/>
        </w:rPr>
        <w:t>Akish</w:t>
      </w:r>
      <w:proofErr w:type="spellEnd"/>
      <w:r w:rsidRPr="004438E7">
        <w:rPr>
          <w:rFonts w:ascii="Calibri" w:eastAsia="Calibri" w:hAnsi="Calibri" w:cs="Times New Roman"/>
          <w:kern w:val="2"/>
          <w:sz w:val="20"/>
          <w:szCs w:val="20"/>
          <w14:ligatures w14:val="standardContextual"/>
        </w:rPr>
        <w:t xml:space="preserve"> administered it unto his kindred and friends, leading them away by fair promises to do whatsoever thing he desired. </w:t>
      </w:r>
    </w:p>
    <w:p w:rsidR="004438E7" w:rsidRPr="004438E7" w:rsidRDefault="004438E7" w:rsidP="004438E7">
      <w:pPr>
        <w:widowControl/>
        <w:numPr>
          <w:ilvl w:val="0"/>
          <w:numId w:val="21"/>
        </w:numPr>
        <w:autoSpaceDE/>
        <w:autoSpaceDN/>
        <w:adjustRightInd/>
        <w:spacing w:after="160" w:line="259" w:lineRule="auto"/>
        <w:ind w:left="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And it came to pass that they formed a secret combination, even as they of old; which combination is most abominable and wicked above all, in the sight of God; </w:t>
      </w:r>
    </w:p>
    <w:p w:rsidR="004438E7" w:rsidRPr="004438E7" w:rsidRDefault="004438E7" w:rsidP="004438E7">
      <w:pPr>
        <w:widowControl/>
        <w:numPr>
          <w:ilvl w:val="0"/>
          <w:numId w:val="21"/>
        </w:numPr>
        <w:autoSpaceDE/>
        <w:autoSpaceDN/>
        <w:adjustRightInd/>
        <w:spacing w:after="160" w:line="259" w:lineRule="auto"/>
        <w:ind w:left="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For the Lord worketh not in secret combinations, neither doth he will that man should shed blood, but in all things hath forbidden it, from the beginning of man. </w:t>
      </w:r>
    </w:p>
    <w:p w:rsidR="004438E7" w:rsidRPr="004438E7" w:rsidRDefault="004438E7" w:rsidP="004438E7">
      <w:pPr>
        <w:widowControl/>
        <w:numPr>
          <w:ilvl w:val="0"/>
          <w:numId w:val="21"/>
        </w:numPr>
        <w:autoSpaceDE/>
        <w:autoSpaceDN/>
        <w:adjustRightInd/>
        <w:spacing w:after="160" w:line="259" w:lineRule="auto"/>
        <w:ind w:left="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And now I, Moroni, do not write the manner of their oaths and combinations, for it hath been made known unto me that they are had among all people, and they are had among the Lamanites. </w:t>
      </w:r>
    </w:p>
    <w:p w:rsidR="004438E7" w:rsidRPr="004438E7" w:rsidRDefault="004438E7" w:rsidP="004438E7">
      <w:pPr>
        <w:widowControl/>
        <w:numPr>
          <w:ilvl w:val="0"/>
          <w:numId w:val="21"/>
        </w:numPr>
        <w:autoSpaceDE/>
        <w:autoSpaceDN/>
        <w:adjustRightInd/>
        <w:spacing w:after="160" w:line="259" w:lineRule="auto"/>
        <w:ind w:left="720"/>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 And they have caused the destruction of this people of whom I am now speaking, and also the destruction of the people of Nephi. </w:t>
      </w:r>
    </w:p>
    <w:p w:rsidR="004438E7" w:rsidRPr="004438E7" w:rsidRDefault="004438E7" w:rsidP="004438E7">
      <w:pPr>
        <w:widowControl/>
        <w:numPr>
          <w:ilvl w:val="0"/>
          <w:numId w:val="21"/>
        </w:numPr>
        <w:autoSpaceDE/>
        <w:autoSpaceDN/>
        <w:adjustRightInd/>
        <w:spacing w:after="160" w:line="259" w:lineRule="auto"/>
        <w:ind w:left="720"/>
        <w:contextualSpacing/>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 xml:space="preserve">And whatsoever nation shall uphold such secret combinations, to get power and gain, until they shall spread over the nation, behold, they shall be destroyed; for the Lord will not suffer that the blood of his saints, which shall be shed by them, shall always cry unto him from the ground for vengeance upon them and yet he avenge them not. </w:t>
      </w:r>
    </w:p>
    <w:p w:rsidR="004438E7" w:rsidRPr="004438E7" w:rsidRDefault="004438E7" w:rsidP="004438E7">
      <w:pPr>
        <w:widowControl/>
        <w:autoSpaceDE/>
        <w:autoSpaceDN/>
        <w:adjustRightInd/>
        <w:spacing w:after="160" w:line="259" w:lineRule="auto"/>
        <w:ind w:left="720"/>
        <w:contextualSpacing/>
        <w:rPr>
          <w:rFonts w:ascii="Calibri" w:eastAsia="Calibri" w:hAnsi="Calibri" w:cs="Times New Roman"/>
          <w:kern w:val="2"/>
          <w:sz w:val="20"/>
          <w:szCs w:val="20"/>
          <w14:ligatures w14:val="standardContextual"/>
        </w:rPr>
      </w:pPr>
    </w:p>
    <w:p w:rsidR="004438E7" w:rsidRPr="004438E7" w:rsidRDefault="004438E7" w:rsidP="004438E7">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4438E7">
        <w:rPr>
          <w:rFonts w:ascii="Calibri" w:eastAsia="Calibri" w:hAnsi="Calibri" w:cs="Times New Roman"/>
          <w:b/>
          <w:bCs/>
          <w:kern w:val="2"/>
          <w:sz w:val="20"/>
          <w:szCs w:val="20"/>
          <w:u w:val="single"/>
          <w14:ligatures w14:val="standardContextual"/>
        </w:rPr>
        <w:t>Alma 43:5</w:t>
      </w:r>
      <w:r w:rsidRPr="004438E7">
        <w:rPr>
          <w:rFonts w:ascii="Calibri" w:eastAsia="Calibri" w:hAnsi="Calibri" w:cs="Times New Roman"/>
          <w:kern w:val="2"/>
          <w:sz w:val="20"/>
          <w:szCs w:val="20"/>
          <w14:ligatures w14:val="standardContextual"/>
        </w:rPr>
        <w:t xml:space="preserve">   Brant Gardner writes that in </w:t>
      </w:r>
      <w:r w:rsidRPr="004438E7">
        <w:rPr>
          <w:rFonts w:ascii="Calibri" w:eastAsia="Calibri" w:hAnsi="Calibri" w:cs="Times New Roman"/>
          <w:b/>
          <w:bCs/>
          <w:kern w:val="2"/>
          <w:sz w:val="20"/>
          <w:szCs w:val="20"/>
          <w14:ligatures w14:val="standardContextual"/>
        </w:rPr>
        <w:t xml:space="preserve">Alma 43:5 </w:t>
      </w:r>
      <w:r w:rsidRPr="004438E7">
        <w:rPr>
          <w:rFonts w:ascii="Calibri" w:eastAsia="Calibri" w:hAnsi="Calibri" w:cs="Times New Roman"/>
          <w:kern w:val="2"/>
          <w:sz w:val="20"/>
          <w:szCs w:val="20"/>
          <w14:ligatures w14:val="standardContextual"/>
        </w:rPr>
        <w:t xml:space="preserve">we have the name of the military commander of the </w:t>
      </w:r>
    </w:p>
    <w:p w:rsid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r w:rsidRPr="004438E7">
        <w:rPr>
          <w:rFonts w:ascii="Calibri" w:eastAsia="Calibri" w:hAnsi="Calibri" w:cs="Times New Roman"/>
          <w:kern w:val="2"/>
          <w:sz w:val="20"/>
          <w:szCs w:val="20"/>
          <w14:ligatures w14:val="standardContextual"/>
        </w:rPr>
        <w:t>Lamanite forces, "</w:t>
      </w:r>
      <w:proofErr w:type="spellStart"/>
      <w:r w:rsidRPr="004438E7">
        <w:rPr>
          <w:rFonts w:ascii="Calibri" w:eastAsia="Calibri" w:hAnsi="Calibri" w:cs="Times New Roman"/>
          <w:b/>
          <w:bCs/>
          <w:kern w:val="2"/>
          <w:sz w:val="20"/>
          <w:szCs w:val="20"/>
          <w14:ligatures w14:val="standardContextual"/>
        </w:rPr>
        <w:t>Zerahemna</w:t>
      </w:r>
      <w:proofErr w:type="spellEnd"/>
      <w:r w:rsidRPr="004438E7">
        <w:rPr>
          <w:rFonts w:ascii="Calibri" w:eastAsia="Calibri" w:hAnsi="Calibri" w:cs="Times New Roman"/>
          <w:kern w:val="2"/>
          <w:sz w:val="20"/>
          <w:szCs w:val="20"/>
          <w14:ligatures w14:val="standardContextual"/>
        </w:rPr>
        <w:t xml:space="preserve">."  Up to this point in the Book of Mormon we have rarely seen the names of the commanders of the opposing forces, but we now see them with much greater frequency. </w:t>
      </w:r>
    </w:p>
    <w:p w:rsidR="004438E7" w:rsidRDefault="004438E7" w:rsidP="004438E7">
      <w:pPr>
        <w:widowControl/>
        <w:autoSpaceDE/>
        <w:autoSpaceDN/>
        <w:adjustRightInd/>
        <w:spacing w:line="259" w:lineRule="auto"/>
        <w:rPr>
          <w:rFonts w:ascii="Calibri" w:eastAsia="Calibri" w:hAnsi="Calibri" w:cs="Times New Roman"/>
          <w:kern w:val="2"/>
          <w:sz w:val="20"/>
          <w:szCs w:val="20"/>
          <w14:ligatures w14:val="standardContextual"/>
        </w:rPr>
      </w:pPr>
    </w:p>
    <w:p w:rsidR="007912C2" w:rsidRPr="007912C2" w:rsidRDefault="007912C2" w:rsidP="007912C2">
      <w:pPr>
        <w:widowControl/>
        <w:autoSpaceDE/>
        <w:autoSpaceDN/>
        <w:adjustRightInd/>
        <w:spacing w:after="160" w:line="259" w:lineRule="auto"/>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lastRenderedPageBreak/>
        <w:tab/>
        <w:t>Note*  As in previous instances, this proper name (</w:t>
      </w:r>
      <w:proofErr w:type="spellStart"/>
      <w:r w:rsidRPr="007912C2">
        <w:rPr>
          <w:rFonts w:ascii="Calibri" w:eastAsia="Calibri" w:hAnsi="Calibri" w:cs="Times New Roman"/>
          <w:kern w:val="2"/>
          <w:sz w:val="20"/>
          <w:szCs w:val="20"/>
          <w14:ligatures w14:val="standardContextual"/>
        </w:rPr>
        <w:t>Zerahemna</w:t>
      </w:r>
      <w:proofErr w:type="spellEnd"/>
      <w:r w:rsidRPr="007912C2">
        <w:rPr>
          <w:rFonts w:ascii="Calibri" w:eastAsia="Calibri" w:hAnsi="Calibri" w:cs="Times New Roman"/>
          <w:kern w:val="2"/>
          <w:sz w:val="20"/>
          <w:szCs w:val="20"/>
          <w14:ligatures w14:val="standardContextual"/>
        </w:rPr>
        <w:t>) could be a metonymic clue to what is going on culturally.  The name "</w:t>
      </w:r>
      <w:proofErr w:type="spellStart"/>
      <w:r w:rsidRPr="007912C2">
        <w:rPr>
          <w:rFonts w:ascii="Calibri" w:eastAsia="Calibri" w:hAnsi="Calibri" w:cs="Times New Roman"/>
          <w:kern w:val="2"/>
          <w:sz w:val="20"/>
          <w:szCs w:val="20"/>
          <w14:ligatures w14:val="standardContextual"/>
        </w:rPr>
        <w:t>Zerahemnah</w:t>
      </w:r>
      <w:proofErr w:type="spellEnd"/>
      <w:r w:rsidRPr="007912C2">
        <w:rPr>
          <w:rFonts w:ascii="Calibri" w:eastAsia="Calibri" w:hAnsi="Calibri" w:cs="Times New Roman"/>
          <w:kern w:val="2"/>
          <w:sz w:val="20"/>
          <w:szCs w:val="20"/>
          <w14:ligatures w14:val="standardContextual"/>
        </w:rPr>
        <w:t xml:space="preserve">" is very similar to Zarahemla, the </w:t>
      </w:r>
      <w:proofErr w:type="spellStart"/>
      <w:r w:rsidRPr="007912C2">
        <w:rPr>
          <w:rFonts w:ascii="Calibri" w:eastAsia="Calibri" w:hAnsi="Calibri" w:cs="Times New Roman"/>
          <w:kern w:val="2"/>
          <w:sz w:val="20"/>
          <w:szCs w:val="20"/>
          <w14:ligatures w14:val="standardContextual"/>
        </w:rPr>
        <w:t>Mulekite</w:t>
      </w:r>
      <w:proofErr w:type="spellEnd"/>
      <w:r w:rsidRPr="007912C2">
        <w:rPr>
          <w:rFonts w:ascii="Calibri" w:eastAsia="Calibri" w:hAnsi="Calibri" w:cs="Times New Roman"/>
          <w:kern w:val="2"/>
          <w:sz w:val="20"/>
          <w:szCs w:val="20"/>
          <w14:ligatures w14:val="standardContextual"/>
        </w:rPr>
        <w:t xml:space="preserve"> leader who was found by Mosiah</w:t>
      </w:r>
      <w:r w:rsidRPr="007912C2">
        <w:rPr>
          <w:rFonts w:ascii="Calibri" w:eastAsia="Calibri" w:hAnsi="Calibri" w:cs="Times New Roman"/>
          <w:kern w:val="2"/>
          <w:sz w:val="20"/>
          <w:szCs w:val="20"/>
          <w:vertAlign w:val="subscript"/>
          <w14:ligatures w14:val="standardContextual"/>
        </w:rPr>
        <w:t>1</w:t>
      </w:r>
      <w:r w:rsidRPr="007912C2">
        <w:rPr>
          <w:rFonts w:ascii="Calibri" w:eastAsia="Calibri" w:hAnsi="Calibri" w:cs="Times New Roman"/>
          <w:kern w:val="2"/>
          <w:sz w:val="20"/>
          <w:szCs w:val="20"/>
          <w14:ligatures w14:val="standardContextual"/>
        </w:rPr>
        <w:t xml:space="preserve"> around 200 B.C.  These </w:t>
      </w:r>
      <w:proofErr w:type="spellStart"/>
      <w:r w:rsidRPr="007912C2">
        <w:rPr>
          <w:rFonts w:ascii="Calibri" w:eastAsia="Calibri" w:hAnsi="Calibri" w:cs="Times New Roman"/>
          <w:kern w:val="2"/>
          <w:sz w:val="20"/>
          <w:szCs w:val="20"/>
          <w14:ligatures w14:val="standardContextual"/>
        </w:rPr>
        <w:t>Mulekites</w:t>
      </w:r>
      <w:proofErr w:type="spellEnd"/>
      <w:r w:rsidRPr="007912C2">
        <w:rPr>
          <w:rFonts w:ascii="Calibri" w:eastAsia="Calibri" w:hAnsi="Calibri" w:cs="Times New Roman"/>
          <w:kern w:val="2"/>
          <w:sz w:val="20"/>
          <w:szCs w:val="20"/>
          <w14:ligatures w14:val="standardContextual"/>
        </w:rPr>
        <w:t xml:space="preserve"> descended from the tribe of Judah, originally came from Jerusalem in the Old World, and had probably existed in a Jaredite culture for almost 400 years.  Part of what brought the Jaredite culture down was the desire for kingship and secret societies.  These cultural ideas were a continuing sore spot between the people of Zarahemla and the people of Mosiah, Benjamin, and Alma.  </w:t>
      </w:r>
    </w:p>
    <w:p w:rsidR="007912C2" w:rsidRPr="007912C2" w:rsidRDefault="007912C2" w:rsidP="007912C2">
      <w:pPr>
        <w:widowControl/>
        <w:autoSpaceDE/>
        <w:autoSpaceDN/>
        <w:adjustRightInd/>
        <w:spacing w:after="160" w:line="259" w:lineRule="auto"/>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ab/>
        <w:t xml:space="preserve">In </w:t>
      </w:r>
      <w:r w:rsidRPr="007912C2">
        <w:rPr>
          <w:rFonts w:ascii="Calibri" w:eastAsia="Calibri" w:hAnsi="Calibri" w:cs="Times New Roman"/>
          <w:b/>
          <w:bCs/>
          <w:kern w:val="2"/>
          <w:sz w:val="20"/>
          <w:szCs w:val="20"/>
          <w:u w:val="single"/>
          <w14:ligatures w14:val="standardContextual"/>
        </w:rPr>
        <w:t>Alma 43:6</w:t>
      </w:r>
      <w:r w:rsidRPr="007912C2">
        <w:rPr>
          <w:rFonts w:ascii="Calibri" w:eastAsia="Calibri" w:hAnsi="Calibri" w:cs="Times New Roman"/>
          <w:kern w:val="2"/>
          <w:sz w:val="20"/>
          <w:szCs w:val="20"/>
          <w14:ligatures w14:val="standardContextual"/>
        </w:rPr>
        <w:t>, we find that, "</w:t>
      </w:r>
      <w:proofErr w:type="spellStart"/>
      <w:r w:rsidRPr="007912C2">
        <w:rPr>
          <w:rFonts w:ascii="Calibri" w:eastAsia="Calibri" w:hAnsi="Calibri" w:cs="Times New Roman"/>
          <w:b/>
          <w:bCs/>
          <w:kern w:val="2"/>
          <w:sz w:val="20"/>
          <w:szCs w:val="20"/>
          <w14:ligatures w14:val="standardContextual"/>
        </w:rPr>
        <w:t>Zerahemnah</w:t>
      </w:r>
      <w:proofErr w:type="spellEnd"/>
      <w:r w:rsidRPr="007912C2">
        <w:rPr>
          <w:rFonts w:ascii="Calibri" w:eastAsia="Calibri" w:hAnsi="Calibri" w:cs="Times New Roman"/>
          <w:b/>
          <w:bCs/>
          <w:kern w:val="2"/>
          <w:sz w:val="20"/>
          <w:szCs w:val="20"/>
          <w14:ligatures w14:val="standardContextual"/>
        </w:rPr>
        <w:t xml:space="preserve"> appointed [the Amalekites and </w:t>
      </w:r>
      <w:proofErr w:type="spellStart"/>
      <w:r w:rsidRPr="007912C2">
        <w:rPr>
          <w:rFonts w:ascii="Calibri" w:eastAsia="Calibri" w:hAnsi="Calibri" w:cs="Times New Roman"/>
          <w:b/>
          <w:bCs/>
          <w:kern w:val="2"/>
          <w:sz w:val="20"/>
          <w:szCs w:val="20"/>
          <w14:ligatures w14:val="standardContextual"/>
        </w:rPr>
        <w:t>Zoramites</w:t>
      </w:r>
      <w:proofErr w:type="spellEnd"/>
      <w:r w:rsidRPr="007912C2">
        <w:rPr>
          <w:rFonts w:ascii="Calibri" w:eastAsia="Calibri" w:hAnsi="Calibri" w:cs="Times New Roman"/>
          <w:b/>
          <w:bCs/>
          <w:kern w:val="2"/>
          <w:sz w:val="20"/>
          <w:szCs w:val="20"/>
          <w14:ligatures w14:val="standardContextual"/>
        </w:rPr>
        <w:t xml:space="preserve">] Chief Captains over the Lamanites." </w:t>
      </w:r>
      <w:r w:rsidRPr="007912C2">
        <w:rPr>
          <w:rFonts w:ascii="Calibri" w:eastAsia="Calibri" w:hAnsi="Calibri" w:cs="Times New Roman"/>
          <w:kern w:val="2"/>
          <w:sz w:val="20"/>
          <w:szCs w:val="20"/>
          <w14:ligatures w14:val="standardContextual"/>
        </w:rPr>
        <w:t xml:space="preserve">Brant Gardner writes that we first meet the Amalekites in Alma 21:1-4 in Lamanite country. Their city (along with the </w:t>
      </w:r>
      <w:proofErr w:type="spellStart"/>
      <w:r w:rsidRPr="007912C2">
        <w:rPr>
          <w:rFonts w:ascii="Calibri" w:eastAsia="Calibri" w:hAnsi="Calibri" w:cs="Times New Roman"/>
          <w:kern w:val="2"/>
          <w:sz w:val="20"/>
          <w:szCs w:val="20"/>
          <w14:ligatures w14:val="standardContextual"/>
        </w:rPr>
        <w:t>Amulonites</w:t>
      </w:r>
      <w:proofErr w:type="spellEnd"/>
      <w:r w:rsidRPr="007912C2">
        <w:rPr>
          <w:rFonts w:ascii="Calibri" w:eastAsia="Calibri" w:hAnsi="Calibri" w:cs="Times New Roman"/>
          <w:kern w:val="2"/>
          <w:sz w:val="20"/>
          <w:szCs w:val="20"/>
          <w14:ligatures w14:val="standardContextual"/>
        </w:rPr>
        <w:t xml:space="preserve">) was called Jerusalem.  This tells us that they were a distinct body of people that had some uniting factor that wasn't the city to which the belonged.  We also learn that they were of the order of </w:t>
      </w:r>
      <w:proofErr w:type="spellStart"/>
      <w:r w:rsidRPr="007912C2">
        <w:rPr>
          <w:rFonts w:ascii="Calibri" w:eastAsia="Calibri" w:hAnsi="Calibri" w:cs="Times New Roman"/>
          <w:kern w:val="2"/>
          <w:sz w:val="20"/>
          <w:szCs w:val="20"/>
          <w14:ligatures w14:val="standardContextual"/>
        </w:rPr>
        <w:t>Nehor</w:t>
      </w:r>
      <w:proofErr w:type="spellEnd"/>
      <w:r w:rsidRPr="007912C2">
        <w:rPr>
          <w:rFonts w:ascii="Calibri" w:eastAsia="Calibri" w:hAnsi="Calibri" w:cs="Times New Roman"/>
          <w:kern w:val="2"/>
          <w:sz w:val="20"/>
          <w:szCs w:val="20"/>
          <w14:ligatures w14:val="standardContextual"/>
        </w:rPr>
        <w:t xml:space="preserve">, which appears to be a religion that specifically derived from Nephite lands.  There is much more in this battle than simply a desire for territory or tribute.  There is a class of ideas, a class of perceived rights, and the unique hatred that seems to come when one actively turns against an old way.   </w:t>
      </w:r>
    </w:p>
    <w:p w:rsidR="007912C2" w:rsidRPr="007912C2" w:rsidRDefault="007912C2" w:rsidP="007912C2">
      <w:pPr>
        <w:widowControl/>
        <w:autoSpaceDE/>
        <w:autoSpaceDN/>
        <w:adjustRightInd/>
        <w:spacing w:after="160" w:line="259" w:lineRule="auto"/>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ab/>
        <w:t>Note* The name "</w:t>
      </w:r>
      <w:proofErr w:type="spellStart"/>
      <w:r w:rsidRPr="007912C2">
        <w:rPr>
          <w:rFonts w:ascii="Calibri" w:eastAsia="Calibri" w:hAnsi="Calibri" w:cs="Times New Roman"/>
          <w:kern w:val="2"/>
          <w:sz w:val="20"/>
          <w:szCs w:val="20"/>
          <w14:ligatures w14:val="standardContextual"/>
        </w:rPr>
        <w:t>Zoramites</w:t>
      </w:r>
      <w:proofErr w:type="spellEnd"/>
      <w:r w:rsidRPr="007912C2">
        <w:rPr>
          <w:rFonts w:ascii="Calibri" w:eastAsia="Calibri" w:hAnsi="Calibri" w:cs="Times New Roman"/>
          <w:kern w:val="2"/>
          <w:sz w:val="20"/>
          <w:szCs w:val="20"/>
          <w14:ligatures w14:val="standardContextual"/>
        </w:rPr>
        <w:t xml:space="preserve">" implies a descendancy from </w:t>
      </w:r>
      <w:proofErr w:type="spellStart"/>
      <w:r w:rsidRPr="007912C2">
        <w:rPr>
          <w:rFonts w:ascii="Calibri" w:eastAsia="Calibri" w:hAnsi="Calibri" w:cs="Times New Roman"/>
          <w:kern w:val="2"/>
          <w:sz w:val="20"/>
          <w:szCs w:val="20"/>
          <w14:ligatures w14:val="standardContextual"/>
        </w:rPr>
        <w:t>Zoram</w:t>
      </w:r>
      <w:proofErr w:type="spellEnd"/>
      <w:r w:rsidRPr="007912C2">
        <w:rPr>
          <w:rFonts w:ascii="Calibri" w:eastAsia="Calibri" w:hAnsi="Calibri" w:cs="Times New Roman"/>
          <w:kern w:val="2"/>
          <w:sz w:val="20"/>
          <w:szCs w:val="20"/>
          <w14:ligatures w14:val="standardContextual"/>
        </w:rPr>
        <w:t xml:space="preserve">, a name associated not only with military prowess, but with a Jewish servant of Laban.  The reader should not be surprised then when this military account involves a leader named </w:t>
      </w:r>
      <w:proofErr w:type="spellStart"/>
      <w:r w:rsidRPr="007912C2">
        <w:rPr>
          <w:rFonts w:ascii="Calibri" w:eastAsia="Calibri" w:hAnsi="Calibri" w:cs="Times New Roman"/>
          <w:kern w:val="2"/>
          <w:sz w:val="20"/>
          <w:szCs w:val="20"/>
          <w14:ligatures w14:val="standardContextual"/>
        </w:rPr>
        <w:t>Zerahemna</w:t>
      </w:r>
      <w:proofErr w:type="spellEnd"/>
      <w:r w:rsidRPr="007912C2">
        <w:rPr>
          <w:rFonts w:ascii="Calibri" w:eastAsia="Calibri" w:hAnsi="Calibri" w:cs="Times New Roman"/>
          <w:kern w:val="2"/>
          <w:sz w:val="20"/>
          <w:szCs w:val="20"/>
          <w14:ligatures w14:val="standardContextual"/>
        </w:rPr>
        <w:t xml:space="preserve">, who uses as his leaders the Amalekites (people of the order of </w:t>
      </w:r>
      <w:proofErr w:type="spellStart"/>
      <w:r w:rsidRPr="007912C2">
        <w:rPr>
          <w:rFonts w:ascii="Calibri" w:eastAsia="Calibri" w:hAnsi="Calibri" w:cs="Times New Roman"/>
          <w:kern w:val="2"/>
          <w:sz w:val="20"/>
          <w:szCs w:val="20"/>
          <w14:ligatures w14:val="standardContextual"/>
        </w:rPr>
        <w:t>Nehor</w:t>
      </w:r>
      <w:proofErr w:type="spellEnd"/>
      <w:r w:rsidRPr="007912C2">
        <w:rPr>
          <w:rFonts w:ascii="Calibri" w:eastAsia="Calibri" w:hAnsi="Calibri" w:cs="Times New Roman"/>
          <w:kern w:val="2"/>
          <w:sz w:val="20"/>
          <w:szCs w:val="20"/>
          <w14:ligatures w14:val="standardContextual"/>
        </w:rPr>
        <w:t xml:space="preserve">--note the Jaredite name connection and secret society implication) and that the Nephites are internally plagued with a divisive struggle between </w:t>
      </w:r>
      <w:proofErr w:type="spellStart"/>
      <w:r w:rsidRPr="007912C2">
        <w:rPr>
          <w:rFonts w:ascii="Calibri" w:eastAsia="Calibri" w:hAnsi="Calibri" w:cs="Times New Roman"/>
          <w:kern w:val="2"/>
          <w:sz w:val="20"/>
          <w:szCs w:val="20"/>
          <w14:ligatures w14:val="standardContextual"/>
        </w:rPr>
        <w:t>kingmen</w:t>
      </w:r>
      <w:proofErr w:type="spellEnd"/>
      <w:r w:rsidRPr="007912C2">
        <w:rPr>
          <w:rFonts w:ascii="Calibri" w:eastAsia="Calibri" w:hAnsi="Calibri" w:cs="Times New Roman"/>
          <w:kern w:val="2"/>
          <w:sz w:val="20"/>
          <w:szCs w:val="20"/>
          <w14:ligatures w14:val="standardContextual"/>
        </w:rPr>
        <w:t xml:space="preserve"> and freemen. </w:t>
      </w:r>
    </w:p>
    <w:p w:rsidR="007912C2" w:rsidRDefault="007912C2" w:rsidP="007912C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 xml:space="preserve">Additionally, the Nephite lands which supported this order of </w:t>
      </w:r>
      <w:proofErr w:type="spellStart"/>
      <w:r w:rsidRPr="007912C2">
        <w:rPr>
          <w:rFonts w:ascii="Calibri" w:eastAsia="Calibri" w:hAnsi="Calibri" w:cs="Times New Roman"/>
          <w:kern w:val="2"/>
          <w:sz w:val="20"/>
          <w:szCs w:val="20"/>
          <w14:ligatures w14:val="standardContextual"/>
        </w:rPr>
        <w:t>Nehor</w:t>
      </w:r>
      <w:proofErr w:type="spellEnd"/>
      <w:r w:rsidRPr="007912C2">
        <w:rPr>
          <w:rFonts w:ascii="Calibri" w:eastAsia="Calibri" w:hAnsi="Calibri" w:cs="Times New Roman"/>
          <w:kern w:val="2"/>
          <w:sz w:val="20"/>
          <w:szCs w:val="20"/>
          <w14:ligatures w14:val="standardContextual"/>
        </w:rPr>
        <w:t xml:space="preserve"> seem to be located geographically and apparently culturally close to the former Jaredite lands.  The people seemed to be of </w:t>
      </w:r>
      <w:proofErr w:type="spellStart"/>
      <w:r w:rsidRPr="007912C2">
        <w:rPr>
          <w:rFonts w:ascii="Calibri" w:eastAsia="Calibri" w:hAnsi="Calibri" w:cs="Times New Roman"/>
          <w:kern w:val="2"/>
          <w:sz w:val="20"/>
          <w:szCs w:val="20"/>
          <w14:ligatures w14:val="standardContextual"/>
        </w:rPr>
        <w:t>Mulekite</w:t>
      </w:r>
      <w:proofErr w:type="spellEnd"/>
      <w:r w:rsidRPr="007912C2">
        <w:rPr>
          <w:rFonts w:ascii="Calibri" w:eastAsia="Calibri" w:hAnsi="Calibri" w:cs="Times New Roman"/>
          <w:kern w:val="2"/>
          <w:sz w:val="20"/>
          <w:szCs w:val="20"/>
          <w14:ligatures w14:val="standardContextual"/>
        </w:rPr>
        <w:t xml:space="preserve"> heritage.  (Brant Gardner, "Book of Mormon Commentary," at </w:t>
      </w:r>
      <w:hyperlink r:id="rId55" w:history="1">
        <w:r w:rsidRPr="007912C2">
          <w:rPr>
            <w:rFonts w:ascii="Calibri" w:eastAsia="Calibri" w:hAnsi="Calibri" w:cs="Times New Roman"/>
            <w:color w:val="0563C1"/>
            <w:kern w:val="2"/>
            <w:sz w:val="20"/>
            <w:szCs w:val="20"/>
            <w:u w:val="single"/>
            <w14:ligatures w14:val="standardContextual"/>
          </w:rPr>
          <w:t>http://www.</w:t>
        </w:r>
      </w:hyperlink>
      <w:r w:rsidRPr="007912C2">
        <w:rPr>
          <w:rFonts w:ascii="Calibri" w:eastAsia="Calibri" w:hAnsi="Calibri" w:cs="Times New Roman"/>
          <w:kern w:val="2"/>
          <w:sz w:val="20"/>
          <w:szCs w:val="20"/>
          <w14:ligatures w14:val="standardContextual"/>
        </w:rPr>
        <w:t xml:space="preserve"> frontpage2k. nmia.com/~</w:t>
      </w:r>
      <w:proofErr w:type="spellStart"/>
      <w:r w:rsidRPr="007912C2">
        <w:rPr>
          <w:rFonts w:ascii="Calibri" w:eastAsia="Calibri" w:hAnsi="Calibri" w:cs="Times New Roman"/>
          <w:kern w:val="2"/>
          <w:sz w:val="20"/>
          <w:szCs w:val="20"/>
          <w14:ligatures w14:val="standardContextual"/>
        </w:rPr>
        <w:t>nahualli</w:t>
      </w:r>
      <w:proofErr w:type="spellEnd"/>
      <w:r w:rsidRPr="007912C2">
        <w:rPr>
          <w:rFonts w:ascii="Calibri" w:eastAsia="Calibri" w:hAnsi="Calibri" w:cs="Times New Roman"/>
          <w:kern w:val="2"/>
          <w:sz w:val="20"/>
          <w:szCs w:val="20"/>
          <w14:ligatures w14:val="standardContextual"/>
        </w:rPr>
        <w:t>/</w:t>
      </w:r>
      <w:proofErr w:type="spellStart"/>
      <w:r w:rsidRPr="007912C2">
        <w:rPr>
          <w:rFonts w:ascii="Calibri" w:eastAsia="Calibri" w:hAnsi="Calibri" w:cs="Times New Roman"/>
          <w:kern w:val="2"/>
          <w:sz w:val="20"/>
          <w:szCs w:val="20"/>
          <w14:ligatures w14:val="standardContextual"/>
        </w:rPr>
        <w:t>LDStopics</w:t>
      </w:r>
      <w:proofErr w:type="spellEnd"/>
      <w:r w:rsidRPr="007912C2">
        <w:rPr>
          <w:rFonts w:ascii="Calibri" w:eastAsia="Calibri" w:hAnsi="Calibri" w:cs="Times New Roman"/>
          <w:kern w:val="2"/>
          <w:sz w:val="20"/>
          <w:szCs w:val="20"/>
          <w14:ligatures w14:val="standardContextual"/>
        </w:rPr>
        <w:t xml:space="preserve">/Alma/ Alma43.htm, p. 1, 8. and Alan C. Miner, Personal Notes*) ] </w:t>
      </w:r>
    </w:p>
    <w:p w:rsidR="007912C2" w:rsidRPr="007912C2" w:rsidRDefault="007912C2" w:rsidP="007912C2">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p>
    <w:p w:rsidR="007912C2" w:rsidRPr="007912C2" w:rsidRDefault="007912C2" w:rsidP="007912C2">
      <w:pPr>
        <w:widowControl/>
        <w:autoSpaceDE/>
        <w:autoSpaceDN/>
        <w:adjustRightInd/>
        <w:spacing w:line="259" w:lineRule="auto"/>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ab/>
        <w:t xml:space="preserve">In </w:t>
      </w:r>
      <w:r w:rsidRPr="007912C2">
        <w:rPr>
          <w:rFonts w:ascii="Calibri" w:eastAsia="Calibri" w:hAnsi="Calibri" w:cs="Times New Roman"/>
          <w:b/>
          <w:bCs/>
          <w:kern w:val="2"/>
          <w:sz w:val="20"/>
          <w:szCs w:val="20"/>
          <w:u w:val="single"/>
          <w14:ligatures w14:val="standardContextual"/>
        </w:rPr>
        <w:t>Alma 46:22</w:t>
      </w:r>
      <w:r w:rsidRPr="007912C2">
        <w:rPr>
          <w:rFonts w:ascii="Calibri" w:eastAsia="Calibri" w:hAnsi="Calibri" w:cs="Times New Roman"/>
          <w:kern w:val="2"/>
          <w:sz w:val="20"/>
          <w:szCs w:val="20"/>
          <w14:ligatures w14:val="standardContextual"/>
        </w:rPr>
        <w:t xml:space="preserve"> we find the Nephites/</w:t>
      </w:r>
      <w:proofErr w:type="spellStart"/>
      <w:r w:rsidRPr="007912C2">
        <w:rPr>
          <w:rFonts w:ascii="Calibri" w:eastAsia="Calibri" w:hAnsi="Calibri" w:cs="Times New Roman"/>
          <w:kern w:val="2"/>
          <w:sz w:val="20"/>
          <w:szCs w:val="20"/>
          <w14:ligatures w14:val="standardContextual"/>
        </w:rPr>
        <w:t>Mulekites</w:t>
      </w:r>
      <w:proofErr w:type="spellEnd"/>
      <w:r w:rsidRPr="007912C2">
        <w:rPr>
          <w:rFonts w:ascii="Calibri" w:eastAsia="Calibri" w:hAnsi="Calibri" w:cs="Times New Roman"/>
          <w:kern w:val="2"/>
          <w:sz w:val="20"/>
          <w:szCs w:val="20"/>
          <w14:ligatures w14:val="standardContextual"/>
        </w:rPr>
        <w:t xml:space="preserve"> making a simile oath relative to the Jaredite nation: </w:t>
      </w:r>
    </w:p>
    <w:p w:rsidR="007912C2" w:rsidRPr="007912C2" w:rsidRDefault="007912C2" w:rsidP="007912C2">
      <w:pPr>
        <w:widowControl/>
        <w:autoSpaceDE/>
        <w:autoSpaceDN/>
        <w:adjustRightInd/>
        <w:spacing w:line="259" w:lineRule="auto"/>
        <w:rPr>
          <w:rFonts w:ascii="Calibri" w:eastAsia="Calibri" w:hAnsi="Calibri" w:cs="Times New Roman"/>
          <w:kern w:val="2"/>
          <w:sz w:val="20"/>
          <w:szCs w:val="20"/>
          <w14:ligatures w14:val="standardContextual"/>
        </w:rPr>
      </w:pPr>
      <w:r w:rsidRPr="007912C2">
        <w:rPr>
          <w:rFonts w:ascii="Calibri" w:eastAsia="Calibri" w:hAnsi="Calibri" w:cs="Times New Roman"/>
          <w:b/>
          <w:bCs/>
          <w:kern w:val="2"/>
          <w:sz w:val="20"/>
          <w:szCs w:val="20"/>
          <w14:ligatures w14:val="standardContextual"/>
        </w:rPr>
        <w:t xml:space="preserve"> </w:t>
      </w:r>
    </w:p>
    <w:p w:rsidR="007912C2" w:rsidRPr="007912C2" w:rsidRDefault="007912C2" w:rsidP="007912C2">
      <w:pPr>
        <w:widowControl/>
        <w:autoSpaceDE/>
        <w:autoSpaceDN/>
        <w:adjustRightInd/>
        <w:spacing w:line="259" w:lineRule="auto"/>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b/>
          <w:bCs/>
          <w:kern w:val="2"/>
          <w:sz w:val="20"/>
          <w:szCs w:val="20"/>
          <w:u w:val="single"/>
          <w14:ligatures w14:val="standardContextual"/>
        </w:rPr>
        <w:t>We</w:t>
      </w: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ab/>
        <w:t xml:space="preserve"> </w:t>
      </w:r>
      <w:r w:rsidRPr="007912C2">
        <w:rPr>
          <w:rFonts w:ascii="Calibri" w:eastAsia="Calibri" w:hAnsi="Calibri" w:cs="Times New Roman"/>
          <w:kern w:val="2"/>
          <w:sz w:val="20"/>
          <w:szCs w:val="20"/>
          <w14:ligatures w14:val="standardContextual"/>
        </w:rPr>
        <w:tab/>
        <w:t xml:space="preserve"> </w:t>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b/>
          <w:bCs/>
          <w:kern w:val="2"/>
          <w:sz w:val="20"/>
          <w:szCs w:val="20"/>
          <w:u w:val="single"/>
          <w14:ligatures w14:val="standardContextual"/>
        </w:rPr>
        <w:t>covenant</w:t>
      </w: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ab/>
        <w:t xml:space="preserve">with  </w:t>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b/>
          <w:bCs/>
          <w:kern w:val="2"/>
          <w:sz w:val="20"/>
          <w:szCs w:val="20"/>
          <w14:ligatures w14:val="standardContextual"/>
        </w:rPr>
        <w:t xml:space="preserve">Our    </w:t>
      </w:r>
      <w:r w:rsidRPr="007912C2">
        <w:rPr>
          <w:rFonts w:ascii="Calibri" w:eastAsia="Calibri" w:hAnsi="Calibri" w:cs="Times New Roman"/>
          <w:b/>
          <w:bCs/>
          <w:kern w:val="2"/>
          <w:sz w:val="20"/>
          <w:szCs w:val="20"/>
          <w:u w:val="single"/>
          <w14:ligatures w14:val="standardContextual"/>
        </w:rPr>
        <w:t>God</w:t>
      </w:r>
      <w:r w:rsidRPr="007912C2">
        <w:rPr>
          <w:rFonts w:ascii="Calibri" w:eastAsia="Calibri" w:hAnsi="Calibri" w:cs="Times New Roman"/>
          <w:kern w:val="2"/>
          <w:sz w:val="20"/>
          <w:szCs w:val="20"/>
          <w14:ligatures w14:val="standardContextual"/>
        </w:rPr>
        <w:t xml:space="preserve">  </w:t>
      </w:r>
    </w:p>
    <w:p w:rsidR="007912C2" w:rsidRPr="007912C2" w:rsidRDefault="007912C2" w:rsidP="007912C2">
      <w:pPr>
        <w:widowControl/>
        <w:autoSpaceDE/>
        <w:autoSpaceDN/>
        <w:adjustRightInd/>
        <w:spacing w:line="259" w:lineRule="auto"/>
        <w:ind w:left="1440" w:hanging="720"/>
        <w:rPr>
          <w:rFonts w:ascii="Calibri" w:eastAsia="Calibri" w:hAnsi="Calibri" w:cs="Times New Roman"/>
          <w:kern w:val="2"/>
          <w:sz w:val="20"/>
          <w:szCs w:val="20"/>
          <w14:ligatures w14:val="standardContextual"/>
        </w:rPr>
      </w:pPr>
      <w:r w:rsidRPr="007912C2">
        <w:rPr>
          <w:rFonts w:ascii="Calibri" w:eastAsia="Calibri" w:hAnsi="Calibri" w:cs="Times New Roman"/>
          <w:b/>
          <w:bCs/>
          <w:kern w:val="2"/>
          <w:sz w:val="20"/>
          <w:szCs w:val="20"/>
          <w14:ligatures w14:val="standardContextual"/>
        </w:rPr>
        <w:t xml:space="preserve">that </w:t>
      </w: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b/>
          <w:bCs/>
          <w:kern w:val="2"/>
          <w:sz w:val="20"/>
          <w:szCs w:val="20"/>
          <w:u w:val="single"/>
          <w14:ligatures w14:val="standardContextual"/>
        </w:rPr>
        <w:t>we</w:t>
      </w: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ab/>
        <w:t xml:space="preserve">shall  be     </w:t>
      </w:r>
      <w:r w:rsidRPr="007912C2">
        <w:rPr>
          <w:rFonts w:ascii="Calibri" w:eastAsia="Calibri" w:hAnsi="Calibri" w:cs="Times New Roman"/>
          <w:b/>
          <w:bCs/>
          <w:color w:val="ED7D31"/>
          <w:kern w:val="2"/>
          <w:sz w:val="20"/>
          <w:szCs w:val="20"/>
          <w:u w:val="single"/>
          <w14:textFill>
            <w14:solidFill>
              <w14:srgbClr w14:val="ED7D31">
                <w14:lumMod w14:val="50000"/>
              </w14:srgbClr>
            </w14:solidFill>
          </w14:textFill>
          <w14:ligatures w14:val="standardContextual"/>
        </w:rPr>
        <w:t>destroyed</w:t>
      </w:r>
      <w:r w:rsidRPr="007912C2">
        <w:rPr>
          <w:rFonts w:ascii="Calibri" w:eastAsia="Calibri" w:hAnsi="Calibri" w:cs="Times New Roman"/>
          <w:kern w:val="2"/>
          <w:sz w:val="20"/>
          <w:szCs w:val="20"/>
          <w14:ligatures w14:val="standardContextual"/>
        </w:rPr>
        <w:t xml:space="preserve">     </w:t>
      </w:r>
    </w:p>
    <w:p w:rsidR="007912C2" w:rsidRPr="007912C2" w:rsidRDefault="007912C2" w:rsidP="007912C2">
      <w:pPr>
        <w:widowControl/>
        <w:autoSpaceDE/>
        <w:autoSpaceDN/>
        <w:adjustRightInd/>
        <w:spacing w:line="259" w:lineRule="auto"/>
        <w:rPr>
          <w:rFonts w:ascii="Calibri" w:eastAsia="Calibri" w:hAnsi="Calibri" w:cs="Times New Roman"/>
          <w:kern w:val="2"/>
          <w:sz w:val="20"/>
          <w:szCs w:val="20"/>
          <w14:ligatures w14:val="standardContextual"/>
        </w:rPr>
      </w:pPr>
      <w:r>
        <w:rPr>
          <w:rFonts w:ascii="Calibri" w:eastAsia="Calibri" w:hAnsi="Calibri" w:cs="Times New Roman"/>
          <w:b/>
          <w:bCs/>
          <w:kern w:val="2"/>
          <w:sz w:val="20"/>
          <w:szCs w:val="20"/>
          <w14:ligatures w14:val="standardContextual"/>
        </w:rPr>
        <w:t xml:space="preserve"> </w:t>
      </w:r>
      <w:r w:rsidRPr="007912C2">
        <w:rPr>
          <w:rFonts w:ascii="Calibri" w:eastAsia="Calibri" w:hAnsi="Calibri" w:cs="Times New Roman"/>
          <w:b/>
          <w:bCs/>
          <w:kern w:val="2"/>
          <w:sz w:val="20"/>
          <w:szCs w:val="20"/>
          <w14:ligatures w14:val="standardContextual"/>
        </w:rPr>
        <w:t>even  as</w:t>
      </w: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b/>
          <w:bCs/>
          <w:kern w:val="2"/>
          <w:sz w:val="20"/>
          <w:szCs w:val="20"/>
          <w:highlight w:val="lightGray"/>
          <w14:ligatures w14:val="standardContextual"/>
        </w:rPr>
        <w:t>our  brethren</w:t>
      </w:r>
      <w:r w:rsidRPr="007912C2">
        <w:rPr>
          <w:rFonts w:ascii="Calibri" w:eastAsia="Calibri" w:hAnsi="Calibri" w:cs="Times New Roman"/>
          <w:kern w:val="2"/>
          <w:sz w:val="20"/>
          <w:szCs w:val="20"/>
          <w:highlight w:val="lightGray"/>
          <w14:ligatures w14:val="standardContextual"/>
        </w:rPr>
        <w:t xml:space="preserve">  [the Jaredites / </w:t>
      </w:r>
      <w:proofErr w:type="spellStart"/>
      <w:r w:rsidRPr="007912C2">
        <w:rPr>
          <w:rFonts w:ascii="Calibri" w:eastAsia="Calibri" w:hAnsi="Calibri" w:cs="Times New Roman"/>
          <w:kern w:val="2"/>
          <w:sz w:val="20"/>
          <w:szCs w:val="20"/>
          <w:highlight w:val="lightGray"/>
          <w14:ligatures w14:val="standardContextual"/>
        </w:rPr>
        <w:t>Mulekites</w:t>
      </w:r>
      <w:proofErr w:type="spellEnd"/>
      <w:r w:rsidRPr="007912C2">
        <w:rPr>
          <w:rFonts w:ascii="Calibri" w:eastAsia="Calibri" w:hAnsi="Calibri" w:cs="Times New Roman"/>
          <w:kern w:val="2"/>
          <w:sz w:val="20"/>
          <w:szCs w:val="20"/>
          <w:highlight w:val="lightGray"/>
          <w14:ligatures w14:val="standardContextual"/>
        </w:rPr>
        <w:t>?]</w:t>
      </w:r>
      <w:r w:rsidRPr="007912C2">
        <w:rPr>
          <w:rFonts w:ascii="Calibri" w:eastAsia="Calibri" w:hAnsi="Calibri" w:cs="Times New Roman"/>
          <w:kern w:val="2"/>
          <w:sz w:val="20"/>
          <w:szCs w:val="20"/>
          <w14:ligatures w14:val="standardContextual"/>
        </w:rPr>
        <w:t xml:space="preserve">  </w:t>
      </w:r>
    </w:p>
    <w:p w:rsidR="007912C2" w:rsidRPr="007912C2" w:rsidRDefault="007912C2" w:rsidP="007912C2">
      <w:pPr>
        <w:widowControl/>
        <w:autoSpaceDE/>
        <w:autoSpaceDN/>
        <w:adjustRightInd/>
        <w:spacing w:line="259" w:lineRule="auto"/>
        <w:ind w:left="720" w:firstLine="720"/>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 xml:space="preserve">      [were         </w:t>
      </w:r>
      <w:r w:rsidRPr="007912C2">
        <w:rPr>
          <w:rFonts w:ascii="Calibri" w:eastAsia="Calibri" w:hAnsi="Calibri" w:cs="Times New Roman"/>
          <w:b/>
          <w:bCs/>
          <w:color w:val="ED7D31"/>
          <w:kern w:val="2"/>
          <w:sz w:val="20"/>
          <w:szCs w:val="20"/>
          <w:u w:val="single"/>
          <w14:textFill>
            <w14:solidFill>
              <w14:srgbClr w14:val="ED7D31">
                <w14:lumMod w14:val="50000"/>
              </w14:srgbClr>
            </w14:solidFill>
          </w14:textFill>
          <w14:ligatures w14:val="standardContextual"/>
        </w:rPr>
        <w:t>destroyed</w:t>
      </w: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ab/>
        <w:t xml:space="preserve"> </w:t>
      </w:r>
    </w:p>
    <w:p w:rsidR="007912C2" w:rsidRPr="007912C2" w:rsidRDefault="007912C2" w:rsidP="007912C2">
      <w:pPr>
        <w:widowControl/>
        <w:autoSpaceDE/>
        <w:autoSpaceDN/>
        <w:adjustRightInd/>
        <w:spacing w:line="259" w:lineRule="auto"/>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kern w:val="2"/>
          <w:sz w:val="20"/>
          <w:szCs w:val="20"/>
          <w14:ligatures w14:val="standardContextual"/>
        </w:rPr>
        <w:tab/>
        <w:t xml:space="preserve">in  </w:t>
      </w:r>
      <w:r w:rsidRPr="007912C2">
        <w:rPr>
          <w:rFonts w:ascii="Calibri" w:eastAsia="Calibri" w:hAnsi="Calibri" w:cs="Times New Roman"/>
          <w:kern w:val="2"/>
          <w:sz w:val="20"/>
          <w:szCs w:val="20"/>
          <w14:ligatures w14:val="standardContextual"/>
        </w:rPr>
        <w:tab/>
        <w:t xml:space="preserve">the  </w:t>
      </w:r>
      <w:r w:rsidRPr="007912C2">
        <w:rPr>
          <w:rFonts w:ascii="Calibri" w:eastAsia="Calibri" w:hAnsi="Calibri" w:cs="Times New Roman"/>
          <w:kern w:val="2"/>
          <w:sz w:val="20"/>
          <w:szCs w:val="20"/>
          <w14:ligatures w14:val="standardContextual"/>
        </w:rPr>
        <w:tab/>
        <w:t xml:space="preserve">land </w:t>
      </w:r>
      <w:r w:rsidRPr="007912C2">
        <w:rPr>
          <w:rFonts w:ascii="Calibri" w:eastAsia="Calibri" w:hAnsi="Calibri" w:cs="Times New Roman"/>
          <w:b/>
          <w:bCs/>
          <w:kern w:val="2"/>
          <w:sz w:val="20"/>
          <w:szCs w:val="20"/>
          <w14:ligatures w14:val="standardContextual"/>
        </w:rPr>
        <w:t xml:space="preserve">northward </w:t>
      </w:r>
      <w:r w:rsidRPr="007912C2">
        <w:rPr>
          <w:rFonts w:ascii="Calibri" w:eastAsia="Calibri" w:hAnsi="Calibri" w:cs="Times New Roman"/>
          <w:kern w:val="2"/>
          <w:sz w:val="20"/>
          <w:szCs w:val="20"/>
          <w14:ligatures w14:val="standardContextual"/>
        </w:rPr>
        <w:t xml:space="preserve">  </w:t>
      </w:r>
    </w:p>
    <w:p w:rsidR="007912C2" w:rsidRPr="007912C2" w:rsidRDefault="007912C2" w:rsidP="007912C2">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7912C2">
        <w:rPr>
          <w:rFonts w:ascii="Calibri" w:eastAsia="Calibri" w:hAnsi="Calibri" w:cs="Times New Roman"/>
          <w:b/>
          <w:bCs/>
          <w:kern w:val="2"/>
          <w:sz w:val="20"/>
          <w:szCs w:val="20"/>
          <w:u w:val="single"/>
          <w14:ligatures w14:val="standardContextual"/>
        </w:rPr>
        <w:t>if</w:t>
      </w:r>
      <w:r w:rsidRPr="007912C2">
        <w:rPr>
          <w:rFonts w:ascii="Calibri" w:eastAsia="Calibri" w:hAnsi="Calibri" w:cs="Times New Roman"/>
          <w:kern w:val="2"/>
          <w:sz w:val="20"/>
          <w:szCs w:val="20"/>
          <w:u w:val="single"/>
          <w14:ligatures w14:val="standardContextual"/>
        </w:rPr>
        <w:t xml:space="preserve">  </w:t>
      </w:r>
      <w:r w:rsidRPr="007912C2">
        <w:rPr>
          <w:rFonts w:ascii="Calibri" w:eastAsia="Calibri" w:hAnsi="Calibri" w:cs="Times New Roman"/>
          <w:kern w:val="2"/>
          <w:sz w:val="20"/>
          <w:szCs w:val="20"/>
          <w:u w:val="single"/>
          <w14:ligatures w14:val="standardContextual"/>
        </w:rPr>
        <w:tab/>
      </w:r>
      <w:r w:rsidRPr="007912C2">
        <w:rPr>
          <w:rFonts w:ascii="Calibri" w:eastAsia="Calibri" w:hAnsi="Calibri" w:cs="Times New Roman"/>
          <w:b/>
          <w:bCs/>
          <w:kern w:val="2"/>
          <w:sz w:val="20"/>
          <w:szCs w:val="20"/>
          <w:u w:val="single"/>
          <w14:ligatures w14:val="standardContextual"/>
        </w:rPr>
        <w:t>we</w:t>
      </w:r>
      <w:r w:rsidRPr="007912C2">
        <w:rPr>
          <w:rFonts w:ascii="Calibri" w:eastAsia="Calibri" w:hAnsi="Calibri" w:cs="Times New Roman"/>
          <w:kern w:val="2"/>
          <w:sz w:val="20"/>
          <w:szCs w:val="20"/>
          <w:u w:val="single"/>
          <w14:ligatures w14:val="standardContextual"/>
        </w:rPr>
        <w:t xml:space="preserve">   </w:t>
      </w:r>
      <w:r w:rsidRPr="007912C2">
        <w:rPr>
          <w:rFonts w:ascii="Calibri" w:eastAsia="Calibri" w:hAnsi="Calibri" w:cs="Times New Roman"/>
          <w:kern w:val="2"/>
          <w:sz w:val="20"/>
          <w:szCs w:val="20"/>
          <w:u w:val="single"/>
          <w14:ligatures w14:val="standardContextual"/>
        </w:rPr>
        <w:tab/>
        <w:t xml:space="preserve">shall         </w:t>
      </w:r>
      <w:r w:rsidRPr="007912C2">
        <w:rPr>
          <w:rFonts w:ascii="Calibri" w:eastAsia="Calibri" w:hAnsi="Calibri" w:cs="Times New Roman"/>
          <w:b/>
          <w:bCs/>
          <w:color w:val="ED7D31"/>
          <w:kern w:val="2"/>
          <w:sz w:val="20"/>
          <w:szCs w:val="20"/>
          <w:u w:val="single"/>
          <w14:textFill>
            <w14:solidFill>
              <w14:srgbClr w14:val="ED7D31">
                <w14:lumMod w14:val="50000"/>
              </w14:srgbClr>
            </w14:solidFill>
          </w14:textFill>
          <w14:ligatures w14:val="standardContextual"/>
        </w:rPr>
        <w:t>fall</w:t>
      </w:r>
      <w:r w:rsidRPr="007912C2">
        <w:rPr>
          <w:rFonts w:ascii="Calibri" w:eastAsia="Calibri" w:hAnsi="Calibri" w:cs="Times New Roman"/>
          <w:b/>
          <w:bCs/>
          <w:kern w:val="2"/>
          <w:sz w:val="20"/>
          <w:szCs w:val="20"/>
          <w:u w:val="single"/>
          <w14:ligatures w14:val="standardContextual"/>
        </w:rPr>
        <w:t xml:space="preserve"> </w:t>
      </w:r>
      <w:r w:rsidRPr="007912C2">
        <w:rPr>
          <w:rFonts w:ascii="Calibri" w:eastAsia="Calibri" w:hAnsi="Calibri" w:cs="Times New Roman"/>
          <w:kern w:val="2"/>
          <w:sz w:val="20"/>
          <w:szCs w:val="20"/>
          <w:u w:val="single"/>
          <w14:ligatures w14:val="standardContextual"/>
        </w:rPr>
        <w:t xml:space="preserve">   </w:t>
      </w:r>
      <w:r>
        <w:rPr>
          <w:rFonts w:ascii="Calibri" w:eastAsia="Calibri" w:hAnsi="Calibri" w:cs="Times New Roman"/>
          <w:kern w:val="2"/>
          <w:sz w:val="20"/>
          <w:szCs w:val="20"/>
          <w:u w:val="single"/>
          <w14:ligatures w14:val="standardContextual"/>
        </w:rPr>
        <w:t xml:space="preserve"> </w:t>
      </w:r>
      <w:r w:rsidRPr="007912C2">
        <w:rPr>
          <w:rFonts w:ascii="Calibri" w:eastAsia="Calibri" w:hAnsi="Calibri" w:cs="Times New Roman"/>
          <w:kern w:val="2"/>
          <w:sz w:val="20"/>
          <w:szCs w:val="20"/>
          <w:u w:val="single"/>
          <w14:ligatures w14:val="standardContextual"/>
        </w:rPr>
        <w:t xml:space="preserve"> into</w:t>
      </w:r>
      <w:r w:rsidRPr="007912C2">
        <w:rPr>
          <w:rFonts w:ascii="Calibri" w:eastAsia="Calibri" w:hAnsi="Calibri" w:cs="Times New Roman"/>
          <w:b/>
          <w:bCs/>
          <w:kern w:val="2"/>
          <w:sz w:val="20"/>
          <w:szCs w:val="20"/>
          <w:u w:val="single"/>
          <w14:ligatures w14:val="standardContextual"/>
        </w:rPr>
        <w:t xml:space="preserve">  </w:t>
      </w:r>
      <w:r w:rsidRPr="007912C2">
        <w:rPr>
          <w:rFonts w:ascii="Calibri" w:eastAsia="Calibri" w:hAnsi="Calibri" w:cs="Times New Roman"/>
          <w:b/>
          <w:bCs/>
          <w:kern w:val="2"/>
          <w:sz w:val="20"/>
          <w:szCs w:val="20"/>
          <w:u w:val="single"/>
          <w14:ligatures w14:val="standardContextual"/>
        </w:rPr>
        <w:tab/>
        <w:t xml:space="preserve"> </w:t>
      </w:r>
      <w:r w:rsidRPr="007912C2">
        <w:rPr>
          <w:rFonts w:ascii="Calibri" w:eastAsia="Calibri" w:hAnsi="Calibri" w:cs="Times New Roman"/>
          <w:b/>
          <w:bCs/>
          <w:kern w:val="2"/>
          <w:sz w:val="20"/>
          <w:szCs w:val="20"/>
          <w:u w:val="single"/>
          <w14:ligatures w14:val="standardContextual"/>
        </w:rPr>
        <w:tab/>
      </w:r>
      <w:r w:rsidRPr="007912C2">
        <w:rPr>
          <w:rFonts w:ascii="Calibri" w:eastAsia="Calibri" w:hAnsi="Calibri" w:cs="Times New Roman"/>
          <w:b/>
          <w:bCs/>
          <w:color w:val="ED7D31"/>
          <w:kern w:val="2"/>
          <w:sz w:val="20"/>
          <w:szCs w:val="20"/>
          <w:u w:val="single"/>
          <w14:textFill>
            <w14:solidFill>
              <w14:srgbClr w14:val="ED7D31">
                <w14:lumMod w14:val="50000"/>
              </w14:srgbClr>
            </w14:solidFill>
          </w14:textFill>
          <w14:ligatures w14:val="standardContextual"/>
        </w:rPr>
        <w:t>transgression</w:t>
      </w:r>
      <w:r w:rsidRPr="007912C2">
        <w:rPr>
          <w:rFonts w:ascii="Calibri" w:eastAsia="Calibri" w:hAnsi="Calibri" w:cs="Times New Roman"/>
          <w:b/>
          <w:bCs/>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 xml:space="preserve"> </w:t>
      </w:r>
    </w:p>
    <w:p w:rsidR="007912C2" w:rsidRPr="007912C2" w:rsidRDefault="007912C2" w:rsidP="007912C2">
      <w:pPr>
        <w:widowControl/>
        <w:autoSpaceDE/>
        <w:autoSpaceDN/>
        <w:adjustRightInd/>
        <w:spacing w:after="160" w:line="259" w:lineRule="auto"/>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 xml:space="preserve"> </w:t>
      </w:r>
    </w:p>
    <w:p w:rsidR="007912C2" w:rsidRPr="007912C2" w:rsidRDefault="007912C2" w:rsidP="007912C2">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b/>
          <w:bCs/>
          <w:kern w:val="2"/>
          <w:sz w:val="20"/>
          <w:szCs w:val="20"/>
          <w:u w:val="single"/>
          <w14:ligatures w14:val="standardContextual"/>
        </w:rPr>
        <w:t>Alma 50:25</w:t>
      </w:r>
      <w:r w:rsidRPr="007912C2">
        <w:rPr>
          <w:rFonts w:ascii="Calibri" w:eastAsia="Calibri" w:hAnsi="Calibri" w:cs="Times New Roman"/>
          <w:b/>
          <w:bCs/>
          <w:kern w:val="2"/>
          <w:sz w:val="20"/>
          <w:szCs w:val="20"/>
          <w14:ligatures w14:val="standardContextual"/>
        </w:rPr>
        <w:t xml:space="preserve"> </w:t>
      </w:r>
      <w:r w:rsidRPr="007912C2">
        <w:rPr>
          <w:rFonts w:ascii="Calibri" w:eastAsia="Calibri" w:hAnsi="Calibri" w:cs="Times New Roman"/>
          <w:b/>
          <w:bCs/>
          <w:kern w:val="2"/>
          <w:sz w:val="20"/>
          <w:szCs w:val="20"/>
          <w14:ligatures w14:val="standardContextual"/>
        </w:rPr>
        <w:tab/>
      </w:r>
      <w:r w:rsidRPr="007912C2">
        <w:rPr>
          <w:rFonts w:ascii="Calibri" w:eastAsia="Calibri" w:hAnsi="Calibri" w:cs="Times New Roman"/>
          <w:kern w:val="2"/>
          <w:sz w:val="20"/>
          <w:szCs w:val="20"/>
          <w14:ligatures w14:val="standardContextual"/>
        </w:rPr>
        <w:t xml:space="preserve">The People of </w:t>
      </w:r>
      <w:proofErr w:type="spellStart"/>
      <w:r w:rsidRPr="007912C2">
        <w:rPr>
          <w:rFonts w:ascii="Calibri" w:eastAsia="Calibri" w:hAnsi="Calibri" w:cs="Times New Roman"/>
          <w:kern w:val="2"/>
          <w:sz w:val="20"/>
          <w:szCs w:val="20"/>
          <w14:ligatures w14:val="standardContextual"/>
        </w:rPr>
        <w:t>Morianton</w:t>
      </w:r>
      <w:proofErr w:type="spellEnd"/>
      <w:r w:rsidRPr="007912C2">
        <w:rPr>
          <w:rFonts w:ascii="Calibri" w:eastAsia="Calibri" w:hAnsi="Calibri" w:cs="Times New Roman"/>
          <w:kern w:val="2"/>
          <w:sz w:val="20"/>
          <w:szCs w:val="20"/>
          <w14:ligatures w14:val="standardContextual"/>
        </w:rPr>
        <w:t xml:space="preserve"> Contend with the People of Lehi </w:t>
      </w:r>
    </w:p>
    <w:p w:rsidR="007912C2" w:rsidRPr="007912C2" w:rsidRDefault="007912C2" w:rsidP="007912C2">
      <w:pPr>
        <w:widowControl/>
        <w:autoSpaceDE/>
        <w:autoSpaceDN/>
        <w:adjustRightInd/>
        <w:spacing w:line="259" w:lineRule="auto"/>
        <w:ind w:left="720" w:firstLine="720"/>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 xml:space="preserve">        ~~~ The People of </w:t>
      </w:r>
      <w:proofErr w:type="spellStart"/>
      <w:r w:rsidRPr="007912C2">
        <w:rPr>
          <w:rFonts w:ascii="Calibri" w:eastAsia="Calibri" w:hAnsi="Calibri" w:cs="Times New Roman"/>
          <w:kern w:val="2"/>
          <w:sz w:val="20"/>
          <w:szCs w:val="20"/>
          <w14:ligatures w14:val="standardContextual"/>
        </w:rPr>
        <w:t>Morianton</w:t>
      </w:r>
      <w:proofErr w:type="spellEnd"/>
      <w:r w:rsidRPr="007912C2">
        <w:rPr>
          <w:rFonts w:ascii="Calibri" w:eastAsia="Calibri" w:hAnsi="Calibri" w:cs="Times New Roman"/>
          <w:kern w:val="2"/>
          <w:sz w:val="20"/>
          <w:szCs w:val="20"/>
          <w14:ligatures w14:val="standardContextual"/>
        </w:rPr>
        <w:t xml:space="preserve"> Flee towards the Land Northward </w:t>
      </w:r>
      <w:r w:rsidRPr="007912C2">
        <w:rPr>
          <w:rFonts w:ascii="Calibri" w:eastAsia="Calibri" w:hAnsi="Calibri" w:cs="Times New Roman"/>
          <w:b/>
          <w:bCs/>
          <w:kern w:val="2"/>
          <w:sz w:val="20"/>
          <w:szCs w:val="20"/>
          <w14:ligatures w14:val="standardContextual"/>
        </w:rPr>
        <w:t xml:space="preserve"> </w:t>
      </w:r>
    </w:p>
    <w:p w:rsidR="007912C2" w:rsidRPr="007912C2" w:rsidRDefault="007912C2" w:rsidP="007912C2">
      <w:pPr>
        <w:widowControl/>
        <w:autoSpaceDE/>
        <w:autoSpaceDN/>
        <w:adjustRightInd/>
        <w:spacing w:line="259" w:lineRule="auto"/>
        <w:ind w:firstLine="720"/>
        <w:rPr>
          <w:rFonts w:ascii="Calibri" w:eastAsia="Calibri" w:hAnsi="Calibri" w:cs="Times New Roman"/>
          <w:b/>
          <w:bCs/>
          <w:kern w:val="2"/>
          <w:sz w:val="20"/>
          <w:szCs w:val="20"/>
          <w14:ligatures w14:val="standardContextual"/>
        </w:rPr>
      </w:pPr>
      <w:r w:rsidRPr="007912C2">
        <w:rPr>
          <w:rFonts w:ascii="Calibri" w:eastAsia="Calibri" w:hAnsi="Calibri" w:cs="Times New Roman"/>
          <w:kern w:val="2"/>
          <w:sz w:val="20"/>
          <w:szCs w:val="20"/>
          <w14:ligatures w14:val="standardContextual"/>
        </w:rPr>
        <w:t xml:space="preserve">25 </w:t>
      </w:r>
      <w:r w:rsidRPr="007912C2">
        <w:rPr>
          <w:rFonts w:ascii="Calibri" w:eastAsia="Calibri" w:hAnsi="Calibri" w:cs="Times New Roman"/>
          <w:b/>
          <w:bCs/>
          <w:kern w:val="2"/>
          <w:sz w:val="20"/>
          <w:szCs w:val="20"/>
          <w14:ligatures w14:val="standardContextual"/>
        </w:rPr>
        <w:t xml:space="preserve">And </w:t>
      </w:r>
      <w:r w:rsidRPr="007912C2">
        <w:rPr>
          <w:rFonts w:ascii="Calibri" w:eastAsia="Calibri" w:hAnsi="Calibri" w:cs="Times New Roman"/>
          <w:b/>
          <w:bCs/>
          <w:kern w:val="2"/>
          <w:sz w:val="20"/>
          <w:szCs w:val="20"/>
          <w:u w:val="single"/>
          <w14:ligatures w14:val="standardContextual"/>
        </w:rPr>
        <w:t>it came to pass</w:t>
      </w:r>
      <w:r w:rsidRPr="007912C2">
        <w:rPr>
          <w:rFonts w:ascii="Calibri" w:eastAsia="Calibri" w:hAnsi="Calibri" w:cs="Times New Roman"/>
          <w:b/>
          <w:bCs/>
          <w:kern w:val="2"/>
          <w:sz w:val="20"/>
          <w:szCs w:val="20"/>
          <w14:ligatures w14:val="standardContextual"/>
        </w:rPr>
        <w:t xml:space="preserve">  </w:t>
      </w:r>
    </w:p>
    <w:p w:rsidR="007912C2" w:rsidRPr="007912C2" w:rsidRDefault="007912C2" w:rsidP="007912C2">
      <w:pPr>
        <w:widowControl/>
        <w:autoSpaceDE/>
        <w:autoSpaceDN/>
        <w:adjustRightInd/>
        <w:spacing w:line="259" w:lineRule="auto"/>
        <w:ind w:left="720" w:firstLine="720"/>
        <w:rPr>
          <w:rFonts w:ascii="Calibri" w:eastAsia="Calibri" w:hAnsi="Calibri" w:cs="Times New Roman"/>
          <w:kern w:val="2"/>
          <w:sz w:val="20"/>
          <w:szCs w:val="20"/>
          <w14:ligatures w14:val="standardContextual"/>
        </w:rPr>
      </w:pPr>
      <w:r w:rsidRPr="007912C2">
        <w:rPr>
          <w:rFonts w:ascii="Calibri" w:eastAsia="Calibri" w:hAnsi="Calibri" w:cs="Times New Roman"/>
          <w:b/>
          <w:bCs/>
          <w:kern w:val="2"/>
          <w:sz w:val="20"/>
          <w:szCs w:val="20"/>
          <w14:ligatures w14:val="standardContextual"/>
        </w:rPr>
        <w:t xml:space="preserve">that  </w:t>
      </w:r>
      <w:r w:rsidRPr="007912C2">
        <w:rPr>
          <w:rFonts w:ascii="Calibri" w:eastAsia="Calibri" w:hAnsi="Calibri" w:cs="Times New Roman"/>
          <w:b/>
          <w:bCs/>
          <w:kern w:val="2"/>
          <w:sz w:val="20"/>
          <w:szCs w:val="20"/>
          <w14:ligatures w14:val="standardContextual"/>
        </w:rPr>
        <w:tab/>
        <w:t xml:space="preserve">in the commencement  </w:t>
      </w:r>
    </w:p>
    <w:p w:rsidR="007912C2" w:rsidRPr="007912C2" w:rsidRDefault="007912C2" w:rsidP="007912C2">
      <w:pPr>
        <w:widowControl/>
        <w:autoSpaceDE/>
        <w:autoSpaceDN/>
        <w:adjustRightInd/>
        <w:spacing w:line="259" w:lineRule="auto"/>
        <w:rPr>
          <w:rFonts w:ascii="Calibri" w:eastAsia="Calibri" w:hAnsi="Calibri" w:cs="Times New Roman"/>
          <w:kern w:val="2"/>
          <w:sz w:val="20"/>
          <w:szCs w:val="20"/>
          <w14:ligatures w14:val="standardContextual"/>
        </w:rPr>
      </w:pPr>
      <w:r w:rsidRPr="007912C2">
        <w:rPr>
          <w:rFonts w:ascii="Calibri" w:eastAsia="Calibri" w:hAnsi="Calibri" w:cs="Times New Roman"/>
          <w:b/>
          <w:bCs/>
          <w:kern w:val="2"/>
          <w:sz w:val="20"/>
          <w:szCs w:val="20"/>
          <w14:ligatures w14:val="standardContextual"/>
        </w:rPr>
        <w:t xml:space="preserve">      </w:t>
      </w:r>
      <w:r w:rsidRPr="007912C2">
        <w:rPr>
          <w:rFonts w:ascii="Calibri" w:eastAsia="Calibri" w:hAnsi="Calibri" w:cs="Times New Roman"/>
          <w:b/>
          <w:bCs/>
          <w:kern w:val="2"/>
          <w:sz w:val="20"/>
          <w:szCs w:val="20"/>
          <w14:ligatures w14:val="standardContextual"/>
        </w:rPr>
        <w:tab/>
        <w:t xml:space="preserve"> </w:t>
      </w:r>
      <w:r w:rsidRPr="007912C2">
        <w:rPr>
          <w:rFonts w:ascii="Calibri" w:eastAsia="Calibri" w:hAnsi="Calibri" w:cs="Times New Roman"/>
          <w:b/>
          <w:bCs/>
          <w:kern w:val="2"/>
          <w:sz w:val="20"/>
          <w:szCs w:val="20"/>
          <w14:ligatures w14:val="standardContextual"/>
        </w:rPr>
        <w:tab/>
      </w:r>
      <w:r w:rsidRPr="007912C2">
        <w:rPr>
          <w:rFonts w:ascii="Calibri" w:eastAsia="Calibri" w:hAnsi="Calibri" w:cs="Times New Roman"/>
          <w:b/>
          <w:bCs/>
          <w:kern w:val="2"/>
          <w:sz w:val="20"/>
          <w:szCs w:val="20"/>
          <w14:ligatures w14:val="standardContextual"/>
        </w:rPr>
        <w:tab/>
      </w:r>
      <w:r w:rsidRPr="007912C2">
        <w:rPr>
          <w:rFonts w:ascii="Calibri" w:eastAsia="Calibri" w:hAnsi="Calibri" w:cs="Times New Roman"/>
          <w:b/>
          <w:bCs/>
          <w:kern w:val="2"/>
          <w:sz w:val="20"/>
          <w:szCs w:val="20"/>
          <w:u w:val="single"/>
          <w14:ligatures w14:val="standardContextual"/>
        </w:rPr>
        <w:t>of the twenty and fourth year</w:t>
      </w:r>
      <w:r w:rsidRPr="007912C2">
        <w:rPr>
          <w:rFonts w:ascii="Calibri" w:eastAsia="Calibri" w:hAnsi="Calibri" w:cs="Times New Roman"/>
          <w:b/>
          <w:bCs/>
          <w:kern w:val="2"/>
          <w:sz w:val="20"/>
          <w:szCs w:val="20"/>
          <w14:ligatures w14:val="standardContextual"/>
        </w:rPr>
        <w:t xml:space="preserve">  </w:t>
      </w:r>
    </w:p>
    <w:p w:rsidR="007912C2" w:rsidRPr="007912C2" w:rsidRDefault="007912C2" w:rsidP="007912C2">
      <w:pPr>
        <w:widowControl/>
        <w:autoSpaceDE/>
        <w:autoSpaceDN/>
        <w:adjustRightInd/>
        <w:spacing w:line="259" w:lineRule="auto"/>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ab/>
        <w:t xml:space="preserve"> </w:t>
      </w:r>
      <w:r w:rsidRPr="007912C2">
        <w:rPr>
          <w:rFonts w:ascii="Calibri" w:eastAsia="Calibri" w:hAnsi="Calibri" w:cs="Times New Roman"/>
          <w:kern w:val="2"/>
          <w:sz w:val="20"/>
          <w:szCs w:val="20"/>
          <w14:ligatures w14:val="standardContextual"/>
        </w:rPr>
        <w:tab/>
        <w:t xml:space="preserve"> </w:t>
      </w:r>
      <w:r w:rsidRPr="007912C2">
        <w:rPr>
          <w:rFonts w:ascii="Calibri" w:eastAsia="Calibri" w:hAnsi="Calibri" w:cs="Times New Roman"/>
          <w:kern w:val="2"/>
          <w:sz w:val="20"/>
          <w:szCs w:val="20"/>
          <w14:ligatures w14:val="standardContextual"/>
        </w:rPr>
        <w:tab/>
        <w:t xml:space="preserve"> </w:t>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kern w:val="2"/>
          <w:sz w:val="20"/>
          <w:szCs w:val="20"/>
          <w:u w:val="single"/>
          <w14:ligatures w14:val="standardContextual"/>
        </w:rPr>
        <w:t>of the reign of the judges</w:t>
      </w:r>
      <w:r w:rsidRPr="007912C2">
        <w:rPr>
          <w:rFonts w:ascii="Calibri" w:eastAsia="Calibri" w:hAnsi="Calibri" w:cs="Times New Roman"/>
          <w:kern w:val="2"/>
          <w:sz w:val="20"/>
          <w:szCs w:val="20"/>
          <w14:ligatures w14:val="standardContextual"/>
        </w:rPr>
        <w:t xml:space="preserve">  </w:t>
      </w:r>
    </w:p>
    <w:p w:rsidR="007912C2" w:rsidRPr="007912C2" w:rsidRDefault="007912C2" w:rsidP="007912C2">
      <w:pPr>
        <w:widowControl/>
        <w:autoSpaceDE/>
        <w:autoSpaceDN/>
        <w:adjustRightInd/>
        <w:spacing w:line="259" w:lineRule="auto"/>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kern w:val="2"/>
          <w:sz w:val="20"/>
          <w:szCs w:val="20"/>
          <w14:ligatures w14:val="standardContextual"/>
        </w:rPr>
        <w:tab/>
        <w:t xml:space="preserve">there  </w:t>
      </w:r>
      <w:r w:rsidRPr="007912C2">
        <w:rPr>
          <w:rFonts w:ascii="Calibri" w:eastAsia="Calibri" w:hAnsi="Calibri" w:cs="Times New Roman"/>
          <w:kern w:val="2"/>
          <w:sz w:val="20"/>
          <w:szCs w:val="20"/>
          <w14:ligatures w14:val="standardContextual"/>
        </w:rPr>
        <w:tab/>
        <w:t xml:space="preserve">would  </w:t>
      </w:r>
    </w:p>
    <w:p w:rsidR="007912C2" w:rsidRPr="007912C2" w:rsidRDefault="007912C2" w:rsidP="007912C2">
      <w:pPr>
        <w:widowControl/>
        <w:autoSpaceDE/>
        <w:autoSpaceDN/>
        <w:adjustRightInd/>
        <w:spacing w:line="259" w:lineRule="auto"/>
        <w:ind w:left="720" w:firstLine="720"/>
        <w:rPr>
          <w:rFonts w:ascii="Calibri" w:eastAsia="Calibri" w:hAnsi="Calibri" w:cs="Times New Roman"/>
          <w:kern w:val="2"/>
          <w:sz w:val="20"/>
          <w:szCs w:val="20"/>
          <w14:ligatures w14:val="standardContextual"/>
        </w:rPr>
      </w:pPr>
      <w:r w:rsidRPr="007912C2">
        <w:rPr>
          <w:rFonts w:ascii="Calibri" w:eastAsia="Calibri" w:hAnsi="Calibri" w:cs="Times New Roman"/>
          <w:b/>
          <w:bCs/>
          <w:kern w:val="2"/>
          <w:sz w:val="20"/>
          <w:szCs w:val="20"/>
          <w14:ligatures w14:val="standardContextual"/>
        </w:rPr>
        <w:t>also</w:t>
      </w: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ab/>
        <w:t xml:space="preserve"> </w:t>
      </w:r>
      <w:r w:rsidRPr="007912C2">
        <w:rPr>
          <w:rFonts w:ascii="Calibri" w:eastAsia="Calibri" w:hAnsi="Calibri" w:cs="Times New Roman"/>
          <w:kern w:val="2"/>
          <w:sz w:val="20"/>
          <w:szCs w:val="20"/>
          <w14:ligatures w14:val="standardContextual"/>
        </w:rPr>
        <w:tab/>
        <w:t xml:space="preserve">have  </w:t>
      </w:r>
      <w:r w:rsidRPr="007912C2">
        <w:rPr>
          <w:rFonts w:ascii="Calibri" w:eastAsia="Calibri" w:hAnsi="Calibri" w:cs="Times New Roman"/>
          <w:kern w:val="2"/>
          <w:sz w:val="20"/>
          <w:szCs w:val="20"/>
          <w14:ligatures w14:val="standardContextual"/>
        </w:rPr>
        <w:tab/>
      </w:r>
      <w:r>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 xml:space="preserve">been  </w:t>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b/>
          <w:bCs/>
          <w:color w:val="00B0F0"/>
          <w:kern w:val="2"/>
          <w:sz w:val="20"/>
          <w:szCs w:val="20"/>
          <w:u w:val="single"/>
          <w14:ligatures w14:val="standardContextual"/>
        </w:rPr>
        <w:t>peace</w:t>
      </w:r>
      <w:r w:rsidRPr="007912C2">
        <w:rPr>
          <w:rFonts w:ascii="Calibri" w:eastAsia="Calibri" w:hAnsi="Calibri" w:cs="Times New Roman"/>
          <w:kern w:val="2"/>
          <w:sz w:val="20"/>
          <w:szCs w:val="20"/>
          <w14:ligatures w14:val="standardContextual"/>
        </w:rPr>
        <w:t xml:space="preserve">  </w:t>
      </w:r>
    </w:p>
    <w:p w:rsidR="007912C2" w:rsidRPr="007912C2" w:rsidRDefault="007912C2" w:rsidP="007912C2">
      <w:pPr>
        <w:widowControl/>
        <w:autoSpaceDE/>
        <w:autoSpaceDN/>
        <w:adjustRightInd/>
        <w:spacing w:line="259" w:lineRule="auto"/>
        <w:ind w:left="4320" w:firstLine="720"/>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 xml:space="preserve">among   </w:t>
      </w:r>
      <w:r w:rsidRPr="007912C2">
        <w:rPr>
          <w:rFonts w:ascii="Calibri" w:eastAsia="Calibri" w:hAnsi="Calibri" w:cs="Times New Roman"/>
          <w:kern w:val="2"/>
          <w:sz w:val="20"/>
          <w:szCs w:val="20"/>
          <w:u w:val="single"/>
          <w14:ligatures w14:val="standardContextual"/>
        </w:rPr>
        <w:t>the</w:t>
      </w: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b/>
          <w:bCs/>
          <w:kern w:val="2"/>
          <w:sz w:val="20"/>
          <w:szCs w:val="20"/>
          <w:u w:val="single"/>
          <w14:ligatures w14:val="standardContextual"/>
        </w:rPr>
        <w:t>people of Nephi</w:t>
      </w:r>
      <w:r w:rsidRPr="007912C2">
        <w:rPr>
          <w:rFonts w:ascii="Calibri" w:eastAsia="Calibri" w:hAnsi="Calibri" w:cs="Times New Roman"/>
          <w:kern w:val="2"/>
          <w:sz w:val="20"/>
          <w:szCs w:val="20"/>
          <w14:ligatures w14:val="standardContextual"/>
        </w:rPr>
        <w:t xml:space="preserve">  </w:t>
      </w:r>
    </w:p>
    <w:p w:rsidR="007912C2" w:rsidRPr="007912C2" w:rsidRDefault="007912C2" w:rsidP="007912C2">
      <w:pPr>
        <w:widowControl/>
        <w:autoSpaceDE/>
        <w:autoSpaceDN/>
        <w:adjustRightInd/>
        <w:spacing w:line="259" w:lineRule="auto"/>
        <w:ind w:left="2160" w:firstLine="720"/>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 xml:space="preserve">had it NOT  been  </w:t>
      </w:r>
      <w:r w:rsidRPr="007912C2">
        <w:rPr>
          <w:rFonts w:ascii="Calibri" w:eastAsia="Calibri" w:hAnsi="Calibri" w:cs="Times New Roman"/>
          <w:kern w:val="2"/>
          <w:sz w:val="20"/>
          <w:szCs w:val="20"/>
          <w14:ligatures w14:val="standardContextual"/>
        </w:rPr>
        <w:tab/>
        <w:t xml:space="preserve"> </w:t>
      </w:r>
      <w:r w:rsidRPr="007912C2">
        <w:rPr>
          <w:rFonts w:ascii="Calibri" w:eastAsia="Calibri" w:hAnsi="Calibri" w:cs="Times New Roman"/>
          <w:kern w:val="2"/>
          <w:sz w:val="20"/>
          <w:szCs w:val="20"/>
          <w14:ligatures w14:val="standardContextual"/>
        </w:rPr>
        <w:tab/>
        <w:t xml:space="preserve"> </w:t>
      </w:r>
      <w:r w:rsidRPr="007912C2">
        <w:rPr>
          <w:rFonts w:ascii="Calibri" w:eastAsia="Calibri" w:hAnsi="Calibri" w:cs="Times New Roman"/>
          <w:kern w:val="2"/>
          <w:sz w:val="20"/>
          <w:szCs w:val="20"/>
          <w14:ligatures w14:val="standardContextual"/>
        </w:rPr>
        <w:tab/>
      </w:r>
    </w:p>
    <w:p w:rsidR="007912C2" w:rsidRPr="007912C2" w:rsidRDefault="007912C2" w:rsidP="007912C2">
      <w:pPr>
        <w:widowControl/>
        <w:autoSpaceDE/>
        <w:autoSpaceDN/>
        <w:adjustRightInd/>
        <w:spacing w:line="259" w:lineRule="auto"/>
        <w:rPr>
          <w:rFonts w:ascii="Calibri" w:eastAsia="Calibri" w:hAnsi="Calibri" w:cs="Times New Roman"/>
          <w:kern w:val="2"/>
          <w:sz w:val="20"/>
          <w:szCs w:val="20"/>
          <w14:ligatures w14:val="standardContextual"/>
        </w:rPr>
      </w:pPr>
      <w:r>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 xml:space="preserve">           </w:t>
      </w:r>
      <w:r>
        <w:rPr>
          <w:rFonts w:ascii="Calibri" w:eastAsia="Calibri" w:hAnsi="Calibri" w:cs="Times New Roman"/>
          <w:kern w:val="2"/>
          <w:sz w:val="20"/>
          <w:szCs w:val="20"/>
          <w14:ligatures w14:val="standardContextual"/>
        </w:rPr>
        <w:tab/>
        <w:t xml:space="preserve">  </w:t>
      </w:r>
      <w:r w:rsidRPr="007912C2">
        <w:rPr>
          <w:rFonts w:ascii="Calibri" w:eastAsia="Calibri" w:hAnsi="Calibri" w:cs="Times New Roman"/>
          <w:kern w:val="2"/>
          <w:sz w:val="20"/>
          <w:szCs w:val="20"/>
          <w14:ligatures w14:val="standardContextual"/>
        </w:rPr>
        <w:t xml:space="preserve">for a  </w:t>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contention</w:t>
      </w:r>
      <w:r w:rsidRPr="007912C2">
        <w:rPr>
          <w:rFonts w:ascii="Calibri" w:eastAsia="Calibri" w:hAnsi="Calibri" w:cs="Times New Roman"/>
          <w:color w:val="ED7D31"/>
          <w:kern w:val="2"/>
          <w:sz w:val="20"/>
          <w:szCs w:val="20"/>
          <w14:textFill>
            <w14:solidFill>
              <w14:srgbClr w14:val="ED7D31">
                <w14:lumMod w14:val="50000"/>
              </w14:srgbClr>
            </w14:solidFill>
          </w14:textFill>
          <w14:ligatures w14:val="standardContextual"/>
        </w:rPr>
        <w:t xml:space="preserve"> </w:t>
      </w:r>
      <w:r w:rsidRPr="007912C2">
        <w:rPr>
          <w:rFonts w:ascii="Calibri" w:eastAsia="Calibri" w:hAnsi="Calibri" w:cs="Times New Roman"/>
          <w:kern w:val="2"/>
          <w:sz w:val="20"/>
          <w:szCs w:val="20"/>
          <w14:ligatures w14:val="standardContextual"/>
        </w:rPr>
        <w:t xml:space="preserve"> </w:t>
      </w:r>
    </w:p>
    <w:p w:rsidR="007912C2" w:rsidRPr="007912C2" w:rsidRDefault="007912C2" w:rsidP="007912C2">
      <w:pPr>
        <w:widowControl/>
        <w:autoSpaceDE/>
        <w:autoSpaceDN/>
        <w:adjustRightInd/>
        <w:spacing w:line="259" w:lineRule="auto"/>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b/>
          <w:bCs/>
          <w:kern w:val="2"/>
          <w:sz w:val="20"/>
          <w:szCs w:val="20"/>
          <w14:ligatures w14:val="standardContextual"/>
        </w:rPr>
        <w:t xml:space="preserve">which </w:t>
      </w: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u w:val="single"/>
          <w14:ligatures w14:val="standardContextual"/>
        </w:rPr>
        <w:t xml:space="preserve"> </w:t>
      </w:r>
      <w:r w:rsidRPr="007912C2">
        <w:rPr>
          <w:rFonts w:ascii="Calibri" w:eastAsia="Calibri" w:hAnsi="Calibri" w:cs="Times New Roman"/>
          <w:kern w:val="2"/>
          <w:sz w:val="20"/>
          <w:szCs w:val="20"/>
          <w:u w:val="single"/>
          <w14:ligatures w14:val="standardContextual"/>
        </w:rPr>
        <w:tab/>
        <w:t xml:space="preserve"> </w:t>
      </w:r>
      <w:r>
        <w:rPr>
          <w:rFonts w:ascii="Calibri" w:eastAsia="Calibri" w:hAnsi="Calibri" w:cs="Times New Roman"/>
          <w:kern w:val="2"/>
          <w:sz w:val="20"/>
          <w:szCs w:val="20"/>
          <w:u w:val="single"/>
          <w14:ligatures w14:val="standardContextual"/>
        </w:rPr>
        <w:t xml:space="preserve">  </w:t>
      </w:r>
      <w:r w:rsidRPr="007912C2">
        <w:rPr>
          <w:rFonts w:ascii="Calibri" w:eastAsia="Calibri" w:hAnsi="Calibri" w:cs="Times New Roman"/>
          <w:kern w:val="2"/>
          <w:sz w:val="20"/>
          <w:szCs w:val="20"/>
          <w:u w:val="single"/>
          <w14:ligatures w14:val="standardContextual"/>
        </w:rPr>
        <w:t xml:space="preserve">      </w:t>
      </w:r>
      <w:r w:rsidRPr="007912C2">
        <w:rPr>
          <w:rFonts w:ascii="Calibri" w:eastAsia="Calibri" w:hAnsi="Calibri" w:cs="Times New Roman"/>
          <w:kern w:val="2"/>
          <w:sz w:val="20"/>
          <w:szCs w:val="20"/>
          <w14:ligatures w14:val="standardContextual"/>
        </w:rPr>
        <w:t xml:space="preserve"> took place  </w:t>
      </w:r>
      <w:r>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 xml:space="preserve">among   them  </w:t>
      </w:r>
    </w:p>
    <w:p w:rsidR="007D2DFC" w:rsidRDefault="007912C2" w:rsidP="007912C2">
      <w:pPr>
        <w:widowControl/>
        <w:autoSpaceDE/>
        <w:autoSpaceDN/>
        <w:adjustRightInd/>
        <w:spacing w:line="259" w:lineRule="auto"/>
        <w:ind w:left="4320"/>
        <w:rPr>
          <w:rFonts w:ascii="Calibri" w:eastAsia="Calibri" w:hAnsi="Calibri" w:cs="Times New Roman"/>
          <w:b/>
          <w:bCs/>
          <w:kern w:val="2"/>
          <w:sz w:val="20"/>
          <w:szCs w:val="20"/>
          <w14:ligatures w14:val="standardContextual"/>
        </w:rPr>
      </w:pPr>
      <w:r w:rsidRPr="007912C2">
        <w:rPr>
          <w:rFonts w:ascii="Calibri" w:eastAsia="Calibri" w:hAnsi="Calibri" w:cs="Times New Roman"/>
          <w:kern w:val="2"/>
          <w:sz w:val="20"/>
          <w:szCs w:val="20"/>
          <w14:ligatures w14:val="standardContextual"/>
        </w:rPr>
        <w:t xml:space="preserve">concerning </w:t>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kern w:val="2"/>
          <w:sz w:val="20"/>
          <w:szCs w:val="20"/>
          <w:u w:val="single"/>
          <w14:ligatures w14:val="standardContextual"/>
        </w:rPr>
        <w:t>the</w:t>
      </w: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b/>
          <w:bCs/>
          <w:kern w:val="2"/>
          <w:sz w:val="20"/>
          <w:szCs w:val="20"/>
          <w14:ligatures w14:val="standardContextual"/>
        </w:rPr>
        <w:t>Land</w:t>
      </w:r>
      <w:r w:rsidRPr="007912C2">
        <w:rPr>
          <w:rFonts w:ascii="Calibri" w:eastAsia="Calibri" w:hAnsi="Calibri" w:cs="Times New Roman"/>
          <w:kern w:val="2"/>
          <w:sz w:val="20"/>
          <w:szCs w:val="20"/>
          <w14:ligatures w14:val="standardContextual"/>
        </w:rPr>
        <w:t xml:space="preserve"> of </w:t>
      </w:r>
      <w:r w:rsidRPr="007912C2">
        <w:rPr>
          <w:rFonts w:ascii="Calibri" w:eastAsia="Calibri" w:hAnsi="Calibri" w:cs="Times New Roman"/>
          <w:b/>
          <w:bCs/>
          <w:kern w:val="2"/>
          <w:sz w:val="20"/>
          <w:szCs w:val="20"/>
          <w14:ligatures w14:val="standardContextual"/>
        </w:rPr>
        <w:t xml:space="preserve">Lehi </w:t>
      </w:r>
    </w:p>
    <w:p w:rsidR="007912C2" w:rsidRPr="007912C2" w:rsidRDefault="007D2DFC" w:rsidP="007D2DFC">
      <w:pPr>
        <w:widowControl/>
        <w:autoSpaceDE/>
        <w:autoSpaceDN/>
        <w:adjustRightInd/>
        <w:spacing w:line="259" w:lineRule="auto"/>
        <w:ind w:left="6480" w:firstLine="720"/>
        <w:rPr>
          <w:rFonts w:ascii="Calibri" w:eastAsia="Calibri" w:hAnsi="Calibri" w:cs="Times New Roman"/>
          <w:kern w:val="2"/>
          <w:sz w:val="20"/>
          <w:szCs w:val="20"/>
          <w14:ligatures w14:val="standardContextual"/>
        </w:rPr>
      </w:pPr>
      <w:r>
        <w:rPr>
          <w:rFonts w:ascii="Calibri" w:eastAsia="Calibri" w:hAnsi="Calibri" w:cs="Times New Roman"/>
          <w:b/>
          <w:bCs/>
          <w:kern w:val="2"/>
          <w:sz w:val="20"/>
          <w:szCs w:val="20"/>
          <w14:ligatures w14:val="standardContextual"/>
        </w:rPr>
        <w:lastRenderedPageBreak/>
        <w:t xml:space="preserve"> </w:t>
      </w:r>
      <w:r w:rsidR="007912C2" w:rsidRPr="007912C2">
        <w:rPr>
          <w:rFonts w:ascii="Calibri" w:eastAsia="Calibri" w:hAnsi="Calibri" w:cs="Times New Roman"/>
          <w:b/>
          <w:bCs/>
          <w:kern w:val="2"/>
          <w:sz w:val="20"/>
          <w:szCs w:val="20"/>
          <w14:ligatures w14:val="standardContextual"/>
        </w:rPr>
        <w:t xml:space="preserve">     </w:t>
      </w:r>
      <w:r w:rsidR="007912C2" w:rsidRPr="007912C2">
        <w:rPr>
          <w:rFonts w:ascii="Calibri" w:eastAsia="Calibri" w:hAnsi="Calibri" w:cs="Times New Roman"/>
          <w:color w:val="FF33CC"/>
          <w:kern w:val="2"/>
          <w:sz w:val="20"/>
          <w:szCs w:val="20"/>
          <w14:ligatures w14:val="standardContextual"/>
        </w:rPr>
        <w:t xml:space="preserve">[O / ^P, 1830] </w:t>
      </w:r>
    </w:p>
    <w:p w:rsidR="007912C2" w:rsidRPr="007912C2" w:rsidRDefault="007912C2" w:rsidP="007912C2">
      <w:pPr>
        <w:widowControl/>
        <w:autoSpaceDE/>
        <w:autoSpaceDN/>
        <w:adjustRightInd/>
        <w:spacing w:line="259" w:lineRule="auto"/>
        <w:ind w:left="4320"/>
        <w:rPr>
          <w:rFonts w:ascii="Calibri" w:eastAsia="Calibri" w:hAnsi="Calibri" w:cs="Times New Roman"/>
          <w:kern w:val="2"/>
          <w:sz w:val="20"/>
          <w:szCs w:val="20"/>
          <w14:ligatures w14:val="standardContextual"/>
        </w:rPr>
      </w:pPr>
      <w:r w:rsidRPr="007912C2">
        <w:rPr>
          <w:rFonts w:ascii="Calibri" w:eastAsia="Calibri" w:hAnsi="Calibri" w:cs="Times New Roman"/>
          <w:b/>
          <w:bCs/>
          <w:kern w:val="2"/>
          <w:sz w:val="20"/>
          <w:szCs w:val="20"/>
          <w14:ligatures w14:val="standardContextual"/>
        </w:rPr>
        <w:t>and</w:t>
      </w:r>
      <w:r w:rsidRPr="007912C2">
        <w:rPr>
          <w:rFonts w:ascii="Calibri" w:eastAsia="Calibri" w:hAnsi="Calibri" w:cs="Times New Roman"/>
          <w:b/>
          <w:bCs/>
          <w:kern w:val="2"/>
          <w:sz w:val="20"/>
          <w:szCs w:val="20"/>
          <w14:ligatures w14:val="standardContextual"/>
        </w:rPr>
        <w:tab/>
      </w:r>
      <w:r w:rsidRPr="007912C2">
        <w:rPr>
          <w:rFonts w:ascii="Calibri" w:eastAsia="Calibri" w:hAnsi="Calibri" w:cs="Times New Roman"/>
          <w:b/>
          <w:bCs/>
          <w:kern w:val="2"/>
          <w:sz w:val="20"/>
          <w:szCs w:val="20"/>
          <w14:ligatures w14:val="standardContextual"/>
        </w:rPr>
        <w:tab/>
      </w:r>
      <w:r w:rsidRPr="007912C2">
        <w:rPr>
          <w:rFonts w:ascii="Calibri" w:eastAsia="Calibri" w:hAnsi="Calibri" w:cs="Times New Roman"/>
          <w:kern w:val="2"/>
          <w:sz w:val="20"/>
          <w:szCs w:val="20"/>
          <w:u w:val="single"/>
          <w14:ligatures w14:val="standardContextual"/>
        </w:rPr>
        <w:t>the</w:t>
      </w: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b/>
          <w:bCs/>
          <w:kern w:val="2"/>
          <w:sz w:val="20"/>
          <w:szCs w:val="20"/>
          <w14:ligatures w14:val="standardContextual"/>
        </w:rPr>
        <w:t>Land</w:t>
      </w:r>
      <w:r w:rsidRPr="007912C2">
        <w:rPr>
          <w:rFonts w:ascii="Calibri" w:eastAsia="Calibri" w:hAnsi="Calibri" w:cs="Times New Roman"/>
          <w:kern w:val="2"/>
          <w:sz w:val="20"/>
          <w:szCs w:val="20"/>
          <w14:ligatures w14:val="standardContextual"/>
        </w:rPr>
        <w:t xml:space="preserve"> of </w:t>
      </w:r>
      <w:proofErr w:type="spellStart"/>
      <w:r w:rsidRPr="007912C2">
        <w:rPr>
          <w:rFonts w:ascii="Calibri" w:eastAsia="Calibri" w:hAnsi="Calibri" w:cs="Times New Roman"/>
          <w:color w:val="FF33CC"/>
          <w:kern w:val="2"/>
          <w:sz w:val="20"/>
          <w:szCs w:val="20"/>
          <w14:ligatures w14:val="standardContextual"/>
        </w:rPr>
        <w:t>Morionton</w:t>
      </w:r>
      <w:proofErr w:type="spellEnd"/>
      <w:r w:rsidRPr="007912C2">
        <w:rPr>
          <w:rFonts w:ascii="Calibri" w:eastAsia="Calibri" w:hAnsi="Calibri" w:cs="Times New Roman"/>
          <w:color w:val="FF33CC"/>
          <w:kern w:val="2"/>
          <w:sz w:val="20"/>
          <w:szCs w:val="20"/>
          <w14:ligatures w14:val="standardContextual"/>
        </w:rPr>
        <w:t xml:space="preserve"> / ^</w:t>
      </w:r>
      <w:proofErr w:type="spellStart"/>
      <w:r w:rsidRPr="007912C2">
        <w:rPr>
          <w:rFonts w:ascii="Calibri" w:eastAsia="Calibri" w:hAnsi="Calibri" w:cs="Times New Roman"/>
          <w:b/>
          <w:bCs/>
          <w:color w:val="FF33CC"/>
          <w:kern w:val="2"/>
          <w:sz w:val="20"/>
          <w:szCs w:val="20"/>
          <w14:ligatures w14:val="standardContextual"/>
        </w:rPr>
        <w:t>Morianton</w:t>
      </w:r>
      <w:proofErr w:type="spellEnd"/>
      <w:r w:rsidRPr="007912C2">
        <w:rPr>
          <w:rFonts w:ascii="Calibri" w:eastAsia="Calibri" w:hAnsi="Calibri" w:cs="Times New Roman"/>
          <w:color w:val="FF33CC"/>
          <w:kern w:val="2"/>
          <w:sz w:val="20"/>
          <w:szCs w:val="20"/>
          <w14:ligatures w14:val="standardContextual"/>
        </w:rPr>
        <w:t xml:space="preserve">   </w:t>
      </w:r>
    </w:p>
    <w:p w:rsidR="007912C2" w:rsidRPr="007912C2" w:rsidRDefault="007912C2" w:rsidP="007912C2">
      <w:pPr>
        <w:widowControl/>
        <w:autoSpaceDE/>
        <w:autoSpaceDN/>
        <w:adjustRightInd/>
        <w:spacing w:line="259" w:lineRule="auto"/>
        <w:ind w:left="720" w:firstLine="720"/>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which  [land]</w:t>
      </w:r>
      <w:r w:rsidRPr="007912C2">
        <w:rPr>
          <w:rFonts w:ascii="Calibri" w:eastAsia="Calibri" w:hAnsi="Calibri" w:cs="Times New Roman"/>
          <w:kern w:val="2"/>
          <w:sz w:val="20"/>
          <w:szCs w:val="20"/>
          <w:u w:val="single"/>
          <w14:ligatures w14:val="standardContextual"/>
        </w:rPr>
        <w:t xml:space="preserve"> </w:t>
      </w:r>
      <w:r w:rsidRPr="007912C2">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kern w:val="2"/>
          <w:sz w:val="20"/>
          <w:szCs w:val="20"/>
          <w14:ligatures w14:val="standardContextual"/>
        </w:rPr>
        <w:tab/>
        <w:t xml:space="preserve">joined upon  </w:t>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kern w:val="2"/>
          <w:sz w:val="20"/>
          <w:szCs w:val="20"/>
          <w:u w:val="single"/>
          <w14:ligatures w14:val="standardContextual"/>
        </w:rPr>
        <w:t>the</w:t>
      </w:r>
      <w:r w:rsidRPr="007912C2">
        <w:rPr>
          <w:rFonts w:ascii="Calibri" w:eastAsia="Calibri" w:hAnsi="Calibri" w:cs="Times New Roman"/>
          <w:kern w:val="2"/>
          <w:sz w:val="20"/>
          <w:szCs w:val="20"/>
          <w14:ligatures w14:val="standardContextual"/>
        </w:rPr>
        <w:t xml:space="preserve">     borders of </w:t>
      </w:r>
      <w:r w:rsidRPr="007912C2">
        <w:rPr>
          <w:rFonts w:ascii="Calibri" w:eastAsia="Calibri" w:hAnsi="Calibri" w:cs="Times New Roman"/>
          <w:b/>
          <w:bCs/>
          <w:kern w:val="2"/>
          <w:sz w:val="20"/>
          <w:szCs w:val="20"/>
          <w14:ligatures w14:val="standardContextual"/>
        </w:rPr>
        <w:t xml:space="preserve">Lehi </w:t>
      </w:r>
      <w:r w:rsidRPr="007912C2">
        <w:rPr>
          <w:rFonts w:ascii="Calibri" w:eastAsia="Calibri" w:hAnsi="Calibri" w:cs="Times New Roman"/>
          <w:kern w:val="2"/>
          <w:sz w:val="20"/>
          <w:szCs w:val="20"/>
          <w14:ligatures w14:val="standardContextual"/>
        </w:rPr>
        <w:t xml:space="preserve"> </w:t>
      </w:r>
    </w:p>
    <w:p w:rsidR="007912C2" w:rsidRPr="007912C2" w:rsidRDefault="007912C2" w:rsidP="007912C2">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7912C2">
        <w:rPr>
          <w:rFonts w:ascii="Calibri" w:eastAsia="Calibri" w:hAnsi="Calibri" w:cs="Times New Roman"/>
          <w:kern w:val="2"/>
          <w:sz w:val="20"/>
          <w:szCs w:val="20"/>
          <w14:ligatures w14:val="standardContextual"/>
        </w:rPr>
        <w:t xml:space="preserve">both </w:t>
      </w:r>
    </w:p>
    <w:p w:rsidR="007912C2" w:rsidRDefault="007912C2" w:rsidP="007912C2">
      <w:pPr>
        <w:widowControl/>
        <w:autoSpaceDE/>
        <w:autoSpaceDN/>
        <w:adjustRightInd/>
        <w:spacing w:line="259" w:lineRule="auto"/>
        <w:rPr>
          <w:rFonts w:ascii="Calibri" w:eastAsia="Calibri" w:hAnsi="Calibri" w:cs="Times New Roman"/>
          <w:kern w:val="2"/>
          <w:sz w:val="20"/>
          <w:szCs w:val="20"/>
          <w14:ligatures w14:val="standardContextual"/>
        </w:rPr>
      </w:pPr>
      <w:r>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 xml:space="preserve">         of which  [lands] </w:t>
      </w:r>
      <w:r w:rsidRPr="007912C2">
        <w:rPr>
          <w:rFonts w:ascii="Calibri" w:eastAsia="Calibri" w:hAnsi="Calibri" w:cs="Times New Roman"/>
          <w:kern w:val="2"/>
          <w:sz w:val="20"/>
          <w:szCs w:val="20"/>
          <w14:ligatures w14:val="standardContextual"/>
        </w:rPr>
        <w:tab/>
        <w:t xml:space="preserve">were  </w:t>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kern w:val="2"/>
          <w:sz w:val="20"/>
          <w:szCs w:val="20"/>
          <w14:ligatures w14:val="standardContextual"/>
        </w:rPr>
        <w:tab/>
      </w:r>
      <w:r>
        <w:rPr>
          <w:rFonts w:ascii="Calibri" w:eastAsia="Calibri" w:hAnsi="Calibri" w:cs="Times New Roman"/>
          <w:kern w:val="2"/>
          <w:sz w:val="20"/>
          <w:szCs w:val="20"/>
          <w14:ligatures w14:val="standardContextual"/>
        </w:rPr>
        <w:t xml:space="preserve">   </w:t>
      </w:r>
      <w:r w:rsidRPr="007912C2">
        <w:rPr>
          <w:rFonts w:ascii="Calibri" w:eastAsia="Calibri" w:hAnsi="Calibri" w:cs="Times New Roman"/>
          <w:kern w:val="2"/>
          <w:sz w:val="20"/>
          <w:szCs w:val="20"/>
          <w14:ligatures w14:val="standardContextual"/>
        </w:rPr>
        <w:t xml:space="preserve">    on </w:t>
      </w:r>
      <w:r w:rsidRPr="007912C2">
        <w:rPr>
          <w:rFonts w:ascii="Calibri" w:eastAsia="Calibri" w:hAnsi="Calibri" w:cs="Times New Roman"/>
          <w:kern w:val="2"/>
          <w:sz w:val="20"/>
          <w:szCs w:val="20"/>
          <w14:ligatures w14:val="standardContextual"/>
        </w:rPr>
        <w:tab/>
      </w:r>
      <w:r w:rsidRPr="007912C2">
        <w:rPr>
          <w:rFonts w:ascii="Calibri" w:eastAsia="Calibri" w:hAnsi="Calibri" w:cs="Times New Roman"/>
          <w:kern w:val="2"/>
          <w:sz w:val="20"/>
          <w:szCs w:val="20"/>
          <w:u w:val="single"/>
          <w14:ligatures w14:val="standardContextual"/>
        </w:rPr>
        <w:t>the</w:t>
      </w:r>
      <w:r w:rsidRPr="007912C2">
        <w:rPr>
          <w:rFonts w:ascii="Calibri" w:eastAsia="Calibri" w:hAnsi="Calibri" w:cs="Times New Roman"/>
          <w:kern w:val="2"/>
          <w:sz w:val="20"/>
          <w:szCs w:val="20"/>
          <w14:ligatures w14:val="standardContextual"/>
        </w:rPr>
        <w:t xml:space="preserve">     borders by the seashore </w:t>
      </w:r>
    </w:p>
    <w:p w:rsidR="007912C2" w:rsidRDefault="007912C2" w:rsidP="007912C2">
      <w:pPr>
        <w:widowControl/>
        <w:autoSpaceDE/>
        <w:autoSpaceDN/>
        <w:adjustRightInd/>
        <w:spacing w:line="259" w:lineRule="auto"/>
        <w:rPr>
          <w:rFonts w:ascii="Calibri" w:eastAsia="Calibri" w:hAnsi="Calibri" w:cs="Times New Roman"/>
          <w:kern w:val="2"/>
          <w:sz w:val="20"/>
          <w:szCs w:val="20"/>
          <w14:ligatures w14:val="standardContextual"/>
        </w:rPr>
      </w:pPr>
    </w:p>
    <w:p w:rsidR="007912C2" w:rsidRDefault="007912C2" w:rsidP="007912C2">
      <w:pPr>
        <w:widowControl/>
        <w:autoSpaceDE/>
        <w:autoSpaceDN/>
        <w:adjustRightInd/>
        <w:spacing w:line="259" w:lineRule="auto"/>
        <w:rPr>
          <w:rFonts w:ascii="Calibri" w:eastAsia="Calibri" w:hAnsi="Calibri" w:cs="Times New Roman"/>
          <w:kern w:val="2"/>
          <w:sz w:val="20"/>
          <w:szCs w:val="20"/>
          <w14:ligatures w14:val="standardContextual"/>
        </w:rPr>
      </w:pPr>
    </w:p>
    <w:p w:rsidR="007D2DFC" w:rsidRPr="007D2DFC" w:rsidRDefault="007D2DFC" w:rsidP="007D2DFC">
      <w:pPr>
        <w:widowControl/>
        <w:autoSpaceDE/>
        <w:autoSpaceDN/>
        <w:adjustRightInd/>
        <w:spacing w:after="160" w:line="259" w:lineRule="auto"/>
        <w:rPr>
          <w:rFonts w:ascii="Calibri" w:eastAsia="Calibri" w:hAnsi="Calibri" w:cs="Times New Roman"/>
          <w:kern w:val="2"/>
          <w:sz w:val="20"/>
          <w:szCs w:val="20"/>
          <w14:ligatures w14:val="standardContextual"/>
        </w:rPr>
      </w:pPr>
      <w:r w:rsidRPr="007D2DFC">
        <w:rPr>
          <w:rFonts w:ascii="Calibri" w:eastAsia="Calibri" w:hAnsi="Calibri" w:cs="Times New Roman"/>
          <w:kern w:val="2"/>
          <w:sz w:val="20"/>
          <w:szCs w:val="20"/>
          <w14:ligatures w14:val="standardContextual"/>
        </w:rPr>
        <w:t xml:space="preserve">Note: In 1999, the Zarahemla Research Foundation (RLDS) finished an exhaustive review of all known manuscripts and editions of the Book of Mormon in order to restore the text "to its purity."  The result was the </w:t>
      </w:r>
      <w:r w:rsidRPr="007D2DFC">
        <w:rPr>
          <w:rFonts w:ascii="Calibri" w:eastAsia="Calibri" w:hAnsi="Calibri" w:cs="Times New Roman"/>
          <w:kern w:val="2"/>
          <w:sz w:val="20"/>
          <w:szCs w:val="20"/>
          <w:u w:val="single"/>
          <w14:ligatures w14:val="standardContextual"/>
        </w:rPr>
        <w:t>Restored Covenant</w:t>
      </w:r>
      <w:r w:rsidRPr="007D2DFC">
        <w:rPr>
          <w:rFonts w:ascii="Calibri" w:eastAsia="Calibri" w:hAnsi="Calibri" w:cs="Times New Roman"/>
          <w:kern w:val="2"/>
          <w:sz w:val="20"/>
          <w:szCs w:val="20"/>
          <w14:ligatures w14:val="standardContextual"/>
        </w:rPr>
        <w:t xml:space="preserve"> </w:t>
      </w:r>
      <w:r w:rsidRPr="007D2DFC">
        <w:rPr>
          <w:rFonts w:ascii="Calibri" w:eastAsia="Calibri" w:hAnsi="Calibri" w:cs="Times New Roman"/>
          <w:kern w:val="2"/>
          <w:sz w:val="20"/>
          <w:szCs w:val="20"/>
          <w:u w:val="single"/>
          <w14:ligatures w14:val="standardContextual"/>
        </w:rPr>
        <w:t>Edition of the Book of Mormon</w:t>
      </w:r>
      <w:r w:rsidRPr="007D2DFC">
        <w:rPr>
          <w:rFonts w:ascii="Calibri" w:eastAsia="Calibri" w:hAnsi="Calibri" w:cs="Times New Roman"/>
          <w:kern w:val="2"/>
          <w:sz w:val="20"/>
          <w:szCs w:val="20"/>
          <w14:ligatures w14:val="standardContextual"/>
        </w:rPr>
        <w:t>.  One of their "restorations" involves the geographical place name "</w:t>
      </w:r>
      <w:proofErr w:type="spellStart"/>
      <w:r w:rsidRPr="007D2DFC">
        <w:rPr>
          <w:rFonts w:ascii="Calibri" w:eastAsia="Calibri" w:hAnsi="Calibri" w:cs="Times New Roman"/>
          <w:kern w:val="2"/>
          <w:sz w:val="20"/>
          <w:szCs w:val="20"/>
          <w14:ligatures w14:val="standardContextual"/>
        </w:rPr>
        <w:t>Morianton</w:t>
      </w:r>
      <w:proofErr w:type="spellEnd"/>
      <w:r w:rsidRPr="007D2DFC">
        <w:rPr>
          <w:rFonts w:ascii="Calibri" w:eastAsia="Calibri" w:hAnsi="Calibri" w:cs="Times New Roman"/>
          <w:kern w:val="2"/>
          <w:sz w:val="20"/>
          <w:szCs w:val="20"/>
          <w14:ligatures w14:val="standardContextual"/>
        </w:rPr>
        <w:t>" (Alma 50:25), which they have changed to read "</w:t>
      </w:r>
      <w:proofErr w:type="spellStart"/>
      <w:r w:rsidRPr="007D2DFC">
        <w:rPr>
          <w:rFonts w:ascii="Calibri" w:eastAsia="Calibri" w:hAnsi="Calibri" w:cs="Times New Roman"/>
          <w:kern w:val="2"/>
          <w:sz w:val="20"/>
          <w:szCs w:val="20"/>
          <w14:ligatures w14:val="standardContextual"/>
        </w:rPr>
        <w:t>Morionton</w:t>
      </w:r>
      <w:proofErr w:type="spellEnd"/>
      <w:r w:rsidRPr="007D2DFC">
        <w:rPr>
          <w:rFonts w:ascii="Calibri" w:eastAsia="Calibri" w:hAnsi="Calibri" w:cs="Times New Roman"/>
          <w:kern w:val="2"/>
          <w:sz w:val="20"/>
          <w:szCs w:val="20"/>
          <w14:ligatures w14:val="standardContextual"/>
        </w:rPr>
        <w:t xml:space="preserve">."  (Zarahemla Research Foundation, "Geography Concordance" in </w:t>
      </w:r>
      <w:r w:rsidRPr="007D2DFC">
        <w:rPr>
          <w:rFonts w:ascii="Calibri" w:eastAsia="Calibri" w:hAnsi="Calibri" w:cs="Times New Roman"/>
          <w:kern w:val="2"/>
          <w:sz w:val="20"/>
          <w:szCs w:val="20"/>
          <w:u w:val="single"/>
          <w14:ligatures w14:val="standardContextual"/>
        </w:rPr>
        <w:t>The Book of Mormon: Restored Covenant Edition</w:t>
      </w:r>
      <w:r w:rsidRPr="007D2DFC">
        <w:rPr>
          <w:rFonts w:ascii="Calibri" w:eastAsia="Calibri" w:hAnsi="Calibri" w:cs="Times New Roman"/>
          <w:kern w:val="2"/>
          <w:sz w:val="20"/>
          <w:szCs w:val="20"/>
          <w14:ligatures w14:val="standardContextual"/>
        </w:rPr>
        <w:t xml:space="preserve">, p. 1006.)  </w:t>
      </w:r>
    </w:p>
    <w:p w:rsidR="007D2DFC" w:rsidRPr="007D2DFC" w:rsidRDefault="007D2DFC" w:rsidP="007D2DFC">
      <w:pPr>
        <w:widowControl/>
        <w:autoSpaceDE/>
        <w:autoSpaceDN/>
        <w:adjustRightInd/>
        <w:spacing w:line="259" w:lineRule="auto"/>
        <w:rPr>
          <w:rFonts w:ascii="Calibri" w:eastAsia="Calibri" w:hAnsi="Calibri" w:cs="Times New Roman"/>
          <w:kern w:val="2"/>
          <w:sz w:val="20"/>
          <w:szCs w:val="20"/>
          <w14:ligatures w14:val="standardContextual"/>
        </w:rPr>
      </w:pPr>
      <w:r w:rsidRPr="007D2DFC">
        <w:rPr>
          <w:rFonts w:ascii="Calibri" w:eastAsia="Calibri" w:hAnsi="Calibri" w:cs="Times New Roman"/>
          <w:kern w:val="2"/>
          <w:sz w:val="20"/>
          <w:szCs w:val="20"/>
          <w14:ligatures w14:val="standardContextual"/>
        </w:rPr>
        <w:t xml:space="preserve"> </w:t>
      </w:r>
      <w:r w:rsidRPr="007D2DFC">
        <w:rPr>
          <w:rFonts w:ascii="Calibri" w:eastAsia="Calibri" w:hAnsi="Calibri" w:cs="Times New Roman"/>
          <w:kern w:val="2"/>
          <w:sz w:val="20"/>
          <w:szCs w:val="20"/>
          <w14:ligatures w14:val="standardContextual"/>
        </w:rPr>
        <w:tab/>
        <w:t xml:space="preserve">Royal Skousen seems to agree with this change (see </w:t>
      </w:r>
      <w:r w:rsidRPr="007D2DFC">
        <w:rPr>
          <w:rFonts w:ascii="Calibri" w:eastAsia="Calibri" w:hAnsi="Calibri" w:cs="Times New Roman"/>
          <w:kern w:val="2"/>
          <w:sz w:val="20"/>
          <w:szCs w:val="20"/>
          <w:u w:val="single"/>
          <w14:ligatures w14:val="standardContextual"/>
        </w:rPr>
        <w:t>The Book of Mormon: The Earliest Text</w:t>
      </w:r>
      <w:r w:rsidRPr="007D2DFC">
        <w:rPr>
          <w:rFonts w:ascii="Calibri" w:eastAsia="Calibri" w:hAnsi="Calibri" w:cs="Times New Roman"/>
          <w:kern w:val="2"/>
          <w:sz w:val="20"/>
          <w:szCs w:val="20"/>
          <w14:ligatures w14:val="standardContextual"/>
        </w:rPr>
        <w:t xml:space="preserve"> (2009:457463) tends to agree.  </w:t>
      </w:r>
    </w:p>
    <w:p w:rsidR="007D2DFC" w:rsidRPr="007D2DFC" w:rsidRDefault="007D2DFC" w:rsidP="007D2DFC">
      <w:pPr>
        <w:widowControl/>
        <w:autoSpaceDE/>
        <w:autoSpaceDN/>
        <w:adjustRightInd/>
        <w:spacing w:line="259" w:lineRule="auto"/>
        <w:rPr>
          <w:rFonts w:ascii="Calibri" w:eastAsia="Calibri" w:hAnsi="Calibri" w:cs="Times New Roman"/>
          <w:kern w:val="2"/>
          <w:sz w:val="20"/>
          <w:szCs w:val="20"/>
          <w14:ligatures w14:val="standardContextual"/>
        </w:rPr>
      </w:pPr>
      <w:r w:rsidRPr="007D2DFC">
        <w:rPr>
          <w:rFonts w:ascii="Calibri" w:eastAsia="Calibri" w:hAnsi="Calibri" w:cs="Times New Roman"/>
          <w:kern w:val="2"/>
          <w:sz w:val="20"/>
          <w:szCs w:val="20"/>
          <w14:ligatures w14:val="standardContextual"/>
        </w:rPr>
        <w:t xml:space="preserve"> </w:t>
      </w:r>
      <w:r w:rsidRPr="007D2DFC">
        <w:rPr>
          <w:rFonts w:ascii="Calibri" w:eastAsia="Calibri" w:hAnsi="Calibri" w:cs="Times New Roman"/>
          <w:kern w:val="2"/>
          <w:sz w:val="20"/>
          <w:szCs w:val="20"/>
          <w14:ligatures w14:val="standardContextual"/>
        </w:rPr>
        <w:tab/>
        <w:t>I, however, disagree.  To begin with, while the Original Manuscript consistently reads “</w:t>
      </w:r>
      <w:proofErr w:type="spellStart"/>
      <w:r w:rsidRPr="007D2DFC">
        <w:rPr>
          <w:rFonts w:ascii="Calibri" w:eastAsia="Calibri" w:hAnsi="Calibri" w:cs="Times New Roman"/>
          <w:kern w:val="2"/>
          <w:sz w:val="20"/>
          <w:szCs w:val="20"/>
          <w14:ligatures w14:val="standardContextual"/>
        </w:rPr>
        <w:t>Morionton</w:t>
      </w:r>
      <w:proofErr w:type="spellEnd"/>
      <w:r w:rsidRPr="007D2DFC">
        <w:rPr>
          <w:rFonts w:ascii="Calibri" w:eastAsia="Calibri" w:hAnsi="Calibri" w:cs="Times New Roman"/>
          <w:kern w:val="2"/>
          <w:sz w:val="20"/>
          <w:szCs w:val="20"/>
          <w14:ligatures w14:val="standardContextual"/>
        </w:rPr>
        <w:t>,”  the Printers Manuscript consistently has the name spelled as “</w:t>
      </w:r>
      <w:proofErr w:type="spellStart"/>
      <w:r w:rsidRPr="007D2DFC">
        <w:rPr>
          <w:rFonts w:ascii="Calibri" w:eastAsia="Calibri" w:hAnsi="Calibri" w:cs="Times New Roman"/>
          <w:kern w:val="2"/>
          <w:sz w:val="20"/>
          <w:szCs w:val="20"/>
          <w14:ligatures w14:val="standardContextual"/>
        </w:rPr>
        <w:t>Morianton</w:t>
      </w:r>
      <w:proofErr w:type="spellEnd"/>
      <w:r w:rsidRPr="007D2DFC">
        <w:rPr>
          <w:rFonts w:ascii="Calibri" w:eastAsia="Calibri" w:hAnsi="Calibri" w:cs="Times New Roman"/>
          <w:kern w:val="2"/>
          <w:sz w:val="20"/>
          <w:szCs w:val="20"/>
          <w14:ligatures w14:val="standardContextual"/>
        </w:rPr>
        <w:t xml:space="preserve">.” If the vowel sounds are consistently  </w:t>
      </w:r>
    </w:p>
    <w:p w:rsidR="007D2DFC" w:rsidRPr="007D2DFC" w:rsidRDefault="007D2DFC" w:rsidP="007D2DFC">
      <w:pPr>
        <w:widowControl/>
        <w:autoSpaceDE/>
        <w:autoSpaceDN/>
        <w:adjustRightInd/>
        <w:spacing w:line="259" w:lineRule="auto"/>
        <w:rPr>
          <w:rFonts w:ascii="Calibri" w:eastAsia="Calibri" w:hAnsi="Calibri" w:cs="Times New Roman"/>
          <w:kern w:val="2"/>
          <w:sz w:val="20"/>
          <w:szCs w:val="20"/>
          <w14:ligatures w14:val="standardContextual"/>
        </w:rPr>
      </w:pPr>
      <w:r w:rsidRPr="007D2DFC">
        <w:rPr>
          <w:rFonts w:ascii="Calibri" w:eastAsia="Calibri" w:hAnsi="Calibri" w:cs="Times New Roman"/>
          <w:kern w:val="2"/>
          <w:sz w:val="20"/>
          <w:szCs w:val="20"/>
          <w14:ligatures w14:val="standardContextual"/>
        </w:rPr>
        <w:t xml:space="preserve">“short,” there is hardly any difference in the pronunciation, and Oliver Cowdery was the scribe in both instances. </w:t>
      </w:r>
    </w:p>
    <w:p w:rsidR="007D2DFC" w:rsidRPr="007D2DFC" w:rsidRDefault="007D2DFC" w:rsidP="007D2DFC">
      <w:pPr>
        <w:widowControl/>
        <w:autoSpaceDE/>
        <w:autoSpaceDN/>
        <w:adjustRightInd/>
        <w:spacing w:line="259" w:lineRule="auto"/>
        <w:rPr>
          <w:rFonts w:ascii="Calibri" w:eastAsia="Calibri" w:hAnsi="Calibri" w:cs="Times New Roman"/>
          <w:kern w:val="2"/>
          <w:sz w:val="20"/>
          <w:szCs w:val="20"/>
          <w14:ligatures w14:val="standardContextual"/>
        </w:rPr>
      </w:pPr>
      <w:r w:rsidRPr="007D2DFC">
        <w:rPr>
          <w:rFonts w:ascii="Calibri" w:eastAsia="Calibri" w:hAnsi="Calibri" w:cs="Times New Roman"/>
          <w:kern w:val="2"/>
          <w:sz w:val="20"/>
          <w:szCs w:val="20"/>
          <w14:ligatures w14:val="standardContextual"/>
        </w:rPr>
        <w:t xml:space="preserve">Next, and the most important reason as far as I personally am concerned, comes the principle of parallelism.   In my studies, the conflicts in the land of Zarahemla seem to stem from the </w:t>
      </w:r>
      <w:proofErr w:type="spellStart"/>
      <w:r w:rsidRPr="007D2DFC">
        <w:rPr>
          <w:rFonts w:ascii="Calibri" w:eastAsia="Calibri" w:hAnsi="Calibri" w:cs="Times New Roman"/>
          <w:kern w:val="2"/>
          <w:sz w:val="20"/>
          <w:szCs w:val="20"/>
          <w14:ligatures w14:val="standardContextual"/>
        </w:rPr>
        <w:t>Mulekite</w:t>
      </w:r>
      <w:proofErr w:type="spellEnd"/>
      <w:r w:rsidRPr="007D2DFC">
        <w:rPr>
          <w:rFonts w:ascii="Calibri" w:eastAsia="Calibri" w:hAnsi="Calibri" w:cs="Times New Roman"/>
          <w:kern w:val="2"/>
          <w:sz w:val="20"/>
          <w:szCs w:val="20"/>
          <w14:ligatures w14:val="standardContextual"/>
        </w:rPr>
        <w:t>/Jaredite culture, with correspondingly similar names.  The name “</w:t>
      </w:r>
      <w:proofErr w:type="spellStart"/>
      <w:r w:rsidRPr="007D2DFC">
        <w:rPr>
          <w:rFonts w:ascii="Calibri" w:eastAsia="Calibri" w:hAnsi="Calibri" w:cs="Times New Roman"/>
          <w:kern w:val="2"/>
          <w:sz w:val="20"/>
          <w:szCs w:val="20"/>
          <w14:ligatures w14:val="standardContextual"/>
        </w:rPr>
        <w:t>Morianton</w:t>
      </w:r>
      <w:proofErr w:type="spellEnd"/>
      <w:r w:rsidRPr="007D2DFC">
        <w:rPr>
          <w:rFonts w:ascii="Calibri" w:eastAsia="Calibri" w:hAnsi="Calibri" w:cs="Times New Roman"/>
          <w:kern w:val="2"/>
          <w:sz w:val="20"/>
          <w:szCs w:val="20"/>
          <w14:ligatures w14:val="standardContextual"/>
        </w:rPr>
        <w:t xml:space="preserve">” appears in the Jaredite record (see Ether 1:23, 10:9-13).  </w:t>
      </w:r>
    </w:p>
    <w:p w:rsidR="007D2DFC" w:rsidRPr="007D2DFC" w:rsidRDefault="007D2DFC" w:rsidP="007D2DFC">
      <w:pPr>
        <w:widowControl/>
        <w:autoSpaceDE/>
        <w:autoSpaceDN/>
        <w:adjustRightInd/>
        <w:spacing w:after="160" w:line="259" w:lineRule="auto"/>
        <w:rPr>
          <w:rFonts w:ascii="Calibri" w:eastAsia="Calibri" w:hAnsi="Calibri" w:cs="Times New Roman"/>
          <w:kern w:val="2"/>
          <w:sz w:val="20"/>
          <w:szCs w:val="20"/>
          <w14:ligatures w14:val="standardContextual"/>
        </w:rPr>
      </w:pPr>
      <w:r w:rsidRPr="007D2DFC">
        <w:rPr>
          <w:rFonts w:ascii="Calibri" w:eastAsia="Calibri" w:hAnsi="Calibri" w:cs="Times New Roman"/>
          <w:kern w:val="2"/>
          <w:sz w:val="20"/>
          <w:szCs w:val="20"/>
          <w14:ligatures w14:val="standardContextual"/>
        </w:rPr>
        <w:t xml:space="preserve"> </w:t>
      </w:r>
    </w:p>
    <w:p w:rsidR="007D2DFC" w:rsidRPr="007D2DFC" w:rsidRDefault="007D2DFC" w:rsidP="007D2DFC">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7D2DFC">
        <w:rPr>
          <w:rFonts w:ascii="Calibri" w:eastAsia="Calibri" w:hAnsi="Calibri" w:cs="Times New Roman"/>
          <w:kern w:val="2"/>
          <w:sz w:val="20"/>
          <w:szCs w:val="20"/>
          <w14:ligatures w14:val="standardContextual"/>
        </w:rPr>
        <w:t xml:space="preserve">In </w:t>
      </w:r>
      <w:r w:rsidRPr="007D2DFC">
        <w:rPr>
          <w:rFonts w:ascii="Calibri" w:eastAsia="Calibri" w:hAnsi="Calibri" w:cs="Times New Roman"/>
          <w:b/>
          <w:bCs/>
          <w:kern w:val="2"/>
          <w:sz w:val="20"/>
          <w:szCs w:val="20"/>
          <w:u w:val="single"/>
          <w14:ligatures w14:val="standardContextual"/>
        </w:rPr>
        <w:t>Alma 50:34</w:t>
      </w:r>
      <w:r w:rsidRPr="007D2DFC">
        <w:rPr>
          <w:rFonts w:ascii="Calibri" w:eastAsia="Calibri" w:hAnsi="Calibri" w:cs="Times New Roman"/>
          <w:kern w:val="2"/>
          <w:sz w:val="20"/>
          <w:szCs w:val="20"/>
          <w14:ligatures w14:val="standardContextual"/>
        </w:rPr>
        <w:t xml:space="preserve"> there is a reference to “the narrow pass.”   </w:t>
      </w:r>
    </w:p>
    <w:p w:rsidR="007D2DFC" w:rsidRPr="007D2DFC" w:rsidRDefault="007D2DFC" w:rsidP="007D2DFC">
      <w:pPr>
        <w:widowControl/>
        <w:autoSpaceDE/>
        <w:autoSpaceDN/>
        <w:adjustRightInd/>
        <w:spacing w:after="160" w:line="259" w:lineRule="auto"/>
        <w:ind w:left="720"/>
        <w:rPr>
          <w:rFonts w:ascii="Calibri" w:eastAsia="Calibri" w:hAnsi="Calibri" w:cs="Times New Roman"/>
          <w:kern w:val="2"/>
          <w:sz w:val="20"/>
          <w:szCs w:val="20"/>
          <w14:ligatures w14:val="standardContextual"/>
        </w:rPr>
      </w:pPr>
      <w:r w:rsidRPr="007D2DFC">
        <w:rPr>
          <w:rFonts w:ascii="Calibri" w:eastAsia="Calibri" w:hAnsi="Calibri" w:cs="Times New Roman"/>
          <w:kern w:val="2"/>
          <w:sz w:val="20"/>
          <w:szCs w:val="20"/>
          <w14:ligatures w14:val="standardContextual"/>
        </w:rPr>
        <w:t xml:space="preserve"> </w:t>
      </w:r>
      <w:r w:rsidRPr="007D2DFC">
        <w:rPr>
          <w:rFonts w:ascii="Calibri" w:eastAsia="Calibri" w:hAnsi="Calibri" w:cs="Times New Roman"/>
          <w:kern w:val="2"/>
          <w:sz w:val="20"/>
          <w:szCs w:val="20"/>
          <w:u w:val="single"/>
          <w14:ligatures w14:val="standardContextual"/>
        </w:rPr>
        <w:t>Alma 50: 34</w:t>
      </w:r>
      <w:r w:rsidRPr="007D2DFC">
        <w:rPr>
          <w:rFonts w:ascii="Calibri" w:eastAsia="Calibri" w:hAnsi="Calibri" w:cs="Times New Roman"/>
          <w:kern w:val="2"/>
          <w:sz w:val="20"/>
          <w:szCs w:val="20"/>
          <w14:ligatures w14:val="standardContextual"/>
        </w:rPr>
        <w:t xml:space="preserve">  And it came to pass that they did not head them until they had come to the borders  of the land Desolation; and there they did head them, </w:t>
      </w:r>
      <w:r w:rsidRPr="007D2DFC">
        <w:rPr>
          <w:rFonts w:ascii="Calibri" w:eastAsia="Calibri" w:hAnsi="Calibri" w:cs="Times New Roman"/>
          <w:b/>
          <w:bCs/>
          <w:kern w:val="2"/>
          <w:sz w:val="20"/>
          <w:szCs w:val="20"/>
          <w:u w:val="single"/>
          <w14:ligatures w14:val="standardContextual"/>
        </w:rPr>
        <w:t>by the narrow pass</w:t>
      </w:r>
      <w:r w:rsidRPr="007D2DFC">
        <w:rPr>
          <w:rFonts w:ascii="Calibri" w:eastAsia="Calibri" w:hAnsi="Calibri" w:cs="Times New Roman"/>
          <w:kern w:val="2"/>
          <w:sz w:val="20"/>
          <w:szCs w:val="20"/>
          <w14:ligatures w14:val="standardContextual"/>
        </w:rPr>
        <w:t xml:space="preserve"> </w:t>
      </w:r>
      <w:r w:rsidRPr="007D2DFC">
        <w:rPr>
          <w:rFonts w:ascii="Calibri" w:eastAsia="Calibri" w:hAnsi="Calibri" w:cs="Times New Roman"/>
          <w:kern w:val="2"/>
          <w:sz w:val="20"/>
          <w:szCs w:val="20"/>
          <w:u w:val="single"/>
          <w14:ligatures w14:val="standardContextual"/>
        </w:rPr>
        <w:t>which led by the sea</w:t>
      </w:r>
      <w:r w:rsidRPr="007D2DFC">
        <w:rPr>
          <w:rFonts w:ascii="Calibri" w:eastAsia="Calibri" w:hAnsi="Calibri" w:cs="Times New Roman"/>
          <w:kern w:val="2"/>
          <w:sz w:val="20"/>
          <w:szCs w:val="20"/>
          <w14:ligatures w14:val="standardContextual"/>
        </w:rPr>
        <w:t xml:space="preserve">  </w:t>
      </w:r>
      <w:r w:rsidRPr="007D2DFC">
        <w:rPr>
          <w:rFonts w:ascii="Calibri" w:eastAsia="Calibri" w:hAnsi="Calibri" w:cs="Times New Roman"/>
          <w:kern w:val="2"/>
          <w:sz w:val="20"/>
          <w:szCs w:val="20"/>
          <w:u w:val="single"/>
          <w14:ligatures w14:val="standardContextual"/>
        </w:rPr>
        <w:t>into the land northward</w:t>
      </w:r>
      <w:r w:rsidRPr="007D2DFC">
        <w:rPr>
          <w:rFonts w:ascii="Calibri" w:eastAsia="Calibri" w:hAnsi="Calibri" w:cs="Times New Roman"/>
          <w:kern w:val="2"/>
          <w:sz w:val="20"/>
          <w:szCs w:val="20"/>
          <w14:ligatures w14:val="standardContextual"/>
        </w:rPr>
        <w:t xml:space="preserve">, yea, by the sea, on the west and on the east. </w:t>
      </w:r>
    </w:p>
    <w:p w:rsidR="007D2DFC" w:rsidRPr="007D2DFC" w:rsidRDefault="007D2DFC" w:rsidP="007D2DFC">
      <w:pPr>
        <w:widowControl/>
        <w:autoSpaceDE/>
        <w:autoSpaceDN/>
        <w:adjustRightInd/>
        <w:spacing w:line="259" w:lineRule="auto"/>
        <w:rPr>
          <w:rFonts w:ascii="Calibri" w:eastAsia="Calibri" w:hAnsi="Calibri" w:cs="Times New Roman"/>
          <w:kern w:val="2"/>
          <w:sz w:val="20"/>
          <w:szCs w:val="20"/>
          <w14:ligatures w14:val="standardContextual"/>
        </w:rPr>
      </w:pPr>
      <w:r w:rsidRPr="007D2DFC">
        <w:rPr>
          <w:rFonts w:ascii="Calibri" w:eastAsia="Calibri" w:hAnsi="Calibri" w:cs="Times New Roman"/>
          <w:kern w:val="2"/>
          <w:sz w:val="20"/>
          <w:szCs w:val="20"/>
          <w14:ligatures w14:val="standardContextual"/>
        </w:rPr>
        <w:t xml:space="preserve"> </w:t>
      </w:r>
      <w:r w:rsidRPr="007D2DFC">
        <w:rPr>
          <w:rFonts w:ascii="Calibri" w:eastAsia="Calibri" w:hAnsi="Calibri" w:cs="Times New Roman"/>
          <w:kern w:val="2"/>
          <w:sz w:val="20"/>
          <w:szCs w:val="20"/>
          <w14:ligatures w14:val="standardContextual"/>
        </w:rPr>
        <w:tab/>
        <w:t xml:space="preserve">There are two more references to a narrow pass or  a narrow passage associated with what appear to be </w:t>
      </w:r>
    </w:p>
    <w:p w:rsidR="007D2DFC" w:rsidRPr="007D2DFC" w:rsidRDefault="007D2DFC" w:rsidP="007D2DFC">
      <w:pPr>
        <w:widowControl/>
        <w:autoSpaceDE/>
        <w:autoSpaceDN/>
        <w:adjustRightInd/>
        <w:spacing w:line="259" w:lineRule="auto"/>
        <w:rPr>
          <w:rFonts w:ascii="Calibri" w:eastAsia="Calibri" w:hAnsi="Calibri" w:cs="Times New Roman"/>
          <w:kern w:val="2"/>
          <w:sz w:val="20"/>
          <w:szCs w:val="20"/>
          <w14:ligatures w14:val="standardContextual"/>
        </w:rPr>
      </w:pPr>
      <w:r w:rsidRPr="007D2DFC">
        <w:rPr>
          <w:rFonts w:ascii="Calibri" w:eastAsia="Calibri" w:hAnsi="Calibri" w:cs="Times New Roman"/>
          <w:kern w:val="2"/>
          <w:sz w:val="20"/>
          <w:szCs w:val="20"/>
          <w14:ligatures w14:val="standardContextual"/>
        </w:rPr>
        <w:t xml:space="preserve">similar geographical features as those associated with the small neck of land: </w:t>
      </w:r>
    </w:p>
    <w:p w:rsidR="007D2DFC" w:rsidRPr="007D2DFC" w:rsidRDefault="007D2DFC" w:rsidP="007D2DFC">
      <w:pPr>
        <w:widowControl/>
        <w:autoSpaceDE/>
        <w:autoSpaceDN/>
        <w:adjustRightInd/>
        <w:spacing w:after="160" w:line="259" w:lineRule="auto"/>
        <w:rPr>
          <w:rFonts w:ascii="Calibri" w:eastAsia="Calibri" w:hAnsi="Calibri" w:cs="Times New Roman"/>
          <w:kern w:val="2"/>
          <w:sz w:val="20"/>
          <w:szCs w:val="20"/>
          <w14:ligatures w14:val="standardContextual"/>
        </w:rPr>
      </w:pPr>
      <w:r w:rsidRPr="007D2DFC">
        <w:rPr>
          <w:rFonts w:ascii="Calibri" w:eastAsia="Calibri" w:hAnsi="Calibri" w:cs="Times New Roman"/>
          <w:kern w:val="2"/>
          <w:sz w:val="20"/>
          <w:szCs w:val="20"/>
          <w14:ligatures w14:val="standardContextual"/>
        </w:rPr>
        <w:t xml:space="preserve"> </w:t>
      </w:r>
    </w:p>
    <w:p w:rsidR="007D2DFC" w:rsidRPr="007D2DFC" w:rsidRDefault="007D2DFC" w:rsidP="007D2DFC">
      <w:pPr>
        <w:widowControl/>
        <w:autoSpaceDE/>
        <w:autoSpaceDN/>
        <w:adjustRightInd/>
        <w:spacing w:after="160" w:line="259" w:lineRule="auto"/>
        <w:ind w:left="720"/>
        <w:rPr>
          <w:rFonts w:ascii="Calibri" w:eastAsia="Calibri" w:hAnsi="Calibri" w:cs="Times New Roman"/>
          <w:kern w:val="2"/>
          <w:sz w:val="20"/>
          <w:szCs w:val="20"/>
          <w14:ligatures w14:val="standardContextual"/>
        </w:rPr>
      </w:pPr>
      <w:r w:rsidRPr="007D2DFC">
        <w:rPr>
          <w:rFonts w:ascii="Calibri" w:eastAsia="Calibri" w:hAnsi="Calibri" w:cs="Times New Roman"/>
          <w:kern w:val="2"/>
          <w:sz w:val="20"/>
          <w:szCs w:val="20"/>
          <w:u w:val="single"/>
          <w14:ligatures w14:val="standardContextual"/>
        </w:rPr>
        <w:t>Alma 52: 9</w:t>
      </w:r>
      <w:r w:rsidRPr="007D2DFC">
        <w:rPr>
          <w:rFonts w:ascii="Calibri" w:eastAsia="Calibri" w:hAnsi="Calibri" w:cs="Times New Roman"/>
          <w:kern w:val="2"/>
          <w:sz w:val="20"/>
          <w:szCs w:val="20"/>
          <w14:ligatures w14:val="standardContextual"/>
        </w:rPr>
        <w:t xml:space="preserve">  And he also sent orders unto him that he should fortify the land Bountiful, and secure  </w:t>
      </w:r>
      <w:r w:rsidRPr="007D2DFC">
        <w:rPr>
          <w:rFonts w:ascii="Calibri" w:eastAsia="Calibri" w:hAnsi="Calibri" w:cs="Times New Roman"/>
          <w:b/>
          <w:bCs/>
          <w:kern w:val="2"/>
          <w:sz w:val="20"/>
          <w:szCs w:val="20"/>
          <w:u w:val="single"/>
          <w14:ligatures w14:val="standardContextual"/>
        </w:rPr>
        <w:t>the narrow pass</w:t>
      </w:r>
      <w:r w:rsidRPr="007D2DFC">
        <w:rPr>
          <w:rFonts w:ascii="Calibri" w:eastAsia="Calibri" w:hAnsi="Calibri" w:cs="Times New Roman"/>
          <w:kern w:val="2"/>
          <w:sz w:val="20"/>
          <w:szCs w:val="20"/>
          <w14:ligatures w14:val="standardContextual"/>
        </w:rPr>
        <w:t xml:space="preserve"> </w:t>
      </w:r>
      <w:r w:rsidRPr="007D2DFC">
        <w:rPr>
          <w:rFonts w:ascii="Calibri" w:eastAsia="Calibri" w:hAnsi="Calibri" w:cs="Times New Roman"/>
          <w:kern w:val="2"/>
          <w:sz w:val="20"/>
          <w:szCs w:val="20"/>
          <w:u w:val="single"/>
          <w14:ligatures w14:val="standardContextual"/>
        </w:rPr>
        <w:t>which led into the land northward</w:t>
      </w:r>
      <w:r w:rsidRPr="007D2DFC">
        <w:rPr>
          <w:rFonts w:ascii="Calibri" w:eastAsia="Calibri" w:hAnsi="Calibri" w:cs="Times New Roman"/>
          <w:kern w:val="2"/>
          <w:sz w:val="20"/>
          <w:szCs w:val="20"/>
          <w14:ligatures w14:val="standardContextual"/>
        </w:rPr>
        <w:t xml:space="preserve">, lest the Lamanites should obtain </w:t>
      </w:r>
      <w:r w:rsidRPr="007D2DFC">
        <w:rPr>
          <w:rFonts w:ascii="Calibri" w:eastAsia="Calibri" w:hAnsi="Calibri" w:cs="Times New Roman"/>
          <w:b/>
          <w:bCs/>
          <w:kern w:val="2"/>
          <w:sz w:val="20"/>
          <w:szCs w:val="20"/>
          <w14:ligatures w14:val="standardContextual"/>
        </w:rPr>
        <w:t>that point</w:t>
      </w:r>
      <w:r w:rsidRPr="007D2DFC">
        <w:rPr>
          <w:rFonts w:ascii="Calibri" w:eastAsia="Calibri" w:hAnsi="Calibri" w:cs="Times New Roman"/>
          <w:kern w:val="2"/>
          <w:sz w:val="20"/>
          <w:szCs w:val="20"/>
          <w14:ligatures w14:val="standardContextual"/>
        </w:rPr>
        <w:t xml:space="preserve"> and should have power to harass them on every side. </w:t>
      </w:r>
    </w:p>
    <w:p w:rsidR="007D2DFC" w:rsidRPr="007D2DFC" w:rsidRDefault="007D2DFC" w:rsidP="007D2DFC">
      <w:pPr>
        <w:widowControl/>
        <w:autoSpaceDE/>
        <w:autoSpaceDN/>
        <w:adjustRightInd/>
        <w:spacing w:after="160" w:line="259" w:lineRule="auto"/>
        <w:ind w:left="720"/>
        <w:rPr>
          <w:rFonts w:ascii="Calibri" w:eastAsia="Calibri" w:hAnsi="Calibri" w:cs="Times New Roman"/>
          <w:kern w:val="2"/>
          <w:sz w:val="20"/>
          <w:szCs w:val="20"/>
          <w14:ligatures w14:val="standardContextual"/>
        </w:rPr>
      </w:pPr>
      <w:r w:rsidRPr="007D2DFC">
        <w:rPr>
          <w:rFonts w:ascii="Calibri" w:eastAsia="Calibri" w:hAnsi="Calibri" w:cs="Times New Roman"/>
          <w:kern w:val="2"/>
          <w:sz w:val="20"/>
          <w:szCs w:val="20"/>
          <w:u w:val="single"/>
          <w14:ligatures w14:val="standardContextual"/>
        </w:rPr>
        <w:t>Mormon 3: 5</w:t>
      </w:r>
      <w:r w:rsidRPr="007D2DFC">
        <w:rPr>
          <w:rFonts w:ascii="Calibri" w:eastAsia="Calibri" w:hAnsi="Calibri" w:cs="Times New Roman"/>
          <w:kern w:val="2"/>
          <w:sz w:val="20"/>
          <w:szCs w:val="20"/>
          <w14:ligatures w14:val="standardContextual"/>
        </w:rPr>
        <w:t xml:space="preserve">  And it came to pass that I did cause my people that they should gather themselves  together at </w:t>
      </w:r>
      <w:r w:rsidRPr="007D2DFC">
        <w:rPr>
          <w:rFonts w:ascii="Calibri" w:eastAsia="Calibri" w:hAnsi="Calibri" w:cs="Times New Roman"/>
          <w:b/>
          <w:bCs/>
          <w:kern w:val="2"/>
          <w:sz w:val="20"/>
          <w:szCs w:val="20"/>
          <w14:ligatures w14:val="standardContextual"/>
        </w:rPr>
        <w:t>the land Desolation</w:t>
      </w:r>
      <w:r w:rsidRPr="007D2DFC">
        <w:rPr>
          <w:rFonts w:ascii="Calibri" w:eastAsia="Calibri" w:hAnsi="Calibri" w:cs="Times New Roman"/>
          <w:kern w:val="2"/>
          <w:sz w:val="20"/>
          <w:szCs w:val="20"/>
          <w14:ligatures w14:val="standardContextual"/>
        </w:rPr>
        <w:t xml:space="preserve">, to a city which was in the borders, </w:t>
      </w:r>
      <w:r w:rsidRPr="007D2DFC">
        <w:rPr>
          <w:rFonts w:ascii="Calibri" w:eastAsia="Calibri" w:hAnsi="Calibri" w:cs="Times New Roman"/>
          <w:b/>
          <w:bCs/>
          <w:kern w:val="2"/>
          <w:sz w:val="20"/>
          <w:szCs w:val="20"/>
          <w:u w:val="single"/>
          <w14:ligatures w14:val="standardContextual"/>
        </w:rPr>
        <w:t>by the narrow pass</w:t>
      </w:r>
      <w:r w:rsidRPr="007D2DFC">
        <w:rPr>
          <w:rFonts w:ascii="Calibri" w:eastAsia="Calibri" w:hAnsi="Calibri" w:cs="Times New Roman"/>
          <w:kern w:val="2"/>
          <w:sz w:val="20"/>
          <w:szCs w:val="20"/>
          <w14:ligatures w14:val="standardContextual"/>
        </w:rPr>
        <w:t xml:space="preserve"> </w:t>
      </w:r>
      <w:r w:rsidRPr="007D2DFC">
        <w:rPr>
          <w:rFonts w:ascii="Calibri" w:eastAsia="Calibri" w:hAnsi="Calibri" w:cs="Times New Roman"/>
          <w:kern w:val="2"/>
          <w:sz w:val="20"/>
          <w:szCs w:val="20"/>
          <w:u w:val="single"/>
          <w14:ligatures w14:val="standardContextual"/>
        </w:rPr>
        <w:t>which led</w:t>
      </w:r>
      <w:r w:rsidRPr="007D2DFC">
        <w:rPr>
          <w:rFonts w:ascii="Calibri" w:eastAsia="Calibri" w:hAnsi="Calibri" w:cs="Times New Roman"/>
          <w:kern w:val="2"/>
          <w:sz w:val="20"/>
          <w:szCs w:val="20"/>
          <w14:ligatures w14:val="standardContextual"/>
        </w:rPr>
        <w:t xml:space="preserve">  </w:t>
      </w:r>
      <w:r w:rsidRPr="007D2DFC">
        <w:rPr>
          <w:rFonts w:ascii="Calibri" w:eastAsia="Calibri" w:hAnsi="Calibri" w:cs="Times New Roman"/>
          <w:kern w:val="2"/>
          <w:sz w:val="20"/>
          <w:szCs w:val="20"/>
          <w:u w:val="single"/>
          <w14:ligatures w14:val="standardContextual"/>
        </w:rPr>
        <w:t>into the land southward</w:t>
      </w:r>
      <w:r w:rsidRPr="007D2DFC">
        <w:rPr>
          <w:rFonts w:ascii="Calibri" w:eastAsia="Calibri" w:hAnsi="Calibri" w:cs="Times New Roman"/>
          <w:kern w:val="2"/>
          <w:sz w:val="20"/>
          <w:szCs w:val="20"/>
          <w14:ligatures w14:val="standardContextual"/>
        </w:rPr>
        <w:t xml:space="preserve">.] </w:t>
      </w:r>
    </w:p>
    <w:p w:rsidR="007D2DFC" w:rsidRPr="007D2DFC" w:rsidRDefault="007D2DFC" w:rsidP="007D2DFC">
      <w:pPr>
        <w:widowControl/>
        <w:autoSpaceDE/>
        <w:autoSpaceDN/>
        <w:adjustRightInd/>
        <w:spacing w:after="160" w:line="259" w:lineRule="auto"/>
        <w:rPr>
          <w:rFonts w:ascii="Calibri" w:eastAsia="Calibri" w:hAnsi="Calibri" w:cs="Times New Roman"/>
          <w:kern w:val="2"/>
          <w:sz w:val="20"/>
          <w:szCs w:val="20"/>
          <w14:ligatures w14:val="standardContextual"/>
        </w:rPr>
      </w:pPr>
      <w:r w:rsidRPr="007D2DFC">
        <w:rPr>
          <w:rFonts w:ascii="Calibri" w:eastAsia="Calibri" w:hAnsi="Calibri" w:cs="Times New Roman"/>
          <w:kern w:val="2"/>
          <w:sz w:val="20"/>
          <w:szCs w:val="20"/>
          <w14:ligatures w14:val="standardContextual"/>
        </w:rPr>
        <w:t xml:space="preserve"> Note:  If this narrow pass “led into” the land northward or southward, then we might assume that it had some length to it, and that it was a travel pathway.  We might also assume that this travel pathway was of significance not only in Nephite times, but in Jaredite times also, and there was a point at which it could be defended. </w:t>
      </w:r>
    </w:p>
    <w:p w:rsidR="007D2DFC" w:rsidRPr="007D2DFC" w:rsidRDefault="007D2DFC" w:rsidP="007D2DFC">
      <w:pPr>
        <w:widowControl/>
        <w:autoSpaceDE/>
        <w:autoSpaceDN/>
        <w:adjustRightInd/>
        <w:spacing w:after="160" w:line="259" w:lineRule="auto"/>
        <w:rPr>
          <w:rFonts w:ascii="Calibri" w:eastAsia="Calibri" w:hAnsi="Calibri" w:cs="Calibri"/>
          <w:kern w:val="2"/>
          <w:sz w:val="20"/>
          <w:szCs w:val="20"/>
          <w14:ligatures w14:val="standardContextual"/>
        </w:rPr>
      </w:pPr>
      <w:r w:rsidRPr="007D2DFC">
        <w:rPr>
          <w:rFonts w:ascii="Calibri" w:eastAsia="Calibri" w:hAnsi="Calibri" w:cs="Times New Roman"/>
          <w:kern w:val="2"/>
          <w:sz w:val="20"/>
          <w:szCs w:val="20"/>
          <w14:ligatures w14:val="standardContextual"/>
        </w:rPr>
        <w:t xml:space="preserve"> </w:t>
      </w:r>
      <w:r w:rsidRPr="007D2DFC">
        <w:rPr>
          <w:rFonts w:ascii="Calibri" w:eastAsia="Calibri" w:hAnsi="Calibri" w:cs="Times New Roman"/>
          <w:kern w:val="2"/>
          <w:sz w:val="20"/>
          <w:szCs w:val="20"/>
          <w14:ligatures w14:val="standardContextual"/>
        </w:rPr>
        <w:tab/>
        <w:t xml:space="preserve"> </w:t>
      </w:r>
      <w:r w:rsidRPr="007D2DFC">
        <w:rPr>
          <w:rFonts w:ascii="Calibri" w:eastAsia="Calibri" w:hAnsi="Calibri" w:cs="Calibri"/>
          <w:b/>
          <w:bCs/>
          <w:kern w:val="2"/>
          <w:sz w:val="20"/>
          <w:szCs w:val="20"/>
          <w:u w:val="single"/>
          <w14:ligatures w14:val="standardContextual"/>
        </w:rPr>
        <w:t>Alma 50:40</w:t>
      </w:r>
      <w:r w:rsidRPr="007D2DFC">
        <w:rPr>
          <w:rFonts w:ascii="Calibri" w:eastAsia="Calibri" w:hAnsi="Calibri" w:cs="Calibri"/>
          <w:kern w:val="2"/>
          <w:sz w:val="20"/>
          <w:szCs w:val="20"/>
          <w14:ligatures w14:val="standardContextual"/>
        </w:rPr>
        <w:t xml:space="preserve"> . . .   </w:t>
      </w:r>
    </w:p>
    <w:p w:rsidR="007D2DFC" w:rsidRPr="007D2DFC" w:rsidRDefault="007D2DFC" w:rsidP="007D2DFC">
      <w:pPr>
        <w:widowControl/>
        <w:autoSpaceDE/>
        <w:autoSpaceDN/>
        <w:adjustRightInd/>
        <w:spacing w:line="259" w:lineRule="auto"/>
        <w:ind w:firstLine="720"/>
        <w:rPr>
          <w:rFonts w:ascii="Calibri" w:eastAsia="Calibri" w:hAnsi="Calibri" w:cs="Calibri"/>
          <w:kern w:val="2"/>
          <w:sz w:val="20"/>
          <w:szCs w:val="20"/>
          <w14:ligatures w14:val="standardContextual"/>
        </w:rPr>
      </w:pPr>
      <w:r w:rsidRPr="007D2DFC">
        <w:rPr>
          <w:rFonts w:ascii="Calibri" w:eastAsia="Calibri" w:hAnsi="Calibri" w:cs="Calibri"/>
          <w:kern w:val="2"/>
          <w:sz w:val="20"/>
          <w:szCs w:val="20"/>
          <w14:ligatures w14:val="standardContextual"/>
        </w:rPr>
        <w:t xml:space="preserve"> </w:t>
      </w:r>
      <w:r w:rsidRPr="007D2DFC">
        <w:rPr>
          <w:rFonts w:ascii="Calibri" w:eastAsia="Calibri" w:hAnsi="Calibri" w:cs="Calibri"/>
          <w:b/>
          <w:bCs/>
          <w:kern w:val="2"/>
          <w:sz w:val="20"/>
          <w:szCs w:val="20"/>
          <w14:ligatures w14:val="standardContextual"/>
        </w:rPr>
        <w:t>And</w:t>
      </w:r>
      <w:r w:rsidRPr="007D2DFC">
        <w:rPr>
          <w:rFonts w:ascii="Calibri" w:eastAsia="Calibri" w:hAnsi="Calibri" w:cs="Calibri"/>
          <w:kern w:val="2"/>
          <w:sz w:val="20"/>
          <w:szCs w:val="20"/>
          <w14:ligatures w14:val="standardContextual"/>
        </w:rPr>
        <w:t xml:space="preserve">      [he  </w:t>
      </w:r>
      <w:proofErr w:type="spellStart"/>
      <w:r w:rsidRPr="007D2DFC">
        <w:rPr>
          <w:rFonts w:ascii="Calibri" w:eastAsia="Calibri" w:hAnsi="Calibri" w:cs="Calibri"/>
          <w:b/>
          <w:bCs/>
          <w:kern w:val="2"/>
          <w:sz w:val="20"/>
          <w:szCs w:val="20"/>
          <w:u w:val="single"/>
          <w14:ligatures w14:val="standardContextual"/>
        </w:rPr>
        <w:t>Pahoran</w:t>
      </w:r>
      <w:proofErr w:type="spellEnd"/>
      <w:r w:rsidRPr="007D2DFC">
        <w:rPr>
          <w:rFonts w:ascii="Calibri" w:eastAsia="Calibri" w:hAnsi="Calibri" w:cs="Calibri"/>
          <w:kern w:val="2"/>
          <w:sz w:val="20"/>
          <w:szCs w:val="20"/>
          <w14:ligatures w14:val="standardContextual"/>
        </w:rPr>
        <w:t xml:space="preserve">]  did  </w:t>
      </w:r>
      <w:r w:rsidRPr="007D2DFC">
        <w:rPr>
          <w:rFonts w:ascii="Calibri" w:eastAsia="Calibri" w:hAnsi="Calibri" w:cs="Calibri"/>
          <w:b/>
          <w:bCs/>
          <w:kern w:val="2"/>
          <w:sz w:val="20"/>
          <w:szCs w:val="20"/>
          <w:u w:val="single"/>
          <w14:ligatures w14:val="standardContextual"/>
        </w:rPr>
        <w:t>commence his</w:t>
      </w:r>
      <w:r w:rsidRPr="007D2DFC">
        <w:rPr>
          <w:rFonts w:ascii="Calibri" w:eastAsia="Calibri" w:hAnsi="Calibri" w:cs="Calibri"/>
          <w:kern w:val="2"/>
          <w:sz w:val="20"/>
          <w:szCs w:val="20"/>
          <w:u w:val="single"/>
          <w14:ligatures w14:val="standardContextual"/>
        </w:rPr>
        <w:t xml:space="preserve"> </w:t>
      </w:r>
      <w:r w:rsidRPr="007D2DFC">
        <w:rPr>
          <w:rFonts w:ascii="Calibri" w:eastAsia="Calibri" w:hAnsi="Calibri" w:cs="Calibri"/>
          <w:b/>
          <w:bCs/>
          <w:kern w:val="2"/>
          <w:sz w:val="20"/>
          <w:szCs w:val="20"/>
          <w:u w:val="single"/>
          <w14:ligatures w14:val="standardContextual"/>
        </w:rPr>
        <w:t>reign</w:t>
      </w:r>
      <w:r w:rsidRPr="007D2DFC">
        <w:rPr>
          <w:rFonts w:ascii="Calibri" w:eastAsia="Calibri" w:hAnsi="Calibri" w:cs="Calibri"/>
          <w:kern w:val="2"/>
          <w:sz w:val="20"/>
          <w:szCs w:val="20"/>
          <w14:ligatures w14:val="standardContextual"/>
        </w:rPr>
        <w:t xml:space="preserve">  </w:t>
      </w:r>
    </w:p>
    <w:p w:rsidR="007D2DFC" w:rsidRPr="007D2DFC" w:rsidRDefault="007D2DFC" w:rsidP="007D2DFC">
      <w:pPr>
        <w:widowControl/>
        <w:autoSpaceDE/>
        <w:autoSpaceDN/>
        <w:adjustRightInd/>
        <w:spacing w:line="259" w:lineRule="auto"/>
        <w:ind w:left="720" w:firstLine="720"/>
        <w:rPr>
          <w:rFonts w:ascii="Calibri" w:eastAsia="Calibri" w:hAnsi="Calibri" w:cs="Calibri"/>
          <w:b/>
          <w:bCs/>
          <w:kern w:val="2"/>
          <w:sz w:val="20"/>
          <w:szCs w:val="20"/>
          <w14:ligatures w14:val="standardContextual"/>
        </w:rPr>
      </w:pPr>
      <w:r w:rsidRPr="007D2DFC">
        <w:rPr>
          <w:rFonts w:ascii="Calibri" w:eastAsia="Calibri" w:hAnsi="Calibri" w:cs="Calibri"/>
          <w:b/>
          <w:bCs/>
          <w:kern w:val="2"/>
          <w:sz w:val="20"/>
          <w:szCs w:val="20"/>
          <w14:ligatures w14:val="standardContextual"/>
        </w:rPr>
        <w:t xml:space="preserve">in the end  </w:t>
      </w:r>
    </w:p>
    <w:p w:rsidR="007D2DFC" w:rsidRPr="007D2DFC" w:rsidRDefault="007D2DFC" w:rsidP="007D2DFC">
      <w:pPr>
        <w:widowControl/>
        <w:autoSpaceDE/>
        <w:autoSpaceDN/>
        <w:adjustRightInd/>
        <w:spacing w:line="259" w:lineRule="auto"/>
        <w:ind w:left="1440" w:firstLine="720"/>
        <w:rPr>
          <w:rFonts w:ascii="Calibri" w:eastAsia="Calibri" w:hAnsi="Calibri" w:cs="Calibri"/>
          <w:b/>
          <w:bCs/>
          <w:kern w:val="2"/>
          <w:sz w:val="20"/>
          <w:szCs w:val="20"/>
          <w14:ligatures w14:val="standardContextual"/>
        </w:rPr>
      </w:pPr>
      <w:r w:rsidRPr="007D2DFC">
        <w:rPr>
          <w:rFonts w:ascii="Calibri" w:eastAsia="Calibri" w:hAnsi="Calibri" w:cs="Calibri"/>
          <w:b/>
          <w:bCs/>
          <w:kern w:val="2"/>
          <w:sz w:val="20"/>
          <w:szCs w:val="20"/>
          <w:u w:val="single"/>
          <w14:ligatures w14:val="standardContextual"/>
        </w:rPr>
        <w:t>of the twenty and fourth year</w:t>
      </w:r>
      <w:r w:rsidRPr="007D2DFC">
        <w:rPr>
          <w:rFonts w:ascii="Calibri" w:eastAsia="Calibri" w:hAnsi="Calibri" w:cs="Calibri"/>
          <w:b/>
          <w:bCs/>
          <w:kern w:val="2"/>
          <w:sz w:val="20"/>
          <w:szCs w:val="20"/>
          <w14:ligatures w14:val="standardContextual"/>
        </w:rPr>
        <w:t xml:space="preserve">   </w:t>
      </w:r>
    </w:p>
    <w:p w:rsidR="007D2DFC" w:rsidRPr="007D2DFC" w:rsidRDefault="007D2DFC" w:rsidP="007D2DFC">
      <w:pPr>
        <w:widowControl/>
        <w:autoSpaceDE/>
        <w:autoSpaceDN/>
        <w:adjustRightInd/>
        <w:spacing w:line="259" w:lineRule="auto"/>
        <w:ind w:left="1440" w:firstLine="720"/>
        <w:rPr>
          <w:rFonts w:ascii="Calibri" w:eastAsia="Calibri" w:hAnsi="Calibri" w:cs="Calibri"/>
          <w:kern w:val="2"/>
          <w:sz w:val="20"/>
          <w:szCs w:val="20"/>
          <w14:ligatures w14:val="standardContextual"/>
        </w:rPr>
      </w:pPr>
      <w:r w:rsidRPr="007D2DFC">
        <w:rPr>
          <w:rFonts w:ascii="Calibri" w:eastAsia="Calibri" w:hAnsi="Calibri" w:cs="Calibri"/>
          <w:b/>
          <w:bCs/>
          <w:kern w:val="2"/>
          <w:sz w:val="20"/>
          <w:szCs w:val="20"/>
          <w14:ligatures w14:val="standardContextual"/>
        </w:rPr>
        <w:tab/>
        <w:t xml:space="preserve">       </w:t>
      </w:r>
      <w:r w:rsidRPr="007D2DFC">
        <w:rPr>
          <w:rFonts w:ascii="Calibri" w:eastAsia="Calibri" w:hAnsi="Calibri" w:cs="Calibri"/>
          <w:kern w:val="2"/>
          <w:sz w:val="20"/>
          <w:szCs w:val="20"/>
          <w14:ligatures w14:val="standardContextual"/>
        </w:rPr>
        <w:t>[</w:t>
      </w:r>
      <w:r w:rsidRPr="007D2DFC">
        <w:rPr>
          <w:rFonts w:ascii="Calibri" w:eastAsia="Calibri" w:hAnsi="Calibri" w:cs="Calibri"/>
          <w:kern w:val="2"/>
          <w:sz w:val="20"/>
          <w:szCs w:val="20"/>
          <w:u w:val="single"/>
          <w14:ligatures w14:val="standardContextual"/>
        </w:rPr>
        <w:t xml:space="preserve">of the </w:t>
      </w:r>
      <w:r w:rsidRPr="007D2DFC">
        <w:rPr>
          <w:rFonts w:ascii="Calibri" w:eastAsia="Calibri" w:hAnsi="Calibri" w:cs="Calibri"/>
          <w:b/>
          <w:bCs/>
          <w:kern w:val="2"/>
          <w:sz w:val="20"/>
          <w:szCs w:val="20"/>
          <w:u w:val="single"/>
          <w14:ligatures w14:val="standardContextual"/>
        </w:rPr>
        <w:t>reign</w:t>
      </w:r>
      <w:r w:rsidRPr="007D2DFC">
        <w:rPr>
          <w:rFonts w:ascii="Calibri" w:eastAsia="Calibri" w:hAnsi="Calibri" w:cs="Calibri"/>
          <w:kern w:val="2"/>
          <w:sz w:val="20"/>
          <w:szCs w:val="20"/>
          <w:u w:val="single"/>
          <w14:ligatures w14:val="standardContextual"/>
        </w:rPr>
        <w:t xml:space="preserve"> of the judges</w:t>
      </w:r>
      <w:r w:rsidRPr="007D2DFC">
        <w:rPr>
          <w:rFonts w:ascii="Calibri" w:eastAsia="Calibri" w:hAnsi="Calibri" w:cs="Calibri"/>
          <w:kern w:val="2"/>
          <w:sz w:val="20"/>
          <w:szCs w:val="20"/>
          <w14:ligatures w14:val="standardContextual"/>
        </w:rPr>
        <w:t xml:space="preserve">] </w:t>
      </w:r>
    </w:p>
    <w:p w:rsidR="007D2DFC" w:rsidRPr="007D2DFC" w:rsidRDefault="007D2DFC" w:rsidP="007D2DFC">
      <w:pPr>
        <w:widowControl/>
        <w:autoSpaceDE/>
        <w:autoSpaceDN/>
        <w:adjustRightInd/>
        <w:spacing w:line="259" w:lineRule="auto"/>
        <w:rPr>
          <w:rFonts w:ascii="Calibri" w:eastAsia="Calibri" w:hAnsi="Calibri" w:cs="Calibri"/>
          <w:kern w:val="2"/>
          <w:sz w:val="20"/>
          <w:szCs w:val="20"/>
          <w14:ligatures w14:val="standardContextual"/>
        </w:rPr>
      </w:pPr>
      <w:r w:rsidRPr="007D2DFC">
        <w:rPr>
          <w:rFonts w:ascii="Calibri" w:eastAsia="Calibri" w:hAnsi="Calibri" w:cs="Calibri"/>
          <w:kern w:val="2"/>
          <w:sz w:val="20"/>
          <w:szCs w:val="20"/>
          <w14:ligatures w14:val="standardContextual"/>
        </w:rPr>
        <w:tab/>
        <w:t xml:space="preserve">         </w:t>
      </w:r>
      <w:r w:rsidRPr="007D2DFC">
        <w:rPr>
          <w:rFonts w:ascii="Calibri" w:eastAsia="Calibri" w:hAnsi="Calibri" w:cs="Calibri"/>
          <w:kern w:val="2"/>
          <w:sz w:val="20"/>
          <w:szCs w:val="20"/>
          <w14:ligatures w14:val="standardContextual"/>
        </w:rPr>
        <w:tab/>
        <w:t xml:space="preserve"> </w:t>
      </w:r>
      <w:r w:rsidRPr="007D2DFC">
        <w:rPr>
          <w:rFonts w:ascii="Calibri" w:eastAsia="Calibri" w:hAnsi="Calibri" w:cs="Calibri"/>
          <w:kern w:val="2"/>
          <w:sz w:val="20"/>
          <w:szCs w:val="20"/>
          <w14:ligatures w14:val="standardContextual"/>
        </w:rPr>
        <w:tab/>
      </w:r>
      <w:r w:rsidRPr="007D2DFC">
        <w:rPr>
          <w:rFonts w:ascii="Calibri" w:eastAsia="Calibri" w:hAnsi="Calibri" w:cs="Calibri"/>
          <w:kern w:val="2"/>
          <w:sz w:val="20"/>
          <w:szCs w:val="20"/>
          <w14:ligatures w14:val="standardContextual"/>
        </w:rPr>
        <w:tab/>
      </w:r>
      <w:r w:rsidRPr="007D2DFC">
        <w:rPr>
          <w:rFonts w:ascii="Calibri" w:eastAsia="Calibri" w:hAnsi="Calibri" w:cs="Calibri"/>
          <w:kern w:val="2"/>
          <w:sz w:val="20"/>
          <w:szCs w:val="20"/>
          <w14:ligatures w14:val="standardContextual"/>
        </w:rPr>
        <w:tab/>
        <w:t xml:space="preserve"> </w:t>
      </w:r>
      <w:r w:rsidRPr="007D2DFC">
        <w:rPr>
          <w:rFonts w:ascii="Calibri" w:eastAsia="Calibri" w:hAnsi="Calibri" w:cs="Calibri"/>
          <w:kern w:val="2"/>
          <w:sz w:val="20"/>
          <w:szCs w:val="20"/>
          <w14:ligatures w14:val="standardContextual"/>
        </w:rPr>
        <w:tab/>
        <w:t xml:space="preserve">over  </w:t>
      </w:r>
      <w:r w:rsidRPr="007D2DFC">
        <w:rPr>
          <w:rFonts w:ascii="Calibri" w:eastAsia="Calibri" w:hAnsi="Calibri" w:cs="Calibri"/>
          <w:kern w:val="2"/>
          <w:sz w:val="20"/>
          <w:szCs w:val="20"/>
          <w14:ligatures w14:val="standardContextual"/>
        </w:rPr>
        <w:tab/>
      </w:r>
      <w:r w:rsidRPr="007D2DFC">
        <w:rPr>
          <w:rFonts w:ascii="Calibri" w:eastAsia="Calibri" w:hAnsi="Calibri" w:cs="Calibri"/>
          <w:kern w:val="2"/>
          <w:sz w:val="20"/>
          <w:szCs w:val="20"/>
          <w:u w:val="single"/>
          <w14:ligatures w14:val="standardContextual"/>
        </w:rPr>
        <w:t>the</w:t>
      </w:r>
      <w:r w:rsidRPr="007D2DFC">
        <w:rPr>
          <w:rFonts w:ascii="Calibri" w:eastAsia="Calibri" w:hAnsi="Calibri" w:cs="Calibri"/>
          <w:kern w:val="2"/>
          <w:sz w:val="20"/>
          <w:szCs w:val="20"/>
          <w14:ligatures w14:val="standardContextual"/>
        </w:rPr>
        <w:t xml:space="preserve">     </w:t>
      </w:r>
      <w:r w:rsidRPr="007D2DFC">
        <w:rPr>
          <w:rFonts w:ascii="Calibri" w:eastAsia="Calibri" w:hAnsi="Calibri" w:cs="Calibri"/>
          <w:b/>
          <w:bCs/>
          <w:kern w:val="2"/>
          <w:sz w:val="20"/>
          <w:szCs w:val="20"/>
          <w:u w:val="single"/>
          <w14:ligatures w14:val="standardContextual"/>
        </w:rPr>
        <w:t>people of Nephi</w:t>
      </w:r>
      <w:r w:rsidRPr="007D2DFC">
        <w:rPr>
          <w:rFonts w:ascii="Calibri" w:eastAsia="Calibri" w:hAnsi="Calibri" w:cs="Calibri"/>
          <w:kern w:val="2"/>
          <w:sz w:val="20"/>
          <w:szCs w:val="20"/>
          <w14:ligatures w14:val="standardContextual"/>
        </w:rPr>
        <w:t xml:space="preserve"> </w:t>
      </w:r>
    </w:p>
    <w:p w:rsidR="007D2DFC" w:rsidRPr="007D2DFC" w:rsidRDefault="007D2DFC" w:rsidP="007D2DFC">
      <w:pPr>
        <w:widowControl/>
        <w:autoSpaceDE/>
        <w:autoSpaceDN/>
        <w:adjustRightInd/>
        <w:spacing w:line="259" w:lineRule="auto"/>
        <w:rPr>
          <w:rFonts w:ascii="Calibri" w:eastAsia="Calibri" w:hAnsi="Calibri" w:cs="Calibri"/>
          <w:kern w:val="2"/>
          <w:sz w:val="20"/>
          <w:szCs w:val="20"/>
          <w14:ligatures w14:val="standardContextual"/>
        </w:rPr>
      </w:pPr>
      <w:r w:rsidRPr="007D2DFC">
        <w:rPr>
          <w:rFonts w:ascii="Calibri" w:eastAsia="Calibri" w:hAnsi="Calibri" w:cs="Calibri"/>
          <w:kern w:val="2"/>
          <w:sz w:val="20"/>
          <w:szCs w:val="20"/>
          <w14:ligatures w14:val="standardContextual"/>
        </w:rPr>
        <w:lastRenderedPageBreak/>
        <w:t xml:space="preserve">Note:  According to Royal Skousen, the correct spelling of the name should be </w:t>
      </w:r>
      <w:proofErr w:type="spellStart"/>
      <w:r w:rsidRPr="007D2DFC">
        <w:rPr>
          <w:rFonts w:ascii="Calibri" w:eastAsia="Calibri" w:hAnsi="Calibri" w:cs="Calibri"/>
          <w:kern w:val="2"/>
          <w:sz w:val="20"/>
          <w:szCs w:val="20"/>
          <w14:ligatures w14:val="standardContextual"/>
        </w:rPr>
        <w:t>Parhoron</w:t>
      </w:r>
      <w:proofErr w:type="spellEnd"/>
      <w:r w:rsidRPr="007D2DFC">
        <w:rPr>
          <w:rFonts w:ascii="Calibri" w:eastAsia="Calibri" w:hAnsi="Calibri" w:cs="Calibri"/>
          <w:kern w:val="2"/>
          <w:sz w:val="20"/>
          <w:szCs w:val="20"/>
          <w14:ligatures w14:val="standardContextual"/>
        </w:rPr>
        <w:t xml:space="preserve">; the first four occurrences  of this name [in the Original Manuscript] were spelled </w:t>
      </w:r>
      <w:proofErr w:type="spellStart"/>
      <w:r w:rsidRPr="007D2DFC">
        <w:rPr>
          <w:rFonts w:ascii="Calibri" w:eastAsia="Calibri" w:hAnsi="Calibri" w:cs="Calibri"/>
          <w:kern w:val="2"/>
          <w:sz w:val="20"/>
          <w:szCs w:val="20"/>
          <w14:ligatures w14:val="standardContextual"/>
        </w:rPr>
        <w:t>Parhoron</w:t>
      </w:r>
      <w:proofErr w:type="spellEnd"/>
      <w:r w:rsidRPr="007D2DFC">
        <w:rPr>
          <w:rFonts w:ascii="Calibri" w:eastAsia="Calibri" w:hAnsi="Calibri" w:cs="Calibri"/>
          <w:kern w:val="2"/>
          <w:sz w:val="20"/>
          <w:szCs w:val="20"/>
          <w14:ligatures w14:val="standardContextual"/>
        </w:rPr>
        <w:t xml:space="preserve"> (Alma 50:40, 52:2-3), not </w:t>
      </w:r>
      <w:proofErr w:type="spellStart"/>
      <w:r w:rsidRPr="007D2DFC">
        <w:rPr>
          <w:rFonts w:ascii="Calibri" w:eastAsia="Calibri" w:hAnsi="Calibri" w:cs="Calibri"/>
          <w:kern w:val="2"/>
          <w:sz w:val="20"/>
          <w:szCs w:val="20"/>
          <w14:ligatures w14:val="standardContextual"/>
        </w:rPr>
        <w:t>Pahoran</w:t>
      </w:r>
      <w:proofErr w:type="spellEnd"/>
      <w:r w:rsidRPr="007D2DFC">
        <w:rPr>
          <w:rFonts w:ascii="Calibri" w:eastAsia="Calibri" w:hAnsi="Calibri" w:cs="Calibri"/>
          <w:kern w:val="2"/>
          <w:sz w:val="20"/>
          <w:szCs w:val="20"/>
          <w14:ligatures w14:val="standardContextual"/>
        </w:rPr>
        <w:t xml:space="preserve"> (as it appears in the current text) or </w:t>
      </w:r>
      <w:proofErr w:type="spellStart"/>
      <w:r w:rsidRPr="007D2DFC">
        <w:rPr>
          <w:rFonts w:ascii="Calibri" w:eastAsia="Calibri" w:hAnsi="Calibri" w:cs="Calibri"/>
          <w:kern w:val="2"/>
          <w:sz w:val="20"/>
          <w:szCs w:val="20"/>
          <w14:ligatures w14:val="standardContextual"/>
        </w:rPr>
        <w:t>Parhoran</w:t>
      </w:r>
      <w:proofErr w:type="spellEnd"/>
      <w:r w:rsidRPr="007D2DFC">
        <w:rPr>
          <w:rFonts w:ascii="Calibri" w:eastAsia="Calibri" w:hAnsi="Calibri" w:cs="Calibri"/>
          <w:kern w:val="2"/>
          <w:sz w:val="20"/>
          <w:szCs w:val="20"/>
          <w14:ligatures w14:val="standardContextual"/>
        </w:rPr>
        <w:t xml:space="preserve"> (as it appears in Alma 51:7.  [Royal Skousen, "Translating the Book of Mormon,  </w:t>
      </w:r>
    </w:p>
    <w:p w:rsidR="007D2DFC" w:rsidRPr="007D2DFC" w:rsidRDefault="007D2DFC" w:rsidP="007D2DFC">
      <w:pPr>
        <w:widowControl/>
        <w:autoSpaceDE/>
        <w:autoSpaceDN/>
        <w:adjustRightInd/>
        <w:spacing w:line="259" w:lineRule="auto"/>
        <w:rPr>
          <w:rFonts w:ascii="Calibri" w:eastAsia="Calibri" w:hAnsi="Calibri" w:cs="Calibri"/>
          <w:kern w:val="2"/>
          <w:sz w:val="20"/>
          <w:szCs w:val="20"/>
          <w14:ligatures w14:val="standardContextual"/>
        </w:rPr>
      </w:pPr>
      <w:r w:rsidRPr="007D2DFC">
        <w:rPr>
          <w:rFonts w:ascii="Calibri" w:eastAsia="Calibri" w:hAnsi="Calibri" w:cs="Calibri"/>
          <w:kern w:val="2"/>
          <w:sz w:val="20"/>
          <w:szCs w:val="20"/>
          <w14:ligatures w14:val="standardContextual"/>
        </w:rPr>
        <w:t xml:space="preserve">Evidence from the Original Manuscript," in </w:t>
      </w:r>
      <w:r w:rsidRPr="007D2DFC">
        <w:rPr>
          <w:rFonts w:ascii="Calibri" w:eastAsia="Calibri" w:hAnsi="Calibri" w:cs="Calibri"/>
          <w:kern w:val="2"/>
          <w:sz w:val="20"/>
          <w:szCs w:val="20"/>
          <w:u w:val="single"/>
          <w14:ligatures w14:val="standardContextual"/>
        </w:rPr>
        <w:t>Book of Mormon Authorship Revisited</w:t>
      </w:r>
      <w:r w:rsidRPr="007D2DFC">
        <w:rPr>
          <w:rFonts w:ascii="Calibri" w:eastAsia="Calibri" w:hAnsi="Calibri" w:cs="Calibri"/>
          <w:kern w:val="2"/>
          <w:sz w:val="20"/>
          <w:szCs w:val="20"/>
          <w14:ligatures w14:val="standardContextual"/>
        </w:rPr>
        <w:t xml:space="preserve">, p. 70]  (see also Skousen, The Earliest Text:2009:459-507.) </w:t>
      </w:r>
    </w:p>
    <w:p w:rsidR="007D2DFC" w:rsidRPr="007D2DFC" w:rsidRDefault="007D2DFC" w:rsidP="007D2DFC">
      <w:pPr>
        <w:widowControl/>
        <w:autoSpaceDE/>
        <w:autoSpaceDN/>
        <w:adjustRightInd/>
        <w:spacing w:line="259" w:lineRule="auto"/>
        <w:rPr>
          <w:rFonts w:ascii="Calibri" w:eastAsia="Calibri" w:hAnsi="Calibri" w:cs="Calibri"/>
          <w:kern w:val="2"/>
          <w:sz w:val="20"/>
          <w:szCs w:val="20"/>
          <w14:ligatures w14:val="standardContextual"/>
        </w:rPr>
      </w:pPr>
      <w:r w:rsidRPr="007D2DFC">
        <w:rPr>
          <w:rFonts w:ascii="Calibri" w:eastAsia="Calibri" w:hAnsi="Calibri" w:cs="Calibri"/>
          <w:kern w:val="2"/>
          <w:sz w:val="20"/>
          <w:szCs w:val="20"/>
          <w14:ligatures w14:val="standardContextual"/>
        </w:rPr>
        <w:t xml:space="preserve"> </w:t>
      </w:r>
      <w:r w:rsidRPr="007D2DFC">
        <w:rPr>
          <w:rFonts w:ascii="Calibri" w:eastAsia="Calibri" w:hAnsi="Calibri" w:cs="Calibri"/>
          <w:kern w:val="2"/>
          <w:sz w:val="20"/>
          <w:szCs w:val="20"/>
          <w14:ligatures w14:val="standardContextual"/>
        </w:rPr>
        <w:tab/>
        <w:t>Here again, I would tend to keep with the name “</w:t>
      </w:r>
      <w:proofErr w:type="spellStart"/>
      <w:r w:rsidRPr="007D2DFC">
        <w:rPr>
          <w:rFonts w:ascii="Calibri" w:eastAsia="Calibri" w:hAnsi="Calibri" w:cs="Calibri"/>
          <w:kern w:val="2"/>
          <w:sz w:val="20"/>
          <w:szCs w:val="20"/>
          <w14:ligatures w14:val="standardContextual"/>
        </w:rPr>
        <w:t>Pahoran</w:t>
      </w:r>
      <w:proofErr w:type="spellEnd"/>
      <w:r w:rsidRPr="007D2DFC">
        <w:rPr>
          <w:rFonts w:ascii="Calibri" w:eastAsia="Calibri" w:hAnsi="Calibri" w:cs="Calibri"/>
          <w:kern w:val="2"/>
          <w:sz w:val="20"/>
          <w:szCs w:val="20"/>
          <w14:ligatures w14:val="standardContextual"/>
        </w:rPr>
        <w:t xml:space="preserve">.”  Only the first four names in the Original </w:t>
      </w:r>
    </w:p>
    <w:p w:rsidR="007D2DFC" w:rsidRPr="007D2DFC" w:rsidRDefault="007D2DFC" w:rsidP="007D2DFC">
      <w:pPr>
        <w:widowControl/>
        <w:autoSpaceDE/>
        <w:autoSpaceDN/>
        <w:adjustRightInd/>
        <w:spacing w:line="259" w:lineRule="auto"/>
        <w:rPr>
          <w:rFonts w:ascii="Calibri" w:eastAsia="Calibri" w:hAnsi="Calibri" w:cs="Calibri"/>
          <w:kern w:val="2"/>
          <w:sz w:val="20"/>
          <w:szCs w:val="20"/>
          <w14:ligatures w14:val="standardContextual"/>
        </w:rPr>
      </w:pPr>
      <w:r w:rsidRPr="007D2DFC">
        <w:rPr>
          <w:rFonts w:ascii="Calibri" w:eastAsia="Calibri" w:hAnsi="Calibri" w:cs="Calibri"/>
          <w:kern w:val="2"/>
          <w:sz w:val="20"/>
          <w:szCs w:val="20"/>
          <w14:ligatures w14:val="standardContextual"/>
        </w:rPr>
        <w:t>Manuscript were spelled “</w:t>
      </w:r>
      <w:proofErr w:type="spellStart"/>
      <w:r w:rsidRPr="007D2DFC">
        <w:rPr>
          <w:rFonts w:ascii="Calibri" w:eastAsia="Calibri" w:hAnsi="Calibri" w:cs="Calibri"/>
          <w:kern w:val="2"/>
          <w:sz w:val="20"/>
          <w:szCs w:val="20"/>
          <w14:ligatures w14:val="standardContextual"/>
        </w:rPr>
        <w:t>Parhoron</w:t>
      </w:r>
      <w:proofErr w:type="spellEnd"/>
      <w:r w:rsidRPr="007D2DFC">
        <w:rPr>
          <w:rFonts w:ascii="Calibri" w:eastAsia="Calibri" w:hAnsi="Calibri" w:cs="Calibri"/>
          <w:kern w:val="2"/>
          <w:sz w:val="20"/>
          <w:szCs w:val="20"/>
          <w14:ligatures w14:val="standardContextual"/>
        </w:rPr>
        <w:t>,” but by Alma 62 the name is being spelled “</w:t>
      </w:r>
      <w:proofErr w:type="spellStart"/>
      <w:r w:rsidRPr="007D2DFC">
        <w:rPr>
          <w:rFonts w:ascii="Calibri" w:eastAsia="Calibri" w:hAnsi="Calibri" w:cs="Calibri"/>
          <w:kern w:val="2"/>
          <w:sz w:val="20"/>
          <w:szCs w:val="20"/>
          <w14:ligatures w14:val="standardContextual"/>
        </w:rPr>
        <w:t>Pahoron</w:t>
      </w:r>
      <w:proofErr w:type="spellEnd"/>
      <w:r w:rsidRPr="007D2DFC">
        <w:rPr>
          <w:rFonts w:ascii="Calibri" w:eastAsia="Calibri" w:hAnsi="Calibri" w:cs="Calibri"/>
          <w:kern w:val="2"/>
          <w:sz w:val="20"/>
          <w:szCs w:val="20"/>
          <w14:ligatures w14:val="standardContextual"/>
        </w:rPr>
        <w:t xml:space="preserve">.”  In the Printers </w:t>
      </w:r>
    </w:p>
    <w:p w:rsidR="007912C2" w:rsidRDefault="007D2DFC" w:rsidP="007D2DFC">
      <w:pPr>
        <w:widowControl/>
        <w:autoSpaceDE/>
        <w:autoSpaceDN/>
        <w:adjustRightInd/>
        <w:spacing w:line="259" w:lineRule="auto"/>
        <w:rPr>
          <w:rFonts w:ascii="Calibri" w:eastAsia="Calibri" w:hAnsi="Calibri" w:cs="Calibri"/>
          <w:kern w:val="2"/>
          <w:sz w:val="20"/>
          <w:szCs w:val="20"/>
          <w14:ligatures w14:val="standardContextual"/>
        </w:rPr>
      </w:pPr>
      <w:r w:rsidRPr="00561EDB">
        <w:rPr>
          <w:rFonts w:ascii="Calibri" w:eastAsia="Calibri" w:hAnsi="Calibri" w:cs="Calibri"/>
          <w:kern w:val="2"/>
          <w:sz w:val="20"/>
          <w:szCs w:val="20"/>
          <w14:ligatures w14:val="standardContextual"/>
        </w:rPr>
        <w:t>Manuscript it is consistently spelled “</w:t>
      </w:r>
      <w:proofErr w:type="spellStart"/>
      <w:r w:rsidRPr="00561EDB">
        <w:rPr>
          <w:rFonts w:ascii="Calibri" w:eastAsia="Calibri" w:hAnsi="Calibri" w:cs="Calibri"/>
          <w:kern w:val="2"/>
          <w:sz w:val="20"/>
          <w:szCs w:val="20"/>
          <w14:ligatures w14:val="standardContextual"/>
        </w:rPr>
        <w:t>Pahoran</w:t>
      </w:r>
      <w:proofErr w:type="spellEnd"/>
      <w:r w:rsidRPr="00561EDB">
        <w:rPr>
          <w:rFonts w:ascii="Calibri" w:eastAsia="Calibri" w:hAnsi="Calibri" w:cs="Calibri"/>
          <w:kern w:val="2"/>
          <w:sz w:val="20"/>
          <w:szCs w:val="20"/>
          <w14:ligatures w14:val="standardContextual"/>
        </w:rPr>
        <w:t xml:space="preserve">.”  </w:t>
      </w:r>
    </w:p>
    <w:p w:rsidR="007D2DFC" w:rsidRDefault="007D2DFC" w:rsidP="007D2DFC">
      <w:pPr>
        <w:widowControl/>
        <w:autoSpaceDE/>
        <w:autoSpaceDN/>
        <w:adjustRightInd/>
        <w:spacing w:line="259" w:lineRule="auto"/>
        <w:rPr>
          <w:rFonts w:ascii="Calibri" w:eastAsia="Calibri" w:hAnsi="Calibri" w:cs="Calibri"/>
          <w:kern w:val="2"/>
          <w:sz w:val="20"/>
          <w:szCs w:val="20"/>
          <w14:ligatures w14:val="standardContextual"/>
        </w:rPr>
      </w:pPr>
    </w:p>
    <w:p w:rsidR="005B0BD4" w:rsidRPr="005B0BD4" w:rsidRDefault="005B0BD4" w:rsidP="005B0BD4">
      <w:pPr>
        <w:widowControl/>
        <w:autoSpaceDE/>
        <w:autoSpaceDN/>
        <w:adjustRightInd/>
        <w:spacing w:line="259" w:lineRule="auto"/>
        <w:ind w:firstLine="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 xml:space="preserve">As for parallels with the </w:t>
      </w:r>
      <w:proofErr w:type="spellStart"/>
      <w:r w:rsidRPr="005B0BD4">
        <w:rPr>
          <w:rFonts w:ascii="Calibri" w:eastAsia="Calibri" w:hAnsi="Calibri" w:cs="Calibri"/>
          <w:kern w:val="2"/>
          <w:sz w:val="20"/>
          <w:szCs w:val="20"/>
          <w14:ligatures w14:val="standardContextual"/>
        </w:rPr>
        <w:t>Mulekite</w:t>
      </w:r>
      <w:proofErr w:type="spellEnd"/>
      <w:r w:rsidRPr="005B0BD4">
        <w:rPr>
          <w:rFonts w:ascii="Calibri" w:eastAsia="Calibri" w:hAnsi="Calibri" w:cs="Calibri"/>
          <w:kern w:val="2"/>
          <w:sz w:val="20"/>
          <w:szCs w:val="20"/>
          <w14:ligatures w14:val="standardContextual"/>
        </w:rPr>
        <w:t>/Jaredite culture, “</w:t>
      </w:r>
      <w:proofErr w:type="spellStart"/>
      <w:r w:rsidRPr="005B0BD4">
        <w:rPr>
          <w:rFonts w:ascii="Calibri" w:eastAsia="Calibri" w:hAnsi="Calibri" w:cs="Calibri"/>
          <w:kern w:val="2"/>
          <w:sz w:val="20"/>
          <w:szCs w:val="20"/>
          <w:u w:val="single"/>
          <w14:ligatures w14:val="standardContextual"/>
        </w:rPr>
        <w:t>Pa</w:t>
      </w:r>
      <w:r w:rsidRPr="005B0BD4">
        <w:rPr>
          <w:rFonts w:ascii="Calibri" w:eastAsia="Calibri" w:hAnsi="Calibri" w:cs="Calibri"/>
          <w:kern w:val="2"/>
          <w:sz w:val="20"/>
          <w:szCs w:val="20"/>
          <w14:ligatures w14:val="standardContextual"/>
        </w:rPr>
        <w:t>gag</w:t>
      </w:r>
      <w:proofErr w:type="spellEnd"/>
      <w:r w:rsidRPr="005B0BD4">
        <w:rPr>
          <w:rFonts w:ascii="Calibri" w:eastAsia="Calibri" w:hAnsi="Calibri" w:cs="Calibri"/>
          <w:kern w:val="2"/>
          <w:sz w:val="20"/>
          <w:szCs w:val="20"/>
          <w14:ligatures w14:val="standardContextual"/>
        </w:rPr>
        <w:t xml:space="preserve">” was the firstborn son of the brother of Jared.   </w:t>
      </w:r>
    </w:p>
    <w:p w:rsidR="005B0BD4" w:rsidRPr="005B0BD4" w:rsidRDefault="005B0BD4" w:rsidP="005B0BD4">
      <w:pPr>
        <w:widowControl/>
        <w:autoSpaceDE/>
        <w:autoSpaceDN/>
        <w:adjustRightInd/>
        <w:spacing w:line="259" w:lineRule="auto"/>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 xml:space="preserve"> </w:t>
      </w:r>
    </w:p>
    <w:p w:rsidR="005B0BD4" w:rsidRPr="005B0BD4" w:rsidRDefault="005B0BD4" w:rsidP="005B0BD4">
      <w:pPr>
        <w:widowControl/>
        <w:autoSpaceDE/>
        <w:autoSpaceDN/>
        <w:adjustRightInd/>
        <w:spacing w:line="259" w:lineRule="auto"/>
        <w:ind w:left="720"/>
        <w:rPr>
          <w:rFonts w:ascii="Calibri" w:eastAsia="Calibri" w:hAnsi="Calibri" w:cs="Calibri"/>
          <w:b/>
          <w:bCs/>
          <w:kern w:val="2"/>
          <w:sz w:val="20"/>
          <w:szCs w:val="20"/>
          <w:u w:val="single"/>
          <w14:ligatures w14:val="standardContextual"/>
        </w:rPr>
      </w:pPr>
      <w:r w:rsidRPr="005B0BD4">
        <w:rPr>
          <w:rFonts w:ascii="Calibri" w:eastAsia="Calibri" w:hAnsi="Calibri" w:cs="Calibri"/>
          <w:b/>
          <w:bCs/>
          <w:kern w:val="2"/>
          <w:sz w:val="20"/>
          <w:szCs w:val="20"/>
          <w:u w:val="single"/>
          <w14:ligatures w14:val="standardContextual"/>
        </w:rPr>
        <w:t>Helaman 1:11-12</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 xml:space="preserve">   </w:t>
      </w:r>
      <w:r w:rsidRPr="005B0BD4">
        <w:rPr>
          <w:rFonts w:ascii="Calibri" w:eastAsia="Calibri" w:hAnsi="Calibri" w:cs="Calibri"/>
          <w:b/>
          <w:bCs/>
          <w:kern w:val="2"/>
          <w:sz w:val="20"/>
          <w:szCs w:val="20"/>
          <w14:ligatures w14:val="standardContextual"/>
        </w:rPr>
        <w:t>but behold</w:t>
      </w:r>
      <w:r w:rsidRPr="005B0BD4">
        <w:rPr>
          <w:rFonts w:ascii="Calibri" w:eastAsia="Calibri" w:hAnsi="Calibri" w:cs="Calibri"/>
          <w:kern w:val="2"/>
          <w:sz w:val="20"/>
          <w:szCs w:val="20"/>
          <w14:ligatures w14:val="standardContextual"/>
        </w:rPr>
        <w:t xml:space="preserve">  so speedy      was the flight</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t>of</w:t>
      </w:r>
      <w:r w:rsidRPr="005B0BD4">
        <w:rPr>
          <w:rFonts w:ascii="Calibri" w:eastAsia="Calibri" w:hAnsi="Calibri" w:cs="Calibri"/>
          <w:kern w:val="2"/>
          <w:sz w:val="20"/>
          <w:szCs w:val="20"/>
          <w14:ligatures w14:val="standardContextual"/>
        </w:rPr>
        <w:tab/>
      </w:r>
      <w:proofErr w:type="spellStart"/>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Kishkumen</w:t>
      </w:r>
      <w:proofErr w:type="spellEnd"/>
    </w:p>
    <w:p w:rsidR="005B0BD4" w:rsidRPr="005B0BD4" w:rsidRDefault="005B0BD4" w:rsidP="005B0BD4">
      <w:pPr>
        <w:widowControl/>
        <w:autoSpaceDE/>
        <w:autoSpaceDN/>
        <w:adjustRightInd/>
        <w:spacing w:line="259" w:lineRule="auto"/>
        <w:ind w:left="720" w:firstLine="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that</w:t>
      </w:r>
      <w:r w:rsidRPr="005B0BD4">
        <w:rPr>
          <w:rFonts w:ascii="Calibri" w:eastAsia="Calibri" w:hAnsi="Calibri" w:cs="Calibri"/>
          <w:kern w:val="2"/>
          <w:sz w:val="20"/>
          <w:szCs w:val="20"/>
          <w14:ligatures w14:val="standardContextual"/>
        </w:rPr>
        <w:tab/>
        <w:t xml:space="preserve">NO man could </w:t>
      </w:r>
      <w:r w:rsidRPr="005B0BD4">
        <w:rPr>
          <w:rFonts w:ascii="Calibri" w:eastAsia="Calibri" w:hAnsi="Calibri" w:cs="Calibri"/>
          <w:kern w:val="2"/>
          <w:sz w:val="20"/>
          <w:szCs w:val="20"/>
          <w14:ligatures w14:val="standardContextual"/>
        </w:rPr>
        <w:tab/>
        <w:t xml:space="preserve">overtake </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him</w:t>
      </w:r>
      <w:r w:rsidRPr="005B0BD4">
        <w:rPr>
          <w:rFonts w:ascii="Calibri" w:eastAsia="Calibri" w:hAnsi="Calibri" w:cs="Calibri"/>
          <w:kern w:val="2"/>
          <w:sz w:val="20"/>
          <w:szCs w:val="20"/>
          <w14:ligatures w14:val="standardContextual"/>
        </w:rPr>
        <w:t xml:space="preserve">   </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11</w:t>
      </w:r>
      <w:r w:rsidRPr="005B0BD4">
        <w:rPr>
          <w:rFonts w:ascii="Calibri" w:eastAsia="Calibri" w:hAnsi="Calibri" w:cs="Calibri"/>
          <w:kern w:val="2"/>
          <w:sz w:val="20"/>
          <w:szCs w:val="20"/>
          <w14:ligatures w14:val="standardContextual"/>
        </w:rPr>
        <w:tab/>
        <w:t xml:space="preserve">And </w:t>
      </w:r>
      <w:r w:rsidRPr="005B0BD4">
        <w:rPr>
          <w:rFonts w:ascii="Calibri" w:eastAsia="Calibri" w:hAnsi="Calibri" w:cs="Calibri"/>
          <w:kern w:val="2"/>
          <w:sz w:val="20"/>
          <w:szCs w:val="20"/>
          <w14:ligatures w14:val="standardContextual"/>
        </w:rPr>
        <w:tab/>
        <w:t>he [</w:t>
      </w:r>
      <w:proofErr w:type="spellStart"/>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Kishkumen</w:t>
      </w:r>
      <w:proofErr w:type="spellEnd"/>
      <w:r w:rsidRPr="005B0BD4">
        <w:rPr>
          <w:rFonts w:ascii="Calibri" w:eastAsia="Calibri" w:hAnsi="Calibri" w:cs="Calibri"/>
          <w:kern w:val="2"/>
          <w:sz w:val="20"/>
          <w:szCs w:val="20"/>
          <w14:ligatures w14:val="standardContextual"/>
        </w:rPr>
        <w:t>]</w:t>
      </w:r>
      <w:r w:rsidRPr="005B0BD4">
        <w:rPr>
          <w:rFonts w:ascii="Calibri" w:eastAsia="Calibri" w:hAnsi="Calibri" w:cs="Calibri"/>
          <w:kern w:val="2"/>
          <w:sz w:val="20"/>
          <w:szCs w:val="20"/>
          <w14:ligatures w14:val="standardContextual"/>
        </w:rPr>
        <w:tab/>
        <w:t>went  unto</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984806" w:themeColor="accent6" w:themeShade="80"/>
          <w:kern w:val="2"/>
          <w:sz w:val="20"/>
          <w:szCs w:val="20"/>
          <w14:ligatures w14:val="standardContextual"/>
        </w:rPr>
        <w:t>those</w:t>
      </w:r>
      <w:r w:rsidRPr="005B0BD4">
        <w:rPr>
          <w:rFonts w:ascii="Calibri" w:eastAsia="Calibri" w:hAnsi="Calibri" w:cs="Calibri"/>
          <w:kern w:val="2"/>
          <w:sz w:val="20"/>
          <w:szCs w:val="20"/>
          <w14:ligatures w14:val="standardContextual"/>
        </w:rPr>
        <w:t xml:space="preserve"> </w:t>
      </w:r>
    </w:p>
    <w:p w:rsidR="005B0BD4" w:rsidRPr="005B0BD4" w:rsidRDefault="005B0BD4" w:rsidP="005B0BD4">
      <w:pPr>
        <w:widowControl/>
        <w:autoSpaceDE/>
        <w:autoSpaceDN/>
        <w:adjustRightInd/>
        <w:spacing w:line="259" w:lineRule="auto"/>
        <w:ind w:left="2160" w:firstLine="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 xml:space="preserve">that </w:t>
      </w:r>
      <w:r w:rsidRPr="005B0BD4">
        <w:rPr>
          <w:rFonts w:ascii="Calibri" w:eastAsia="Calibri" w:hAnsi="Calibri" w:cs="Calibri"/>
          <w:kern w:val="2"/>
          <w:sz w:val="20"/>
          <w:szCs w:val="20"/>
          <w14:ligatures w14:val="standardContextual"/>
        </w:rPr>
        <w:tab/>
        <w:t xml:space="preserve">sent </w:t>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him</w:t>
      </w:r>
    </w:p>
    <w:p w:rsidR="005B0BD4" w:rsidRPr="005B0BD4" w:rsidRDefault="005B0BD4" w:rsidP="005B0BD4">
      <w:pPr>
        <w:widowControl/>
        <w:autoSpaceDE/>
        <w:autoSpaceDN/>
        <w:adjustRightInd/>
        <w:spacing w:line="259" w:lineRule="auto"/>
        <w:ind w:left="720" w:firstLine="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And</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they</w:t>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entered into</w:t>
      </w:r>
      <w:r w:rsidRPr="005B0BD4">
        <w:rPr>
          <w:rFonts w:ascii="Calibri" w:eastAsia="Calibri" w:hAnsi="Calibri" w:cs="Calibri"/>
          <w:color w:val="ED7D31"/>
          <w:kern w:val="2"/>
          <w:sz w:val="20"/>
          <w:szCs w:val="20"/>
          <w14:textFill>
            <w14:solidFill>
              <w14:srgbClr w14:val="ED7D31">
                <w14:lumMod w14:val="50000"/>
              </w14:srgbClr>
            </w14:solidFill>
          </w14:textFill>
          <w14:ligatures w14:val="standardContextual"/>
        </w:rPr>
        <w:t xml:space="preserve"> </w:t>
      </w:r>
      <w:r w:rsidRPr="005B0BD4">
        <w:rPr>
          <w:rFonts w:ascii="Calibri" w:eastAsia="Calibri" w:hAnsi="Calibri" w:cs="Calibri"/>
          <w:kern w:val="2"/>
          <w:sz w:val="20"/>
          <w:szCs w:val="20"/>
          <w14:ligatures w14:val="standardContextual"/>
        </w:rPr>
        <w:tab/>
        <w:t xml:space="preserve">a </w:t>
      </w:r>
      <w:r w:rsidRPr="005B0BD4">
        <w:rPr>
          <w:rFonts w:ascii="Calibri" w:eastAsia="Calibri" w:hAnsi="Calibri" w:cs="Calibri"/>
          <w:kern w:val="2"/>
          <w:sz w:val="20"/>
          <w:szCs w:val="20"/>
          <w14:ligatures w14:val="standardContextual"/>
        </w:rPr>
        <w:tab/>
        <w:t>covenant*</w:t>
      </w:r>
    </w:p>
    <w:p w:rsidR="005B0BD4" w:rsidRPr="005B0BD4" w:rsidRDefault="005B0BD4" w:rsidP="005B0BD4">
      <w:pPr>
        <w:widowControl/>
        <w:autoSpaceDE/>
        <w:autoSpaceDN/>
        <w:adjustRightInd/>
        <w:spacing w:line="259" w:lineRule="auto"/>
        <w:ind w:left="720" w:firstLine="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t>Yea</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 xml:space="preserve">swearing </w:t>
      </w:r>
      <w:r w:rsidRPr="005B0BD4">
        <w:rPr>
          <w:rFonts w:ascii="Calibri" w:eastAsia="Calibri" w:hAnsi="Calibri" w:cs="Calibri"/>
          <w:kern w:val="2"/>
          <w:sz w:val="20"/>
          <w:szCs w:val="20"/>
          <w14:ligatures w14:val="standardContextual"/>
        </w:rPr>
        <w:tab/>
        <w:t>by</w:t>
      </w:r>
      <w:r w:rsidRPr="005B0BD4">
        <w:rPr>
          <w:rFonts w:ascii="Calibri" w:eastAsia="Calibri" w:hAnsi="Calibri" w:cs="Calibri"/>
          <w:kern w:val="2"/>
          <w:sz w:val="20"/>
          <w:szCs w:val="20"/>
          <w14:ligatures w14:val="standardContextual"/>
        </w:rPr>
        <w:tab/>
        <w:t>Their Everlasting Maker*</w:t>
      </w:r>
    </w:p>
    <w:p w:rsidR="005B0BD4" w:rsidRPr="005B0BD4" w:rsidRDefault="005B0BD4" w:rsidP="005B0BD4">
      <w:pPr>
        <w:widowControl/>
        <w:autoSpaceDE/>
        <w:autoSpaceDN/>
        <w:adjustRightInd/>
        <w:spacing w:line="259" w:lineRule="auto"/>
        <w:ind w:left="720" w:firstLine="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that</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they</w:t>
      </w:r>
      <w:r w:rsidRPr="005B0BD4">
        <w:rPr>
          <w:rFonts w:ascii="Calibri" w:eastAsia="Calibri" w:hAnsi="Calibri" w:cs="Calibri"/>
          <w:kern w:val="2"/>
          <w:sz w:val="20"/>
          <w:szCs w:val="20"/>
          <w14:ligatures w14:val="standardContextual"/>
        </w:rPr>
        <w:tab/>
        <w:t xml:space="preserve">would </w:t>
      </w:r>
      <w:r w:rsidRPr="005B0BD4">
        <w:rPr>
          <w:rFonts w:ascii="Calibri" w:eastAsia="Calibri" w:hAnsi="Calibri" w:cs="Calibri"/>
          <w:kern w:val="2"/>
          <w:sz w:val="20"/>
          <w:szCs w:val="20"/>
          <w14:ligatures w14:val="standardContextual"/>
        </w:rPr>
        <w:tab/>
        <w:t>tell</w:t>
      </w:r>
    </w:p>
    <w:p w:rsidR="005B0BD4" w:rsidRPr="005B0BD4" w:rsidRDefault="005B0BD4" w:rsidP="005B0BD4">
      <w:pPr>
        <w:widowControl/>
        <w:autoSpaceDE/>
        <w:autoSpaceDN/>
        <w:adjustRightInd/>
        <w:spacing w:line="259" w:lineRule="auto"/>
        <w:ind w:left="720" w:firstLine="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t>NO man</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t xml:space="preserve">that   [he] </w:t>
      </w:r>
      <w:proofErr w:type="spellStart"/>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Kishkumen</w:t>
      </w:r>
      <w:proofErr w:type="spellEnd"/>
      <w:r w:rsidRPr="005B0BD4">
        <w:rPr>
          <w:rFonts w:ascii="Calibri" w:eastAsia="Calibri" w:hAnsi="Calibri" w:cs="Calibri"/>
          <w:kern w:val="2"/>
          <w:sz w:val="20"/>
          <w:szCs w:val="20"/>
          <w14:ligatures w14:val="standardContextual"/>
        </w:rPr>
        <w:t>]</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t>had</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murdered</w:t>
      </w:r>
      <w:r w:rsidRPr="005B0BD4">
        <w:rPr>
          <w:rFonts w:ascii="Calibri" w:eastAsia="Calibri" w:hAnsi="Calibri" w:cs="Calibri"/>
          <w:kern w:val="2"/>
          <w:sz w:val="20"/>
          <w:szCs w:val="20"/>
          <w14:ligatures w14:val="standardContextual"/>
        </w:rPr>
        <w:tab/>
        <w:t xml:space="preserve">       </w:t>
      </w:r>
      <w:proofErr w:type="spellStart"/>
      <w:r w:rsidRPr="005B0BD4">
        <w:rPr>
          <w:rFonts w:ascii="Calibri" w:eastAsia="Calibri" w:hAnsi="Calibri" w:cs="Calibri"/>
          <w:b/>
          <w:bCs/>
          <w:color w:val="7030A0"/>
          <w:kern w:val="2"/>
          <w:sz w:val="20"/>
          <w:szCs w:val="20"/>
          <w14:ligatures w14:val="standardContextual"/>
        </w:rPr>
        <w:t>Parhoron</w:t>
      </w:r>
      <w:proofErr w:type="spellEnd"/>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 xml:space="preserve">12 </w:t>
      </w:r>
      <w:r w:rsidRPr="005B0BD4">
        <w:rPr>
          <w:rFonts w:ascii="Calibri" w:eastAsia="Calibri" w:hAnsi="Calibri" w:cs="Calibri"/>
          <w:b/>
          <w:bCs/>
          <w:kern w:val="2"/>
          <w:sz w:val="20"/>
          <w:szCs w:val="20"/>
          <w14:ligatures w14:val="standardContextual"/>
        </w:rPr>
        <w:t>Therefore</w:t>
      </w:r>
      <w:r w:rsidRPr="005B0BD4">
        <w:rPr>
          <w:rFonts w:ascii="Calibri" w:eastAsia="Calibri" w:hAnsi="Calibri" w:cs="Calibri"/>
          <w:kern w:val="2"/>
          <w:sz w:val="20"/>
          <w:szCs w:val="20"/>
          <w14:ligatures w14:val="standardContextual"/>
        </w:rPr>
        <w:t xml:space="preserve">   [he] </w:t>
      </w:r>
      <w:proofErr w:type="spellStart"/>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Kishkumen</w:t>
      </w:r>
      <w:proofErr w:type="spellEnd"/>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00352CFD">
        <w:rPr>
          <w:rFonts w:ascii="Calibri" w:eastAsia="Calibri" w:hAnsi="Calibri" w:cs="Calibri"/>
          <w:kern w:val="2"/>
          <w:sz w:val="20"/>
          <w:szCs w:val="20"/>
          <w14:ligatures w14:val="standardContextual"/>
        </w:rPr>
        <w:t>w</w:t>
      </w:r>
      <w:r w:rsidRPr="005B0BD4">
        <w:rPr>
          <w:rFonts w:ascii="Calibri" w:eastAsia="Calibri" w:hAnsi="Calibri" w:cs="Calibri"/>
          <w:kern w:val="2"/>
          <w:sz w:val="20"/>
          <w:szCs w:val="20"/>
          <w14:ligatures w14:val="standardContextual"/>
        </w:rPr>
        <w:t xml:space="preserve">as </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NOT known</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t xml:space="preserve">among the  </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kern w:val="2"/>
          <w:sz w:val="20"/>
          <w:szCs w:val="20"/>
          <w14:ligatures w14:val="standardContextual"/>
        </w:rPr>
        <w:t>people</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t xml:space="preserve">    of</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kern w:val="2"/>
          <w:sz w:val="20"/>
          <w:szCs w:val="20"/>
          <w14:ligatures w14:val="standardContextual"/>
        </w:rPr>
        <w:t>Nephi</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t>for</w:t>
      </w:r>
      <w:r w:rsidRPr="005B0BD4">
        <w:rPr>
          <w:rFonts w:ascii="Calibri" w:eastAsia="Calibri" w:hAnsi="Calibri" w:cs="Calibri"/>
          <w:kern w:val="2"/>
          <w:sz w:val="20"/>
          <w:szCs w:val="20"/>
          <w14:ligatures w14:val="standardContextual"/>
        </w:rPr>
        <w:tab/>
        <w:t>he [</w:t>
      </w:r>
      <w:proofErr w:type="spellStart"/>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Kishkumen</w:t>
      </w:r>
      <w:proofErr w:type="spellEnd"/>
      <w:r w:rsidRPr="005B0BD4">
        <w:rPr>
          <w:rFonts w:ascii="Calibri" w:eastAsia="Calibri" w:hAnsi="Calibri" w:cs="Calibri"/>
          <w:kern w:val="2"/>
          <w:sz w:val="20"/>
          <w:szCs w:val="20"/>
          <w14:ligatures w14:val="standardContextual"/>
        </w:rPr>
        <w:t xml:space="preserve">] </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t>was</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in disguise</w:t>
      </w:r>
      <w:r w:rsidRPr="005B0BD4">
        <w:rPr>
          <w:rFonts w:ascii="Calibri" w:eastAsia="Calibri" w:hAnsi="Calibri" w:cs="Calibri"/>
          <w:kern w:val="2"/>
          <w:sz w:val="20"/>
          <w:szCs w:val="20"/>
          <w14:ligatures w14:val="standardContextual"/>
        </w:rPr>
        <w:tab/>
        <w:t>at the time</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t>that</w:t>
      </w:r>
      <w:r w:rsidRPr="005B0BD4">
        <w:rPr>
          <w:rFonts w:ascii="Calibri" w:eastAsia="Calibri" w:hAnsi="Calibri" w:cs="Calibri"/>
          <w:kern w:val="2"/>
          <w:sz w:val="20"/>
          <w:szCs w:val="20"/>
          <w14:ligatures w14:val="standardContextual"/>
        </w:rPr>
        <w:tab/>
        <w:t>he [</w:t>
      </w:r>
      <w:proofErr w:type="spellStart"/>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Kishkumen</w:t>
      </w:r>
      <w:proofErr w:type="spellEnd"/>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murdered</w:t>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proofErr w:type="spellStart"/>
      <w:r w:rsidRPr="005B0BD4">
        <w:rPr>
          <w:rFonts w:ascii="Calibri" w:eastAsia="Calibri" w:hAnsi="Calibri" w:cs="Calibri"/>
          <w:b/>
          <w:bCs/>
          <w:color w:val="7030A0"/>
          <w:kern w:val="2"/>
          <w:sz w:val="20"/>
          <w:szCs w:val="20"/>
          <w14:ligatures w14:val="standardContextual"/>
        </w:rPr>
        <w:t>Parhoron</w:t>
      </w:r>
      <w:proofErr w:type="spellEnd"/>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t xml:space="preserve">And   [he] </w:t>
      </w:r>
      <w:proofErr w:type="spellStart"/>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Kishkumen</w:t>
      </w:r>
      <w:proofErr w:type="spellEnd"/>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t>And</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his band</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who</w:t>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ab/>
      </w:r>
      <w:r w:rsidRPr="005B0BD4">
        <w:rPr>
          <w:rFonts w:ascii="Calibri" w:eastAsia="Calibri" w:hAnsi="Calibri" w:cs="Calibri"/>
          <w:kern w:val="2"/>
          <w:sz w:val="20"/>
          <w:szCs w:val="20"/>
          <w14:ligatures w14:val="standardContextual"/>
        </w:rPr>
        <w:t xml:space="preserve">had </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covenanted</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t xml:space="preserve">with </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him</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t>did</w:t>
      </w:r>
      <w:r w:rsidRPr="005B0BD4">
        <w:rPr>
          <w:rFonts w:ascii="Calibri" w:eastAsia="Calibri" w:hAnsi="Calibri" w:cs="Calibri"/>
          <w:kern w:val="2"/>
          <w:sz w:val="20"/>
          <w:szCs w:val="20"/>
          <w14:ligatures w14:val="standardContextual"/>
        </w:rPr>
        <w:tab/>
        <w:t xml:space="preserve">       mingle</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themselves</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t>among the</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kern w:val="2"/>
          <w:sz w:val="20"/>
          <w:szCs w:val="20"/>
          <w14:ligatures w14:val="standardContextual"/>
        </w:rPr>
        <w:t>people</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t xml:space="preserve">In </w:t>
      </w:r>
      <w:r w:rsidRPr="005B0BD4">
        <w:rPr>
          <w:rFonts w:ascii="Calibri" w:eastAsia="Calibri" w:hAnsi="Calibri" w:cs="Calibri"/>
          <w:kern w:val="2"/>
          <w:sz w:val="20"/>
          <w:szCs w:val="20"/>
          <w14:ligatures w14:val="standardContextual"/>
        </w:rPr>
        <w:tab/>
        <w:t xml:space="preserve">a </w:t>
      </w:r>
      <w:r w:rsidRPr="005B0BD4">
        <w:rPr>
          <w:rFonts w:ascii="Calibri" w:eastAsia="Calibri" w:hAnsi="Calibri" w:cs="Calibri"/>
          <w:kern w:val="2"/>
          <w:sz w:val="20"/>
          <w:szCs w:val="20"/>
          <w14:ligatures w14:val="standardContextual"/>
        </w:rPr>
        <w:tab/>
        <w:t xml:space="preserve">      </w:t>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manner</w:t>
      </w:r>
      <w:r w:rsidRPr="005B0BD4">
        <w:rPr>
          <w:rFonts w:ascii="Calibri" w:eastAsia="Calibri" w:hAnsi="Calibri" w:cs="Calibri"/>
          <w:kern w:val="2"/>
          <w:sz w:val="20"/>
          <w:szCs w:val="20"/>
          <w14:ligatures w14:val="standardContextual"/>
        </w:rPr>
        <w:tab/>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t>that</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they ALL</w:t>
      </w:r>
      <w:r w:rsidRPr="005B0BD4">
        <w:rPr>
          <w:rFonts w:ascii="Calibri" w:eastAsia="Calibri" w:hAnsi="Calibri" w:cs="Calibri"/>
          <w:kern w:val="2"/>
          <w:sz w:val="20"/>
          <w:szCs w:val="20"/>
          <w14:ligatures w14:val="standardContextual"/>
        </w:rPr>
        <w:t xml:space="preserve"> could NOT be found</w:t>
      </w:r>
      <w:r w:rsidRPr="005B0BD4">
        <w:rPr>
          <w:rFonts w:ascii="Calibri" w:eastAsia="Calibri" w:hAnsi="Calibri" w:cs="Calibri"/>
          <w:kern w:val="2"/>
          <w:sz w:val="20"/>
          <w:szCs w:val="20"/>
          <w14:ligatures w14:val="standardContextual"/>
        </w:rPr>
        <w:tab/>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t>But</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as    MANY</w:t>
      </w:r>
      <w:r w:rsidRPr="005B0BD4">
        <w:rPr>
          <w:rFonts w:ascii="Calibri" w:eastAsia="Calibri" w:hAnsi="Calibri" w:cs="Calibri"/>
          <w:color w:val="ED7D31"/>
          <w:kern w:val="2"/>
          <w:sz w:val="20"/>
          <w:szCs w:val="20"/>
          <w14:textFill>
            <w14:solidFill>
              <w14:srgbClr w14:val="ED7D31">
                <w14:lumMod w14:val="50000"/>
              </w14:srgbClr>
            </w14:solidFill>
          </w14:textFill>
          <w14:ligatures w14:val="standardContextual"/>
        </w:rPr>
        <w:t xml:space="preserve"> </w:t>
      </w:r>
      <w:r w:rsidRPr="005B0BD4">
        <w:rPr>
          <w:rFonts w:ascii="Calibri" w:eastAsia="Calibri" w:hAnsi="Calibri" w:cs="Calibri"/>
          <w:kern w:val="2"/>
          <w:sz w:val="20"/>
          <w:szCs w:val="20"/>
          <w14:ligatures w14:val="standardContextual"/>
        </w:rPr>
        <w:t xml:space="preserve">as  were  </w:t>
      </w:r>
      <w:r w:rsidRPr="005B0BD4">
        <w:rPr>
          <w:rFonts w:ascii="Calibri" w:eastAsia="Calibri" w:hAnsi="Calibri" w:cs="Calibri"/>
          <w:kern w:val="2"/>
          <w:sz w:val="16"/>
          <w:szCs w:val="16"/>
          <w14:ligatures w14:val="standardContextual"/>
        </w:rPr>
        <w:t xml:space="preserve">    </w:t>
      </w:r>
      <w:r w:rsidRPr="005B0BD4">
        <w:rPr>
          <w:rFonts w:ascii="Calibri" w:eastAsia="Calibri" w:hAnsi="Calibri" w:cs="Calibri"/>
          <w:kern w:val="2"/>
          <w:sz w:val="20"/>
          <w:szCs w:val="20"/>
          <w14:ligatures w14:val="standardContextual"/>
        </w:rPr>
        <w:t>found</w:t>
      </w:r>
    </w:p>
    <w:p w:rsidR="005B0BD4" w:rsidRPr="005B0BD4" w:rsidRDefault="005B0BD4" w:rsidP="005B0BD4">
      <w:pPr>
        <w:widowControl/>
        <w:autoSpaceDE/>
        <w:autoSpaceDN/>
        <w:adjustRightInd/>
        <w:spacing w:line="259" w:lineRule="auto"/>
        <w:ind w:left="720"/>
        <w:rPr>
          <w:rFonts w:ascii="Calibri" w:eastAsia="Calibri" w:hAnsi="Calibri" w:cs="Calibri"/>
          <w:kern w:val="2"/>
          <w:sz w:val="20"/>
          <w:szCs w:val="20"/>
          <w14:ligatures w14:val="standardContextual"/>
        </w:rPr>
      </w:pP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r>
      <w:r w:rsidRPr="005B0BD4">
        <w:rPr>
          <w:rFonts w:ascii="Calibri" w:eastAsia="Calibri" w:hAnsi="Calibri" w:cs="Calibri"/>
          <w:kern w:val="2"/>
          <w:sz w:val="20"/>
          <w:szCs w:val="20"/>
          <w14:ligatures w14:val="standardContextual"/>
        </w:rPr>
        <w:tab/>
        <w:t>were</w:t>
      </w:r>
      <w:r w:rsidRPr="005B0BD4">
        <w:rPr>
          <w:rFonts w:ascii="Calibri" w:eastAsia="Calibri" w:hAnsi="Calibri" w:cs="Calibri"/>
          <w:kern w:val="2"/>
          <w:sz w:val="20"/>
          <w:szCs w:val="20"/>
          <w14:ligatures w14:val="standardContextual"/>
        </w:rPr>
        <w:tab/>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condemned</w:t>
      </w:r>
      <w:r w:rsidRPr="005B0BD4">
        <w:rPr>
          <w:rFonts w:ascii="Calibri" w:eastAsia="Calibri" w:hAnsi="Calibri" w:cs="Calibri"/>
          <w:kern w:val="2"/>
          <w:sz w:val="20"/>
          <w:szCs w:val="20"/>
          <w14:ligatures w14:val="standardContextual"/>
        </w:rPr>
        <w:tab/>
        <w:t>unto</w:t>
      </w:r>
      <w:r w:rsidRPr="005B0BD4">
        <w:rPr>
          <w:rFonts w:ascii="Calibri" w:eastAsia="Calibri" w:hAnsi="Calibri" w:cs="Calibri"/>
          <w:kern w:val="2"/>
          <w:sz w:val="20"/>
          <w:szCs w:val="20"/>
          <w14:ligatures w14:val="standardContextual"/>
        </w:rPr>
        <w:tab/>
        <w:t xml:space="preserve">     </w:t>
      </w:r>
      <w:r w:rsidR="00EB434A">
        <w:rPr>
          <w:rFonts w:ascii="Calibri" w:eastAsia="Calibri" w:hAnsi="Calibri" w:cs="Calibri"/>
          <w:kern w:val="2"/>
          <w:sz w:val="20"/>
          <w:szCs w:val="20"/>
          <w14:ligatures w14:val="standardContextual"/>
        </w:rPr>
        <w:t xml:space="preserve"> </w:t>
      </w:r>
      <w:r w:rsidRPr="005B0BD4">
        <w:rPr>
          <w:rFonts w:ascii="Calibri" w:eastAsia="Calibri" w:hAnsi="Calibri" w:cs="Calibri"/>
          <w:b/>
          <w:bCs/>
          <w:color w:val="ED7D31"/>
          <w:kern w:val="2"/>
          <w:sz w:val="20"/>
          <w:szCs w:val="20"/>
          <w14:textFill>
            <w14:solidFill>
              <w14:srgbClr w14:val="ED7D31">
                <w14:lumMod w14:val="50000"/>
              </w14:srgbClr>
            </w14:solidFill>
          </w14:textFill>
          <w14:ligatures w14:val="standardContextual"/>
        </w:rPr>
        <w:t>death</w:t>
      </w:r>
    </w:p>
    <w:p w:rsidR="007D2DFC" w:rsidRDefault="007D2DFC" w:rsidP="007D2DFC">
      <w:pPr>
        <w:widowControl/>
        <w:autoSpaceDE/>
        <w:autoSpaceDN/>
        <w:adjustRightInd/>
        <w:spacing w:line="259" w:lineRule="auto"/>
        <w:rPr>
          <w:rFonts w:ascii="Calibri" w:eastAsia="Calibri" w:hAnsi="Calibri" w:cs="Calibri"/>
          <w:kern w:val="2"/>
          <w:sz w:val="20"/>
          <w:szCs w:val="20"/>
          <w14:ligatures w14:val="standardContextual"/>
        </w:rPr>
      </w:pPr>
    </w:p>
    <w:p w:rsidR="007D2DFC" w:rsidRDefault="007D2DFC" w:rsidP="007D2DFC">
      <w:pPr>
        <w:widowControl/>
        <w:autoSpaceDE/>
        <w:autoSpaceDN/>
        <w:adjustRightInd/>
        <w:spacing w:line="259" w:lineRule="auto"/>
        <w:rPr>
          <w:rFonts w:ascii="Calibri" w:eastAsia="Calibri" w:hAnsi="Calibri" w:cs="Calibri"/>
          <w:kern w:val="2"/>
          <w:sz w:val="20"/>
          <w:szCs w:val="20"/>
          <w14:ligatures w14:val="standardContextual"/>
        </w:rPr>
      </w:pP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Note: The name "</w:t>
      </w:r>
      <w:proofErr w:type="spellStart"/>
      <w:r w:rsidRPr="00EB434A">
        <w:rPr>
          <w:rFonts w:ascii="Calibri" w:eastAsia="Calibri" w:hAnsi="Calibri" w:cs="Calibri"/>
          <w:kern w:val="2"/>
          <w:sz w:val="20"/>
          <w:szCs w:val="20"/>
          <w14:ligatures w14:val="standardContextual"/>
        </w:rPr>
        <w:t>Kishkumen</w:t>
      </w:r>
      <w:proofErr w:type="spellEnd"/>
      <w:r w:rsidRPr="00EB434A">
        <w:rPr>
          <w:rFonts w:ascii="Calibri" w:eastAsia="Calibri" w:hAnsi="Calibri" w:cs="Calibri"/>
          <w:kern w:val="2"/>
          <w:sz w:val="20"/>
          <w:szCs w:val="20"/>
          <w14:ligatures w14:val="standardContextual"/>
        </w:rPr>
        <w:t>" (</w:t>
      </w:r>
      <w:r w:rsidRPr="00EB434A">
        <w:rPr>
          <w:rFonts w:ascii="Calibri" w:eastAsia="Calibri" w:hAnsi="Calibri" w:cs="Calibri"/>
          <w:b/>
          <w:bCs/>
          <w:kern w:val="2"/>
          <w:sz w:val="20"/>
          <w:szCs w:val="20"/>
          <w14:ligatures w14:val="standardContextual"/>
        </w:rPr>
        <w:t>Helaman 1:11</w:t>
      </w:r>
      <w:r w:rsidRPr="00EB434A">
        <w:rPr>
          <w:rFonts w:ascii="Calibri" w:eastAsia="Calibri" w:hAnsi="Calibri" w:cs="Calibri"/>
          <w:kern w:val="2"/>
          <w:sz w:val="20"/>
          <w:szCs w:val="20"/>
          <w14:ligatures w14:val="standardContextual"/>
        </w:rPr>
        <w:t xml:space="preserve">) brings up some fascinating questions.  The reader should first note  that it was </w:t>
      </w:r>
      <w:proofErr w:type="spellStart"/>
      <w:r w:rsidRPr="00EB434A">
        <w:rPr>
          <w:rFonts w:ascii="Calibri" w:eastAsia="Calibri" w:hAnsi="Calibri" w:cs="Calibri"/>
          <w:kern w:val="2"/>
          <w:sz w:val="20"/>
          <w:szCs w:val="20"/>
          <w14:ligatures w14:val="standardContextual"/>
        </w:rPr>
        <w:t>Kishkumen</w:t>
      </w:r>
      <w:proofErr w:type="spellEnd"/>
      <w:r w:rsidRPr="00EB434A">
        <w:rPr>
          <w:rFonts w:ascii="Calibri" w:eastAsia="Calibri" w:hAnsi="Calibri" w:cs="Calibri"/>
          <w:kern w:val="2"/>
          <w:sz w:val="20"/>
          <w:szCs w:val="20"/>
          <w14:ligatures w14:val="standardContextual"/>
        </w:rPr>
        <w:t xml:space="preserve">, not </w:t>
      </w:r>
      <w:proofErr w:type="spellStart"/>
      <w:r w:rsidRPr="00EB434A">
        <w:rPr>
          <w:rFonts w:ascii="Calibri" w:eastAsia="Calibri" w:hAnsi="Calibri" w:cs="Calibri"/>
          <w:kern w:val="2"/>
          <w:sz w:val="20"/>
          <w:szCs w:val="20"/>
          <w14:ligatures w14:val="standardContextual"/>
        </w:rPr>
        <w:t>Gadianton</w:t>
      </w:r>
      <w:proofErr w:type="spellEnd"/>
      <w:r w:rsidRPr="00EB434A">
        <w:rPr>
          <w:rFonts w:ascii="Calibri" w:eastAsia="Calibri" w:hAnsi="Calibri" w:cs="Calibri"/>
          <w:kern w:val="2"/>
          <w:sz w:val="20"/>
          <w:szCs w:val="20"/>
          <w14:ligatures w14:val="standardContextual"/>
        </w:rPr>
        <w:t>, who was first associated with secret oaths and covenants among the  Nephite-</w:t>
      </w:r>
      <w:proofErr w:type="spellStart"/>
      <w:r w:rsidRPr="00EB434A">
        <w:rPr>
          <w:rFonts w:ascii="Calibri" w:eastAsia="Calibri" w:hAnsi="Calibri" w:cs="Calibri"/>
          <w:kern w:val="2"/>
          <w:sz w:val="20"/>
          <w:szCs w:val="20"/>
          <w14:ligatures w14:val="standardContextual"/>
        </w:rPr>
        <w:t>Mulekite</w:t>
      </w:r>
      <w:proofErr w:type="spellEnd"/>
      <w:r w:rsidRPr="00EB434A">
        <w:rPr>
          <w:rFonts w:ascii="Calibri" w:eastAsia="Calibri" w:hAnsi="Calibri" w:cs="Calibri"/>
          <w:kern w:val="2"/>
          <w:sz w:val="20"/>
          <w:szCs w:val="20"/>
          <w14:ligatures w14:val="standardContextual"/>
        </w:rPr>
        <w:t xml:space="preserve"> people.  Secondly, we should note that the name "</w:t>
      </w:r>
      <w:proofErr w:type="spellStart"/>
      <w:r w:rsidRPr="00EB434A">
        <w:rPr>
          <w:rFonts w:ascii="Calibri" w:eastAsia="Calibri" w:hAnsi="Calibri" w:cs="Calibri"/>
          <w:kern w:val="2"/>
          <w:sz w:val="20"/>
          <w:szCs w:val="20"/>
          <w14:ligatures w14:val="standardContextual"/>
        </w:rPr>
        <w:t>Kishkumen</w:t>
      </w:r>
      <w:proofErr w:type="spellEnd"/>
      <w:r w:rsidRPr="00EB434A">
        <w:rPr>
          <w:rFonts w:ascii="Calibri" w:eastAsia="Calibri" w:hAnsi="Calibri" w:cs="Calibri"/>
          <w:kern w:val="2"/>
          <w:sz w:val="20"/>
          <w:szCs w:val="20"/>
          <w14:ligatures w14:val="standardContextual"/>
        </w:rPr>
        <w:t xml:space="preserve">" is built around the root "Kish."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Now comes the interesting part.  In the history of the Jaredites, the name of the man who was first associated  with secret oaths and covenants was named </w:t>
      </w:r>
      <w:proofErr w:type="spellStart"/>
      <w:r w:rsidRPr="00EB434A">
        <w:rPr>
          <w:rFonts w:ascii="Calibri" w:eastAsia="Calibri" w:hAnsi="Calibri" w:cs="Calibri"/>
          <w:kern w:val="2"/>
          <w:sz w:val="20"/>
          <w:szCs w:val="20"/>
          <w14:ligatures w14:val="standardContextual"/>
        </w:rPr>
        <w:t>Akish</w:t>
      </w:r>
      <w:proofErr w:type="spellEnd"/>
      <w:r w:rsidRPr="00EB434A">
        <w:rPr>
          <w:rFonts w:ascii="Calibri" w:eastAsia="Calibri" w:hAnsi="Calibri" w:cs="Calibri"/>
          <w:kern w:val="2"/>
          <w:sz w:val="20"/>
          <w:szCs w:val="20"/>
          <w14:ligatures w14:val="standardContextual"/>
        </w:rPr>
        <w:t xml:space="preserve"> (notice the "kish" root).  According to Ether 8:15 it says that  "</w:t>
      </w:r>
      <w:proofErr w:type="spellStart"/>
      <w:r w:rsidRPr="00EB434A">
        <w:rPr>
          <w:rFonts w:ascii="Calibri" w:eastAsia="Calibri" w:hAnsi="Calibri" w:cs="Calibri"/>
          <w:kern w:val="2"/>
          <w:sz w:val="20"/>
          <w:szCs w:val="20"/>
          <w14:ligatures w14:val="standardContextual"/>
        </w:rPr>
        <w:t>Akish</w:t>
      </w:r>
      <w:proofErr w:type="spellEnd"/>
      <w:r w:rsidRPr="00EB434A">
        <w:rPr>
          <w:rFonts w:ascii="Calibri" w:eastAsia="Calibri" w:hAnsi="Calibri" w:cs="Calibri"/>
          <w:kern w:val="2"/>
          <w:sz w:val="20"/>
          <w:szCs w:val="20"/>
          <w14:ligatures w14:val="standardContextual"/>
        </w:rPr>
        <w:t xml:space="preserve"> did administer unto them the oaths which were given by them of old who also sought power, which had  </w:t>
      </w:r>
      <w:r w:rsidRPr="00EB434A">
        <w:rPr>
          <w:rFonts w:ascii="Calibri" w:eastAsia="Calibri" w:hAnsi="Calibri" w:cs="Calibri"/>
          <w:kern w:val="2"/>
          <w:sz w:val="20"/>
          <w:szCs w:val="20"/>
          <w14:ligatures w14:val="standardContextual"/>
        </w:rPr>
        <w:lastRenderedPageBreak/>
        <w:t xml:space="preserve">been handed down even from Cain." It also says that "the secret combinations of </w:t>
      </w:r>
      <w:proofErr w:type="spellStart"/>
      <w:r w:rsidRPr="00EB434A">
        <w:rPr>
          <w:rFonts w:ascii="Calibri" w:eastAsia="Calibri" w:hAnsi="Calibri" w:cs="Calibri"/>
          <w:kern w:val="2"/>
          <w:sz w:val="20"/>
          <w:szCs w:val="20"/>
          <w14:ligatures w14:val="standardContextual"/>
        </w:rPr>
        <w:t>Akish</w:t>
      </w:r>
      <w:proofErr w:type="spellEnd"/>
      <w:r w:rsidRPr="00EB434A">
        <w:rPr>
          <w:rFonts w:ascii="Calibri" w:eastAsia="Calibri" w:hAnsi="Calibri" w:cs="Calibri"/>
          <w:kern w:val="2"/>
          <w:sz w:val="20"/>
          <w:szCs w:val="20"/>
          <w14:ligatures w14:val="standardContextual"/>
        </w:rPr>
        <w:t xml:space="preserve"> and his friends . . . did overthrow the kingdom of Omer" (</w:t>
      </w:r>
      <w:r w:rsidRPr="00EB434A">
        <w:rPr>
          <w:rFonts w:ascii="Calibri" w:eastAsia="Calibri" w:hAnsi="Calibri" w:cs="Calibri"/>
          <w:b/>
          <w:bCs/>
          <w:kern w:val="2"/>
          <w:sz w:val="20"/>
          <w:szCs w:val="20"/>
          <w14:ligatures w14:val="standardContextual"/>
        </w:rPr>
        <w:t>Ether 9:1</w:t>
      </w:r>
      <w:r w:rsidRPr="00EB434A">
        <w:rPr>
          <w:rFonts w:ascii="Calibri" w:eastAsia="Calibri" w:hAnsi="Calibri" w:cs="Calibri"/>
          <w:kern w:val="2"/>
          <w:sz w:val="20"/>
          <w:szCs w:val="20"/>
          <w14:ligatures w14:val="standardContextual"/>
        </w:rPr>
        <w:t xml:space="preserve">).  Interestingly, the overthrow of the kingdom was also the ultimate  goal of </w:t>
      </w:r>
      <w:proofErr w:type="spellStart"/>
      <w:r w:rsidRPr="00EB434A">
        <w:rPr>
          <w:rFonts w:ascii="Calibri" w:eastAsia="Calibri" w:hAnsi="Calibri" w:cs="Calibri"/>
          <w:kern w:val="2"/>
          <w:sz w:val="20"/>
          <w:szCs w:val="20"/>
          <w14:ligatures w14:val="standardContextual"/>
        </w:rPr>
        <w:t>Kishkumen</w:t>
      </w:r>
      <w:proofErr w:type="spellEnd"/>
      <w:r w:rsidRPr="00EB434A">
        <w:rPr>
          <w:rFonts w:ascii="Calibri" w:eastAsia="Calibri" w:hAnsi="Calibri" w:cs="Calibri"/>
          <w:kern w:val="2"/>
          <w:sz w:val="20"/>
          <w:szCs w:val="20"/>
          <w14:ligatures w14:val="standardContextual"/>
        </w:rPr>
        <w:t xml:space="preserve"> and his band (Helaman 2:3).  Did </w:t>
      </w:r>
      <w:proofErr w:type="spellStart"/>
      <w:r w:rsidRPr="00EB434A">
        <w:rPr>
          <w:rFonts w:ascii="Calibri" w:eastAsia="Calibri" w:hAnsi="Calibri" w:cs="Calibri"/>
          <w:kern w:val="2"/>
          <w:sz w:val="20"/>
          <w:szCs w:val="20"/>
          <w14:ligatures w14:val="standardContextual"/>
        </w:rPr>
        <w:t>Kishkumen</w:t>
      </w:r>
      <w:proofErr w:type="spellEnd"/>
      <w:r w:rsidRPr="00EB434A">
        <w:rPr>
          <w:rFonts w:ascii="Calibri" w:eastAsia="Calibri" w:hAnsi="Calibri" w:cs="Calibri"/>
          <w:kern w:val="2"/>
          <w:sz w:val="20"/>
          <w:szCs w:val="20"/>
          <w14:ligatures w14:val="standardContextual"/>
        </w:rPr>
        <w:t xml:space="preserve"> somehow choose or change his name to conform  to his status in an ancient Jaredite-</w:t>
      </w:r>
      <w:proofErr w:type="spellStart"/>
      <w:r w:rsidRPr="00EB434A">
        <w:rPr>
          <w:rFonts w:ascii="Calibri" w:eastAsia="Calibri" w:hAnsi="Calibri" w:cs="Calibri"/>
          <w:kern w:val="2"/>
          <w:sz w:val="20"/>
          <w:szCs w:val="20"/>
          <w14:ligatures w14:val="standardContextual"/>
        </w:rPr>
        <w:t>Mulekite</w:t>
      </w:r>
      <w:proofErr w:type="spellEnd"/>
      <w:r w:rsidRPr="00EB434A">
        <w:rPr>
          <w:rFonts w:ascii="Calibri" w:eastAsia="Calibri" w:hAnsi="Calibri" w:cs="Calibri"/>
          <w:kern w:val="2"/>
          <w:sz w:val="20"/>
          <w:szCs w:val="20"/>
          <w14:ligatures w14:val="standardContextual"/>
        </w:rPr>
        <w:t xml:space="preserve"> secret society?  Did Mormon purposely choose these "kish" names  in his abridgement to convey a message?  Is this an example of Metonymic naming?  It might be wise to ponder  the connection here.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p w:rsidR="00EB434A" w:rsidRPr="00EB434A" w:rsidRDefault="00EB434A" w:rsidP="00EB434A">
      <w:pPr>
        <w:widowControl/>
        <w:autoSpaceDE/>
        <w:autoSpaceDN/>
        <w:adjustRightInd/>
        <w:spacing w:line="259" w:lineRule="auto"/>
        <w:ind w:firstLine="720"/>
        <w:rPr>
          <w:rFonts w:ascii="Calibri" w:eastAsia="Calibri" w:hAnsi="Calibri" w:cs="Calibri"/>
          <w:kern w:val="2"/>
          <w:sz w:val="20"/>
          <w:szCs w:val="20"/>
          <w14:ligatures w14:val="standardContextual"/>
        </w:rPr>
      </w:pPr>
      <w:r w:rsidRPr="00EB434A">
        <w:rPr>
          <w:rFonts w:ascii="Calibri" w:eastAsia="Calibri" w:hAnsi="Calibri" w:cs="Calibri"/>
          <w:b/>
          <w:bCs/>
          <w:kern w:val="2"/>
          <w:sz w:val="20"/>
          <w:szCs w:val="20"/>
          <w:u w:val="single"/>
          <w14:ligatures w14:val="standardContextual"/>
        </w:rPr>
        <w:t>Helaman 1:11</w:t>
      </w:r>
      <w:r w:rsidRPr="00EB434A">
        <w:rPr>
          <w:rFonts w:ascii="Calibri" w:eastAsia="Calibri" w:hAnsi="Calibri" w:cs="Calibri"/>
          <w:kern w:val="2"/>
          <w:sz w:val="20"/>
          <w:szCs w:val="20"/>
          <w14:ligatures w14:val="standardContextual"/>
        </w:rPr>
        <w:t xml:space="preserve">:  Daniel Peterson notes that after murdering </w:t>
      </w:r>
      <w:proofErr w:type="spellStart"/>
      <w:r w:rsidRPr="00EB434A">
        <w:rPr>
          <w:rFonts w:ascii="Calibri" w:eastAsia="Calibri" w:hAnsi="Calibri" w:cs="Calibri"/>
          <w:kern w:val="2"/>
          <w:sz w:val="20"/>
          <w:szCs w:val="20"/>
          <w14:ligatures w14:val="standardContextual"/>
        </w:rPr>
        <w:t>Pahoran</w:t>
      </w:r>
      <w:proofErr w:type="spellEnd"/>
      <w:r w:rsidRPr="00EB434A">
        <w:rPr>
          <w:rFonts w:ascii="Calibri" w:eastAsia="Calibri" w:hAnsi="Calibri" w:cs="Calibri"/>
          <w:kern w:val="2"/>
          <w:sz w:val="20"/>
          <w:szCs w:val="20"/>
          <w14:ligatures w14:val="standardContextual"/>
        </w:rPr>
        <w:t xml:space="preserve">, </w:t>
      </w:r>
      <w:proofErr w:type="spellStart"/>
      <w:r w:rsidRPr="00EB434A">
        <w:rPr>
          <w:rFonts w:ascii="Calibri" w:eastAsia="Calibri" w:hAnsi="Calibri" w:cs="Calibri"/>
          <w:kern w:val="2"/>
          <w:sz w:val="20"/>
          <w:szCs w:val="20"/>
          <w14:ligatures w14:val="standardContextual"/>
        </w:rPr>
        <w:t>Kishkumen</w:t>
      </w:r>
      <w:proofErr w:type="spellEnd"/>
      <w:r w:rsidRPr="00EB434A">
        <w:rPr>
          <w:rFonts w:ascii="Calibri" w:eastAsia="Calibri" w:hAnsi="Calibri" w:cs="Calibri"/>
          <w:kern w:val="2"/>
          <w:sz w:val="20"/>
          <w:szCs w:val="20"/>
          <w14:ligatures w14:val="standardContextual"/>
        </w:rPr>
        <w:t xml:space="preserve"> escaped and returned to those who had sent him.  The conspirators then swore an oath of silence.  Intriguingly, the Nephite record tells us that it was a religious oath, "swearing by their everlasting Maker." (</w:t>
      </w:r>
      <w:r w:rsidRPr="00EB434A">
        <w:rPr>
          <w:rFonts w:ascii="Calibri" w:eastAsia="Calibri" w:hAnsi="Calibri" w:cs="Calibri"/>
          <w:b/>
          <w:bCs/>
          <w:kern w:val="2"/>
          <w:sz w:val="20"/>
          <w:szCs w:val="20"/>
          <w14:ligatures w14:val="standardContextual"/>
        </w:rPr>
        <w:t>Helaman 1:11</w:t>
      </w:r>
      <w:r w:rsidRPr="00EB434A">
        <w:rPr>
          <w:rFonts w:ascii="Calibri" w:eastAsia="Calibri" w:hAnsi="Calibri" w:cs="Calibri"/>
          <w:kern w:val="2"/>
          <w:sz w:val="20"/>
          <w:szCs w:val="20"/>
          <w14:ligatures w14:val="standardContextual"/>
        </w:rPr>
        <w:t xml:space="preserve">.)  This seems odd to those of us unaccustomed to thinking of murder as a religious act.  But the very word assassin was given to us by a religious sect of the medieval Near East who bore it as a name.  The "Assassins" carried out daring murders for many years from mixed religious and political motives.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r w:rsidRPr="00EB434A">
        <w:rPr>
          <w:rFonts w:ascii="Calibri" w:eastAsia="Calibri" w:hAnsi="Calibri" w:cs="Calibri"/>
          <w:kern w:val="2"/>
          <w:sz w:val="20"/>
          <w:szCs w:val="20"/>
          <w14:ligatures w14:val="standardContextual"/>
        </w:rPr>
        <w:tab/>
        <w:t>Indeed, the Book of Mormon declares that the origin of such murderous conspiracies can be traced back to Lucifer through Cain, "who was a murderer from the beginning." (</w:t>
      </w:r>
      <w:r w:rsidRPr="00EB434A">
        <w:rPr>
          <w:rFonts w:ascii="Calibri" w:eastAsia="Calibri" w:hAnsi="Calibri" w:cs="Calibri"/>
          <w:b/>
          <w:bCs/>
          <w:kern w:val="2"/>
          <w:sz w:val="20"/>
          <w:szCs w:val="20"/>
          <w14:ligatures w14:val="standardContextual"/>
        </w:rPr>
        <w:t>Ether 8:15</w:t>
      </w:r>
      <w:r w:rsidRPr="00EB434A">
        <w:rPr>
          <w:rFonts w:ascii="Calibri" w:eastAsia="Calibri" w:hAnsi="Calibri" w:cs="Calibri"/>
          <w:kern w:val="2"/>
          <w:sz w:val="20"/>
          <w:szCs w:val="20"/>
          <w14:ligatures w14:val="standardContextual"/>
        </w:rPr>
        <w:t xml:space="preserve">; cf. Helaman 6:26-30)  (Daniel C. Peterson, "Their Own Worst Enemies," in </w:t>
      </w:r>
      <w:r w:rsidRPr="00EB434A">
        <w:rPr>
          <w:rFonts w:ascii="Calibri" w:eastAsia="Calibri" w:hAnsi="Calibri" w:cs="Calibri"/>
          <w:kern w:val="2"/>
          <w:sz w:val="20"/>
          <w:szCs w:val="20"/>
          <w:u w:val="single"/>
          <w14:ligatures w14:val="standardContextual"/>
        </w:rPr>
        <w:t>Studies in Scripture: Book of Mormon</w:t>
      </w:r>
      <w:r w:rsidRPr="00EB434A">
        <w:rPr>
          <w:rFonts w:ascii="Calibri" w:eastAsia="Calibri" w:hAnsi="Calibri" w:cs="Calibri"/>
          <w:kern w:val="2"/>
          <w:sz w:val="20"/>
          <w:szCs w:val="20"/>
          <w14:ligatures w14:val="standardContextual"/>
        </w:rPr>
        <w:t xml:space="preserve">, Part 2, p. 94.)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p w:rsidR="00EB434A" w:rsidRPr="00EB434A" w:rsidRDefault="00EB434A" w:rsidP="00EB434A">
      <w:pPr>
        <w:widowControl/>
        <w:autoSpaceDE/>
        <w:autoSpaceDN/>
        <w:adjustRightInd/>
        <w:spacing w:line="259" w:lineRule="auto"/>
        <w:ind w:firstLine="720"/>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In </w:t>
      </w:r>
      <w:r w:rsidRPr="00EB434A">
        <w:rPr>
          <w:rFonts w:ascii="Calibri" w:eastAsia="Calibri" w:hAnsi="Calibri" w:cs="Calibri"/>
          <w:b/>
          <w:bCs/>
          <w:kern w:val="2"/>
          <w:sz w:val="20"/>
          <w:szCs w:val="20"/>
          <w:u w:val="single"/>
          <w14:ligatures w14:val="standardContextual"/>
        </w:rPr>
        <w:t>Helaman 1:11-12</w:t>
      </w:r>
      <w:r w:rsidRPr="00EB434A">
        <w:rPr>
          <w:rFonts w:ascii="Calibri" w:eastAsia="Calibri" w:hAnsi="Calibri" w:cs="Calibri"/>
          <w:b/>
          <w:bCs/>
          <w:kern w:val="2"/>
          <w:sz w:val="20"/>
          <w:szCs w:val="20"/>
          <w14:ligatures w14:val="standardContextual"/>
        </w:rPr>
        <w:t xml:space="preserve"> </w:t>
      </w:r>
      <w:r w:rsidRPr="00EB434A">
        <w:rPr>
          <w:rFonts w:ascii="Calibri" w:eastAsia="Calibri" w:hAnsi="Calibri" w:cs="Calibri"/>
          <w:kern w:val="2"/>
          <w:sz w:val="20"/>
          <w:szCs w:val="20"/>
          <w14:ligatures w14:val="standardContextual"/>
        </w:rPr>
        <w:t xml:space="preserve">we find evidence of ancient wicked secret covenants: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p w:rsidR="00EB434A" w:rsidRPr="00EB434A" w:rsidRDefault="00EB434A" w:rsidP="00EB434A">
      <w:pPr>
        <w:widowControl/>
        <w:autoSpaceDE/>
        <w:autoSpaceDN/>
        <w:adjustRightInd/>
        <w:spacing w:line="259" w:lineRule="auto"/>
        <w:ind w:left="720"/>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And he went unto those that sent him, and they all entered into a </w:t>
      </w:r>
      <w:r w:rsidRPr="00EB434A">
        <w:rPr>
          <w:rFonts w:ascii="Calibri" w:eastAsia="Calibri" w:hAnsi="Calibri" w:cs="Calibri"/>
          <w:b/>
          <w:bCs/>
          <w:kern w:val="2"/>
          <w:sz w:val="20"/>
          <w:szCs w:val="20"/>
          <w14:ligatures w14:val="standardContextual"/>
        </w:rPr>
        <w:t xml:space="preserve">covenant, </w:t>
      </w:r>
      <w:r w:rsidRPr="00EB434A">
        <w:rPr>
          <w:rFonts w:ascii="Calibri" w:eastAsia="Calibri" w:hAnsi="Calibri" w:cs="Calibri"/>
          <w:kern w:val="2"/>
          <w:sz w:val="20"/>
          <w:szCs w:val="20"/>
          <w14:ligatures w14:val="standardContextual"/>
        </w:rPr>
        <w:t xml:space="preserve">yea, swearing by their everlasting Maker, that they would tell no man that </w:t>
      </w:r>
      <w:proofErr w:type="spellStart"/>
      <w:r w:rsidRPr="00EB434A">
        <w:rPr>
          <w:rFonts w:ascii="Calibri" w:eastAsia="Calibri" w:hAnsi="Calibri" w:cs="Calibri"/>
          <w:kern w:val="2"/>
          <w:sz w:val="20"/>
          <w:szCs w:val="20"/>
          <w14:ligatures w14:val="standardContextual"/>
        </w:rPr>
        <w:t>Kishkumen</w:t>
      </w:r>
      <w:proofErr w:type="spellEnd"/>
      <w:r w:rsidRPr="00EB434A">
        <w:rPr>
          <w:rFonts w:ascii="Calibri" w:eastAsia="Calibri" w:hAnsi="Calibri" w:cs="Calibri"/>
          <w:kern w:val="2"/>
          <w:sz w:val="20"/>
          <w:szCs w:val="20"/>
          <w14:ligatures w14:val="standardContextual"/>
        </w:rPr>
        <w:t xml:space="preserve"> had murdered </w:t>
      </w:r>
      <w:proofErr w:type="spellStart"/>
      <w:r w:rsidRPr="00EB434A">
        <w:rPr>
          <w:rFonts w:ascii="Calibri" w:eastAsia="Calibri" w:hAnsi="Calibri" w:cs="Calibri"/>
          <w:kern w:val="2"/>
          <w:sz w:val="20"/>
          <w:szCs w:val="20"/>
          <w14:ligatures w14:val="standardContextual"/>
        </w:rPr>
        <w:t>Pahoran</w:t>
      </w:r>
      <w:proofErr w:type="spellEnd"/>
      <w:r w:rsidRPr="00EB434A">
        <w:rPr>
          <w:rFonts w:ascii="Calibri" w:eastAsia="Calibri" w:hAnsi="Calibri" w:cs="Calibri"/>
          <w:kern w:val="2"/>
          <w:sz w:val="20"/>
          <w:szCs w:val="20"/>
          <w14:ligatures w14:val="standardContextual"/>
        </w:rPr>
        <w:t xml:space="preserve">. </w:t>
      </w:r>
    </w:p>
    <w:p w:rsidR="00EB434A" w:rsidRPr="00EB434A" w:rsidRDefault="00EB434A" w:rsidP="00EB434A">
      <w:pPr>
        <w:widowControl/>
        <w:autoSpaceDE/>
        <w:autoSpaceDN/>
        <w:adjustRightInd/>
        <w:spacing w:line="259" w:lineRule="auto"/>
        <w:ind w:left="720"/>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Therefore, </w:t>
      </w:r>
      <w:proofErr w:type="spellStart"/>
      <w:r w:rsidRPr="00EB434A">
        <w:rPr>
          <w:rFonts w:ascii="Calibri" w:eastAsia="Calibri" w:hAnsi="Calibri" w:cs="Calibri"/>
          <w:kern w:val="2"/>
          <w:sz w:val="20"/>
          <w:szCs w:val="20"/>
          <w14:ligatures w14:val="standardContextual"/>
        </w:rPr>
        <w:t>Kishkumen</w:t>
      </w:r>
      <w:proofErr w:type="spellEnd"/>
      <w:r w:rsidRPr="00EB434A">
        <w:rPr>
          <w:rFonts w:ascii="Calibri" w:eastAsia="Calibri" w:hAnsi="Calibri" w:cs="Calibri"/>
          <w:kern w:val="2"/>
          <w:sz w:val="20"/>
          <w:szCs w:val="20"/>
          <w14:ligatures w14:val="standardContextual"/>
        </w:rPr>
        <w:t xml:space="preserve"> was not known among the people of Nephi, for he was in disguise at the time that he murdered </w:t>
      </w:r>
      <w:proofErr w:type="spellStart"/>
      <w:r w:rsidRPr="00EB434A">
        <w:rPr>
          <w:rFonts w:ascii="Calibri" w:eastAsia="Calibri" w:hAnsi="Calibri" w:cs="Calibri"/>
          <w:kern w:val="2"/>
          <w:sz w:val="20"/>
          <w:szCs w:val="20"/>
          <w14:ligatures w14:val="standardContextual"/>
        </w:rPr>
        <w:t>Pahoran</w:t>
      </w:r>
      <w:proofErr w:type="spellEnd"/>
      <w:r w:rsidRPr="00EB434A">
        <w:rPr>
          <w:rFonts w:ascii="Calibri" w:eastAsia="Calibri" w:hAnsi="Calibri" w:cs="Calibri"/>
          <w:kern w:val="2"/>
          <w:sz w:val="20"/>
          <w:szCs w:val="20"/>
          <w14:ligatures w14:val="standardContextual"/>
        </w:rPr>
        <w:t xml:space="preserve">.  And </w:t>
      </w:r>
      <w:proofErr w:type="spellStart"/>
      <w:r w:rsidRPr="00EB434A">
        <w:rPr>
          <w:rFonts w:ascii="Calibri" w:eastAsia="Calibri" w:hAnsi="Calibri" w:cs="Calibri"/>
          <w:kern w:val="2"/>
          <w:sz w:val="20"/>
          <w:szCs w:val="20"/>
          <w14:ligatures w14:val="standardContextual"/>
        </w:rPr>
        <w:t>Kishkumen</w:t>
      </w:r>
      <w:proofErr w:type="spellEnd"/>
      <w:r w:rsidRPr="00EB434A">
        <w:rPr>
          <w:rFonts w:ascii="Calibri" w:eastAsia="Calibri" w:hAnsi="Calibri" w:cs="Calibri"/>
          <w:kern w:val="2"/>
          <w:sz w:val="20"/>
          <w:szCs w:val="20"/>
          <w14:ligatures w14:val="standardContextual"/>
        </w:rPr>
        <w:t xml:space="preserve"> and his band, who had </w:t>
      </w:r>
      <w:r w:rsidRPr="00EB434A">
        <w:rPr>
          <w:rFonts w:ascii="Calibri" w:eastAsia="Calibri" w:hAnsi="Calibri" w:cs="Calibri"/>
          <w:b/>
          <w:bCs/>
          <w:kern w:val="2"/>
          <w:sz w:val="20"/>
          <w:szCs w:val="20"/>
          <w14:ligatures w14:val="standardContextual"/>
        </w:rPr>
        <w:t>covenanted</w:t>
      </w:r>
      <w:r w:rsidRPr="00EB434A">
        <w:rPr>
          <w:rFonts w:ascii="Calibri" w:eastAsia="Calibri" w:hAnsi="Calibri" w:cs="Calibri"/>
          <w:kern w:val="2"/>
          <w:sz w:val="20"/>
          <w:szCs w:val="20"/>
          <w14:ligatures w14:val="standardContextual"/>
        </w:rPr>
        <w:t xml:space="preserve"> with him, did mingle themselves among the people, in a manner that they all could not be found; but as many as were found were condemned unto death.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lang w:val="en"/>
          <w14:ligatures w14:val="standardContextual"/>
        </w:rPr>
      </w:pPr>
      <w:r w:rsidRPr="00EB434A">
        <w:rPr>
          <w:rFonts w:ascii="Calibri" w:eastAsia="Calibri" w:hAnsi="Calibri" w:cs="Calibri"/>
          <w:kern w:val="2"/>
          <w:sz w:val="20"/>
          <w:szCs w:val="20"/>
          <w14:ligatures w14:val="standardContextual"/>
        </w:rPr>
        <w:t xml:space="preserve"> </w:t>
      </w:r>
      <w:r w:rsidRPr="00EB434A">
        <w:rPr>
          <w:rFonts w:ascii="Calibri" w:eastAsia="Calibri" w:hAnsi="Calibri" w:cs="Calibri"/>
          <w:kern w:val="2"/>
          <w:sz w:val="20"/>
          <w:szCs w:val="20"/>
          <w14:ligatures w14:val="standardContextual"/>
        </w:rPr>
        <w:tab/>
        <w:t xml:space="preserve">Victor Ludlow notes that of the 154 references to "covenant" in the Book of Mormon, 113 of them explain some promises made between God and his children on the earth.  Most of the remaining references describe honorable promises made between leaders and individuals, usually to end periods of conflict.  But a third and smallest category of passages contains 17 references to evil, secret covenants made between men and the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devil.  </w:t>
      </w:r>
      <w:r w:rsidRPr="00EB434A">
        <w:rPr>
          <w:rFonts w:ascii="Calibri" w:eastAsia="Calibri" w:hAnsi="Calibri" w:cs="Calibri"/>
          <w:b/>
          <w:bCs/>
          <w:kern w:val="2"/>
          <w:sz w:val="20"/>
          <w:szCs w:val="20"/>
          <w14:ligatures w14:val="standardContextual"/>
        </w:rPr>
        <w:t>Fifteen of these secret covenant references are found in 12 verses in the book of Helaman and the first chapters of 3 Nephi</w:t>
      </w:r>
      <w:r w:rsidRPr="00EB434A">
        <w:rPr>
          <w:rFonts w:ascii="Calibri" w:eastAsia="Calibri" w:hAnsi="Calibri" w:cs="Calibri"/>
          <w:kern w:val="2"/>
          <w:sz w:val="20"/>
          <w:szCs w:val="20"/>
          <w14:ligatures w14:val="standardContextual"/>
        </w:rPr>
        <w:t xml:space="preserve">:  </w:t>
      </w:r>
      <w:r w:rsidRPr="00EB434A">
        <w:rPr>
          <w:rFonts w:ascii="Calibri" w:eastAsia="Calibri" w:hAnsi="Calibri" w:cs="Calibri"/>
          <w:b/>
          <w:bCs/>
          <w:kern w:val="2"/>
          <w:sz w:val="20"/>
          <w:szCs w:val="20"/>
          <w14:ligatures w14:val="standardContextual"/>
        </w:rPr>
        <w:t>Helaman 1:11-12</w:t>
      </w:r>
      <w:r w:rsidRPr="00EB434A">
        <w:rPr>
          <w:rFonts w:ascii="Calibri" w:eastAsia="Calibri" w:hAnsi="Calibri" w:cs="Calibri"/>
          <w:kern w:val="2"/>
          <w:sz w:val="20"/>
          <w:szCs w:val="20"/>
          <w14:ligatures w14:val="standardContextual"/>
        </w:rPr>
        <w:t xml:space="preserve">;  Helaman 2:3;  Helaman 6:21-22;  Helaman 6:25-26;  Helaman 6:30;  3 Nephi 6:28;  3 Nephi 6:29-30;  3 Nephi 7:11. (Victor L. Ludlow, "Secret Covenant Teachings of Men and the Devil," in </w:t>
      </w:r>
      <w:r w:rsidRPr="00EB434A">
        <w:rPr>
          <w:rFonts w:ascii="Calibri" w:eastAsia="Calibri" w:hAnsi="Calibri" w:cs="Calibri"/>
          <w:kern w:val="2"/>
          <w:sz w:val="20"/>
          <w:szCs w:val="20"/>
          <w:u w:val="single"/>
          <w14:ligatures w14:val="standardContextual"/>
        </w:rPr>
        <w:t>The Book of</w:t>
      </w:r>
      <w:r w:rsidRPr="00EB434A">
        <w:rPr>
          <w:rFonts w:ascii="Calibri" w:eastAsia="Calibri" w:hAnsi="Calibri" w:cs="Calibri"/>
          <w:kern w:val="2"/>
          <w:sz w:val="20"/>
          <w:szCs w:val="20"/>
          <w14:ligatures w14:val="standardContextual"/>
        </w:rPr>
        <w:t xml:space="preserve"> </w:t>
      </w:r>
      <w:r w:rsidRPr="00EB434A">
        <w:rPr>
          <w:rFonts w:ascii="Calibri" w:eastAsia="Calibri" w:hAnsi="Calibri" w:cs="Calibri"/>
          <w:kern w:val="2"/>
          <w:sz w:val="20"/>
          <w:szCs w:val="20"/>
          <w:u w:val="single"/>
          <w14:ligatures w14:val="standardContextual"/>
        </w:rPr>
        <w:t>Mormon: Helaman through 3 Nephi 8, According to Thy Word</w:t>
      </w:r>
      <w:r w:rsidRPr="00EB434A">
        <w:rPr>
          <w:rFonts w:ascii="Calibri" w:eastAsia="Calibri" w:hAnsi="Calibri" w:cs="Calibri"/>
          <w:kern w:val="2"/>
          <w:sz w:val="20"/>
          <w:szCs w:val="20"/>
          <w14:ligatures w14:val="standardContextual"/>
        </w:rPr>
        <w:t xml:space="preserve">, p. 265-279.)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p w:rsidR="00EB434A" w:rsidRPr="00EB434A" w:rsidRDefault="00EB434A" w:rsidP="00EB434A">
      <w:pPr>
        <w:widowControl/>
        <w:autoSpaceDE/>
        <w:autoSpaceDN/>
        <w:adjustRightInd/>
        <w:spacing w:line="259" w:lineRule="auto"/>
        <w:ind w:firstLine="720"/>
        <w:rPr>
          <w:rFonts w:ascii="Calibri" w:eastAsia="Calibri" w:hAnsi="Calibri" w:cs="Calibri"/>
          <w:kern w:val="2"/>
          <w:sz w:val="20"/>
          <w:szCs w:val="20"/>
          <w14:ligatures w14:val="standardContextual"/>
        </w:rPr>
      </w:pPr>
      <w:r w:rsidRPr="00EB434A">
        <w:rPr>
          <w:rFonts w:ascii="Calibri" w:eastAsia="Calibri" w:hAnsi="Calibri" w:cs="Calibri"/>
          <w:b/>
          <w:bCs/>
          <w:kern w:val="2"/>
          <w:sz w:val="20"/>
          <w:szCs w:val="20"/>
          <w:u w:val="single"/>
          <w14:ligatures w14:val="standardContextual"/>
        </w:rPr>
        <w:t>Helaman 1:15</w:t>
      </w:r>
      <w:r w:rsidRPr="00EB434A">
        <w:rPr>
          <w:rFonts w:ascii="Calibri" w:eastAsia="Calibri" w:hAnsi="Calibri" w:cs="Calibri"/>
          <w:kern w:val="2"/>
          <w:sz w:val="20"/>
          <w:szCs w:val="20"/>
          <w14:ligatures w14:val="standardContextual"/>
        </w:rPr>
        <w:t xml:space="preserve">:  [Note: According to Michael Hobby, the fact that the </w:t>
      </w:r>
      <w:proofErr w:type="spellStart"/>
      <w:r w:rsidRPr="00EB434A">
        <w:rPr>
          <w:rFonts w:ascii="Calibri" w:eastAsia="Calibri" w:hAnsi="Calibri" w:cs="Calibri"/>
          <w:kern w:val="2"/>
          <w:sz w:val="20"/>
          <w:szCs w:val="20"/>
          <w14:ligatures w14:val="standardContextual"/>
        </w:rPr>
        <w:t>Mulekites</w:t>
      </w:r>
      <w:proofErr w:type="spellEnd"/>
      <w:r w:rsidRPr="00EB434A">
        <w:rPr>
          <w:rFonts w:ascii="Calibri" w:eastAsia="Calibri" w:hAnsi="Calibri" w:cs="Calibri"/>
          <w:kern w:val="2"/>
          <w:sz w:val="20"/>
          <w:szCs w:val="20"/>
          <w14:ligatures w14:val="standardContextual"/>
        </w:rPr>
        <w:t xml:space="preserve"> were deeply involved in Jaredite culture is obvious . . . the fact that they carried with them the Jaredite culture is evidenced by their personal and city names, names of coinage, etc.  One direct example is the name Coriantumr [</w:t>
      </w:r>
      <w:proofErr w:type="spellStart"/>
      <w:r w:rsidRPr="00EB434A">
        <w:rPr>
          <w:rFonts w:ascii="Calibri" w:eastAsia="Calibri" w:hAnsi="Calibri" w:cs="Calibri"/>
          <w:kern w:val="2"/>
          <w:sz w:val="20"/>
          <w:szCs w:val="20"/>
          <w14:ligatures w14:val="standardContextual"/>
        </w:rPr>
        <w:t>Mulekite</w:t>
      </w:r>
      <w:proofErr w:type="spellEnd"/>
      <w:r w:rsidRPr="00EB434A">
        <w:rPr>
          <w:rFonts w:ascii="Calibri" w:eastAsia="Calibri" w:hAnsi="Calibri" w:cs="Calibri"/>
          <w:kern w:val="2"/>
          <w:sz w:val="20"/>
          <w:szCs w:val="20"/>
          <w14:ligatures w14:val="standardContextual"/>
        </w:rPr>
        <w:t xml:space="preserve">] in Helaman 1:15.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There is also a Coriantumr  [Jaredite] mentioned in Ether 8:6 and also chapters 12—18 of Ether.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r w:rsidRPr="00EB434A">
        <w:rPr>
          <w:rFonts w:ascii="Calibri" w:eastAsia="Calibri" w:hAnsi="Calibri" w:cs="Calibri"/>
          <w:kern w:val="2"/>
          <w:sz w:val="20"/>
          <w:szCs w:val="20"/>
          <w14:ligatures w14:val="standardContextual"/>
        </w:rPr>
        <w:tab/>
        <w:t xml:space="preserve">In all likelihood, the people of Zarahemla who were originally found by Mosiah might have considered  the Jaredite king Coriantumr to be their king.  Now, many years later, this new Coriantumr, "a descendant of Zarahemla" and thus a </w:t>
      </w:r>
      <w:proofErr w:type="spellStart"/>
      <w:r w:rsidRPr="00EB434A">
        <w:rPr>
          <w:rFonts w:ascii="Calibri" w:eastAsia="Calibri" w:hAnsi="Calibri" w:cs="Calibri"/>
          <w:kern w:val="2"/>
          <w:sz w:val="20"/>
          <w:szCs w:val="20"/>
          <w14:ligatures w14:val="standardContextual"/>
        </w:rPr>
        <w:t>Mulekite</w:t>
      </w:r>
      <w:proofErr w:type="spellEnd"/>
      <w:r w:rsidRPr="00EB434A">
        <w:rPr>
          <w:rFonts w:ascii="Calibri" w:eastAsia="Calibri" w:hAnsi="Calibri" w:cs="Calibri"/>
          <w:kern w:val="2"/>
          <w:sz w:val="20"/>
          <w:szCs w:val="20"/>
          <w14:ligatures w14:val="standardContextual"/>
        </w:rPr>
        <w:t xml:space="preserve">, was leading the Lamanite armies against the Nephites at a time of kingship  dispute.  Was this a continuation of the </w:t>
      </w:r>
      <w:proofErr w:type="spellStart"/>
      <w:r w:rsidRPr="00EB434A">
        <w:rPr>
          <w:rFonts w:ascii="Calibri" w:eastAsia="Calibri" w:hAnsi="Calibri" w:cs="Calibri"/>
          <w:kern w:val="2"/>
          <w:sz w:val="20"/>
          <w:szCs w:val="20"/>
          <w14:ligatures w14:val="standardContextual"/>
        </w:rPr>
        <w:t>Mulekite</w:t>
      </w:r>
      <w:proofErr w:type="spellEnd"/>
      <w:r w:rsidRPr="00EB434A">
        <w:rPr>
          <w:rFonts w:ascii="Calibri" w:eastAsia="Calibri" w:hAnsi="Calibri" w:cs="Calibri"/>
          <w:kern w:val="2"/>
          <w:sz w:val="20"/>
          <w:szCs w:val="20"/>
          <w14:ligatures w14:val="standardContextual"/>
        </w:rPr>
        <w:t xml:space="preserve">-Nephite, </w:t>
      </w:r>
      <w:proofErr w:type="spellStart"/>
      <w:r w:rsidRPr="00EB434A">
        <w:rPr>
          <w:rFonts w:ascii="Calibri" w:eastAsia="Calibri" w:hAnsi="Calibri" w:cs="Calibri"/>
          <w:kern w:val="2"/>
          <w:sz w:val="20"/>
          <w:szCs w:val="20"/>
          <w14:ligatures w14:val="standardContextual"/>
        </w:rPr>
        <w:t>Kingmen</w:t>
      </w:r>
      <w:proofErr w:type="spellEnd"/>
      <w:r w:rsidRPr="00EB434A">
        <w:rPr>
          <w:rFonts w:ascii="Calibri" w:eastAsia="Calibri" w:hAnsi="Calibri" w:cs="Calibri"/>
          <w:kern w:val="2"/>
          <w:sz w:val="20"/>
          <w:szCs w:val="20"/>
          <w14:ligatures w14:val="standardContextual"/>
        </w:rPr>
        <w:t xml:space="preserve">-Freemen dispute that had been going on ever since the first recorded </w:t>
      </w:r>
      <w:proofErr w:type="spellStart"/>
      <w:r w:rsidRPr="00EB434A">
        <w:rPr>
          <w:rFonts w:ascii="Calibri" w:eastAsia="Calibri" w:hAnsi="Calibri" w:cs="Calibri"/>
          <w:kern w:val="2"/>
          <w:sz w:val="20"/>
          <w:szCs w:val="20"/>
          <w14:ligatures w14:val="standardContextual"/>
        </w:rPr>
        <w:t>Mulekite</w:t>
      </w:r>
      <w:proofErr w:type="spellEnd"/>
      <w:r w:rsidRPr="00EB434A">
        <w:rPr>
          <w:rFonts w:ascii="Calibri" w:eastAsia="Calibri" w:hAnsi="Calibri" w:cs="Calibri"/>
          <w:kern w:val="2"/>
          <w:sz w:val="20"/>
          <w:szCs w:val="20"/>
          <w14:ligatures w14:val="standardContextual"/>
        </w:rPr>
        <w:t xml:space="preserve"> war of dissent (</w:t>
      </w:r>
      <w:proofErr w:type="spellStart"/>
      <w:r w:rsidRPr="00EB434A">
        <w:rPr>
          <w:rFonts w:ascii="Calibri" w:eastAsia="Calibri" w:hAnsi="Calibri" w:cs="Calibri"/>
          <w:kern w:val="2"/>
          <w:sz w:val="20"/>
          <w:szCs w:val="20"/>
          <w14:ligatures w14:val="standardContextual"/>
        </w:rPr>
        <w:t>Amlicite</w:t>
      </w:r>
      <w:proofErr w:type="spellEnd"/>
      <w:r w:rsidRPr="00EB434A">
        <w:rPr>
          <w:rFonts w:ascii="Calibri" w:eastAsia="Calibri" w:hAnsi="Calibri" w:cs="Calibri"/>
          <w:kern w:val="2"/>
          <w:sz w:val="20"/>
          <w:szCs w:val="20"/>
          <w14:ligatures w14:val="standardContextual"/>
        </w:rPr>
        <w:t xml:space="preserve"> [</w:t>
      </w:r>
      <w:proofErr w:type="spellStart"/>
      <w:r w:rsidRPr="00EB434A">
        <w:rPr>
          <w:rFonts w:ascii="Calibri" w:eastAsia="Calibri" w:hAnsi="Calibri" w:cs="Calibri"/>
          <w:kern w:val="2"/>
          <w:sz w:val="20"/>
          <w:szCs w:val="20"/>
          <w14:ligatures w14:val="standardContextual"/>
        </w:rPr>
        <w:t>Amalickite</w:t>
      </w:r>
      <w:proofErr w:type="spellEnd"/>
      <w:r w:rsidRPr="00EB434A">
        <w:rPr>
          <w:rFonts w:ascii="Calibri" w:eastAsia="Calibri" w:hAnsi="Calibri" w:cs="Calibri"/>
          <w:kern w:val="2"/>
          <w:sz w:val="20"/>
          <w:szCs w:val="20"/>
          <w14:ligatures w14:val="standardContextual"/>
        </w:rPr>
        <w:t xml:space="preserve">] war) mentioned in Alma 2.  (Michael M. Hobby, </w:t>
      </w:r>
      <w:r w:rsidRPr="00EB434A">
        <w:rPr>
          <w:rFonts w:ascii="Calibri" w:eastAsia="Calibri" w:hAnsi="Calibri" w:cs="Calibri"/>
          <w:kern w:val="2"/>
          <w:sz w:val="20"/>
          <w:szCs w:val="20"/>
          <w:u w:val="single"/>
          <w14:ligatures w14:val="standardContextual"/>
        </w:rPr>
        <w:t xml:space="preserve">The </w:t>
      </w:r>
      <w:proofErr w:type="spellStart"/>
      <w:r w:rsidRPr="00EB434A">
        <w:rPr>
          <w:rFonts w:ascii="Calibri" w:eastAsia="Calibri" w:hAnsi="Calibri" w:cs="Calibri"/>
          <w:kern w:val="2"/>
          <w:sz w:val="20"/>
          <w:szCs w:val="20"/>
          <w:u w:val="single"/>
          <w14:ligatures w14:val="standardContextual"/>
        </w:rPr>
        <w:t>Mulekite</w:t>
      </w:r>
      <w:proofErr w:type="spellEnd"/>
      <w:r w:rsidRPr="00EB434A">
        <w:rPr>
          <w:rFonts w:ascii="Calibri" w:eastAsia="Calibri" w:hAnsi="Calibri" w:cs="Calibri"/>
          <w:kern w:val="2"/>
          <w:sz w:val="20"/>
          <w:szCs w:val="20"/>
          <w:u w:val="single"/>
          <w14:ligatures w14:val="standardContextual"/>
        </w:rPr>
        <w:t xml:space="preserve"> Connection</w:t>
      </w:r>
      <w:r w:rsidRPr="00EB434A">
        <w:rPr>
          <w:rFonts w:ascii="Calibri" w:eastAsia="Calibri" w:hAnsi="Calibri" w:cs="Calibri"/>
          <w:kern w:val="2"/>
          <w:sz w:val="20"/>
          <w:szCs w:val="20"/>
          <w14:ligatures w14:val="standardContextual"/>
        </w:rPr>
        <w:t xml:space="preserve">, p. 21-22, 24.)   Is this an example of Metonymic naming?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lastRenderedPageBreak/>
        <w:t xml:space="preserve"> </w:t>
      </w:r>
      <w:r w:rsidRPr="00EB434A">
        <w:rPr>
          <w:rFonts w:ascii="Calibri" w:eastAsia="Calibri" w:hAnsi="Calibri" w:cs="Calibri"/>
          <w:kern w:val="2"/>
          <w:sz w:val="20"/>
          <w:szCs w:val="20"/>
          <w14:ligatures w14:val="standardContextual"/>
        </w:rPr>
        <w:tab/>
        <w:t xml:space="preserve">In </w:t>
      </w:r>
      <w:r w:rsidRPr="00EB434A">
        <w:rPr>
          <w:rFonts w:ascii="Calibri" w:eastAsia="Calibri" w:hAnsi="Calibri" w:cs="Calibri"/>
          <w:b/>
          <w:bCs/>
          <w:kern w:val="2"/>
          <w:sz w:val="20"/>
          <w:szCs w:val="20"/>
          <w:u w:val="single"/>
          <w14:ligatures w14:val="standardContextual"/>
        </w:rPr>
        <w:t>Helaman 2:3</w:t>
      </w:r>
      <w:r w:rsidRPr="00EB434A">
        <w:rPr>
          <w:rFonts w:ascii="Calibri" w:eastAsia="Calibri" w:hAnsi="Calibri" w:cs="Calibri"/>
          <w:kern w:val="2"/>
          <w:sz w:val="20"/>
          <w:szCs w:val="20"/>
          <w14:ligatures w14:val="standardContextual"/>
        </w:rPr>
        <w:t>, the word "</w:t>
      </w:r>
      <w:r w:rsidRPr="00EB434A">
        <w:rPr>
          <w:rFonts w:ascii="Calibri" w:eastAsia="Calibri" w:hAnsi="Calibri" w:cs="Calibri"/>
          <w:b/>
          <w:bCs/>
          <w:kern w:val="2"/>
          <w:sz w:val="20"/>
          <w:szCs w:val="20"/>
          <w14:ligatures w14:val="standardContextual"/>
        </w:rPr>
        <w:t>destroy</w:t>
      </w:r>
      <w:r w:rsidRPr="00EB434A">
        <w:rPr>
          <w:rFonts w:ascii="Calibri" w:eastAsia="Calibri" w:hAnsi="Calibri" w:cs="Calibri"/>
          <w:kern w:val="2"/>
          <w:sz w:val="20"/>
          <w:szCs w:val="20"/>
          <w14:ligatures w14:val="standardContextual"/>
        </w:rPr>
        <w:t xml:space="preserve">" might mean more than the reader is aware.  According to Michael Hobby, with </w:t>
      </w:r>
      <w:proofErr w:type="spellStart"/>
      <w:r w:rsidRPr="00EB434A">
        <w:rPr>
          <w:rFonts w:ascii="Calibri" w:eastAsia="Calibri" w:hAnsi="Calibri" w:cs="Calibri"/>
          <w:kern w:val="2"/>
          <w:sz w:val="20"/>
          <w:szCs w:val="20"/>
          <w14:ligatures w14:val="standardContextual"/>
        </w:rPr>
        <w:t>Pahoran</w:t>
      </w:r>
      <w:proofErr w:type="spellEnd"/>
      <w:r w:rsidRPr="00EB434A">
        <w:rPr>
          <w:rFonts w:ascii="Calibri" w:eastAsia="Calibri" w:hAnsi="Calibri" w:cs="Calibri"/>
          <w:kern w:val="2"/>
          <w:sz w:val="20"/>
          <w:szCs w:val="20"/>
          <w14:ligatures w14:val="standardContextual"/>
        </w:rPr>
        <w:t xml:space="preserve"> out of the way (Helaman 1:9), and also </w:t>
      </w:r>
      <w:proofErr w:type="spellStart"/>
      <w:r w:rsidRPr="00EB434A">
        <w:rPr>
          <w:rFonts w:ascii="Calibri" w:eastAsia="Calibri" w:hAnsi="Calibri" w:cs="Calibri"/>
          <w:kern w:val="2"/>
          <w:sz w:val="20"/>
          <w:szCs w:val="20"/>
          <w14:ligatures w14:val="standardContextual"/>
        </w:rPr>
        <w:t>Pacumeni</w:t>
      </w:r>
      <w:proofErr w:type="spellEnd"/>
      <w:r w:rsidRPr="00EB434A">
        <w:rPr>
          <w:rFonts w:ascii="Calibri" w:eastAsia="Calibri" w:hAnsi="Calibri" w:cs="Calibri"/>
          <w:kern w:val="2"/>
          <w:sz w:val="20"/>
          <w:szCs w:val="20"/>
          <w14:ligatures w14:val="standardContextual"/>
        </w:rPr>
        <w:t xml:space="preserve"> (Helaman 1:21), the </w:t>
      </w:r>
      <w:proofErr w:type="spellStart"/>
      <w:r w:rsidRPr="00EB434A">
        <w:rPr>
          <w:rFonts w:ascii="Calibri" w:eastAsia="Calibri" w:hAnsi="Calibri" w:cs="Calibri"/>
          <w:kern w:val="2"/>
          <w:sz w:val="20"/>
          <w:szCs w:val="20"/>
          <w14:ligatures w14:val="standardContextual"/>
        </w:rPr>
        <w:t>Mulekite</w:t>
      </w:r>
      <w:proofErr w:type="spellEnd"/>
      <w:r w:rsidRPr="00EB434A">
        <w:rPr>
          <w:rFonts w:ascii="Calibri" w:eastAsia="Calibri" w:hAnsi="Calibri" w:cs="Calibri"/>
          <w:kern w:val="2"/>
          <w:sz w:val="20"/>
          <w:szCs w:val="20"/>
          <w14:ligatures w14:val="standardContextual"/>
        </w:rPr>
        <w:t xml:space="preserve"> faction who had supported </w:t>
      </w:r>
      <w:proofErr w:type="spellStart"/>
      <w:r w:rsidRPr="00EB434A">
        <w:rPr>
          <w:rFonts w:ascii="Calibri" w:eastAsia="Calibri" w:hAnsi="Calibri" w:cs="Calibri"/>
          <w:kern w:val="2"/>
          <w:sz w:val="20"/>
          <w:szCs w:val="20"/>
          <w14:ligatures w14:val="standardContextual"/>
        </w:rPr>
        <w:t>Paanchi</w:t>
      </w:r>
      <w:proofErr w:type="spellEnd"/>
      <w:r w:rsidRPr="00EB434A">
        <w:rPr>
          <w:rFonts w:ascii="Calibri" w:eastAsia="Calibri" w:hAnsi="Calibri" w:cs="Calibri"/>
          <w:kern w:val="2"/>
          <w:sz w:val="20"/>
          <w:szCs w:val="20"/>
          <w14:ligatures w14:val="standardContextual"/>
        </w:rPr>
        <w:t xml:space="preserve"> were now only one assassination away from frustrating Nephite law.  The sons of Helaman</w:t>
      </w:r>
      <w:r w:rsidRPr="00EB434A">
        <w:rPr>
          <w:rFonts w:ascii="Calibri" w:eastAsia="Calibri" w:hAnsi="Calibri" w:cs="Calibri"/>
          <w:kern w:val="2"/>
          <w:sz w:val="20"/>
          <w:szCs w:val="20"/>
          <w:vertAlign w:val="subscript"/>
          <w14:ligatures w14:val="standardContextual"/>
        </w:rPr>
        <w:t>3</w:t>
      </w:r>
      <w:r w:rsidRPr="00EB434A">
        <w:rPr>
          <w:rFonts w:ascii="Calibri" w:eastAsia="Calibri" w:hAnsi="Calibri" w:cs="Calibri"/>
          <w:kern w:val="2"/>
          <w:sz w:val="20"/>
          <w:szCs w:val="20"/>
          <w14:ligatures w14:val="standardContextual"/>
        </w:rPr>
        <w:t xml:space="preserve"> were not old enough to fill the judgment-seat should anything happen to their father (see Helaman 3:21).  Further, like Alma</w:t>
      </w:r>
      <w:r w:rsidRPr="00EB434A">
        <w:rPr>
          <w:rFonts w:ascii="Calibri" w:eastAsia="Calibri" w:hAnsi="Calibri" w:cs="Calibri"/>
          <w:kern w:val="2"/>
          <w:sz w:val="20"/>
          <w:szCs w:val="20"/>
          <w:vertAlign w:val="subscript"/>
          <w14:ligatures w14:val="standardContextual"/>
        </w:rPr>
        <w:t>2</w:t>
      </w:r>
      <w:r w:rsidRPr="00EB434A">
        <w:rPr>
          <w:rFonts w:ascii="Calibri" w:eastAsia="Calibri" w:hAnsi="Calibri" w:cs="Calibri"/>
          <w:kern w:val="2"/>
          <w:sz w:val="20"/>
          <w:szCs w:val="20"/>
          <w14:ligatures w14:val="standardContextual"/>
        </w:rPr>
        <w:t xml:space="preserve"> in the beginning, Helaman</w:t>
      </w:r>
      <w:r w:rsidRPr="00EB434A">
        <w:rPr>
          <w:rFonts w:ascii="Calibri" w:eastAsia="Calibri" w:hAnsi="Calibri" w:cs="Calibri"/>
          <w:kern w:val="2"/>
          <w:sz w:val="20"/>
          <w:szCs w:val="20"/>
          <w:vertAlign w:val="subscript"/>
          <w14:ligatures w14:val="standardContextual"/>
        </w:rPr>
        <w:t>3</w:t>
      </w:r>
      <w:r w:rsidRPr="00EB434A">
        <w:rPr>
          <w:rFonts w:ascii="Calibri" w:eastAsia="Calibri" w:hAnsi="Calibri" w:cs="Calibri"/>
          <w:kern w:val="2"/>
          <w:sz w:val="20"/>
          <w:szCs w:val="20"/>
          <w14:ligatures w14:val="standardContextual"/>
        </w:rPr>
        <w:t xml:space="preserve"> now was both High Priest and Chief Judge.  Had </w:t>
      </w:r>
      <w:proofErr w:type="spellStart"/>
      <w:r w:rsidRPr="00EB434A">
        <w:rPr>
          <w:rFonts w:ascii="Calibri" w:eastAsia="Calibri" w:hAnsi="Calibri" w:cs="Calibri"/>
          <w:kern w:val="2"/>
          <w:sz w:val="20"/>
          <w:szCs w:val="20"/>
          <w14:ligatures w14:val="standardContextual"/>
        </w:rPr>
        <w:t>Kishkumen</w:t>
      </w:r>
      <w:proofErr w:type="spellEnd"/>
      <w:r w:rsidRPr="00EB434A">
        <w:rPr>
          <w:rFonts w:ascii="Calibri" w:eastAsia="Calibri" w:hAnsi="Calibri" w:cs="Calibri"/>
          <w:kern w:val="2"/>
          <w:sz w:val="20"/>
          <w:szCs w:val="20"/>
          <w14:ligatures w14:val="standardContextual"/>
        </w:rPr>
        <w:t xml:space="preserve"> (notice the Jaredite "Kish" root in his name) not been discovered by one of the servants of Helaman</w:t>
      </w:r>
      <w:r w:rsidRPr="00EB434A">
        <w:rPr>
          <w:rFonts w:ascii="Calibri" w:eastAsia="Calibri" w:hAnsi="Calibri" w:cs="Calibri"/>
          <w:kern w:val="2"/>
          <w:sz w:val="20"/>
          <w:szCs w:val="20"/>
          <w:vertAlign w:val="subscript"/>
          <w14:ligatures w14:val="standardContextual"/>
        </w:rPr>
        <w:t>3</w:t>
      </w:r>
      <w:r w:rsidRPr="00EB434A">
        <w:rPr>
          <w:rFonts w:ascii="Calibri" w:eastAsia="Calibri" w:hAnsi="Calibri" w:cs="Calibri"/>
          <w:kern w:val="2"/>
          <w:sz w:val="20"/>
          <w:szCs w:val="20"/>
          <w14:ligatures w14:val="standardContextual"/>
        </w:rPr>
        <w:t>, he would have murdered Helaman</w:t>
      </w:r>
      <w:r w:rsidRPr="00EB434A">
        <w:rPr>
          <w:rFonts w:ascii="Calibri" w:eastAsia="Calibri" w:hAnsi="Calibri" w:cs="Calibri"/>
          <w:kern w:val="2"/>
          <w:sz w:val="20"/>
          <w:szCs w:val="20"/>
          <w:vertAlign w:val="subscript"/>
          <w14:ligatures w14:val="standardContextual"/>
        </w:rPr>
        <w:t>3</w:t>
      </w:r>
      <w:r w:rsidRPr="00EB434A">
        <w:rPr>
          <w:rFonts w:ascii="Calibri" w:eastAsia="Calibri" w:hAnsi="Calibri" w:cs="Calibri"/>
          <w:kern w:val="2"/>
          <w:sz w:val="20"/>
          <w:szCs w:val="20"/>
          <w14:ligatures w14:val="standardContextual"/>
        </w:rPr>
        <w:t xml:space="preserve"> on instructions from </w:t>
      </w:r>
      <w:proofErr w:type="spellStart"/>
      <w:r w:rsidRPr="00EB434A">
        <w:rPr>
          <w:rFonts w:ascii="Calibri" w:eastAsia="Calibri" w:hAnsi="Calibri" w:cs="Calibri"/>
          <w:kern w:val="2"/>
          <w:sz w:val="20"/>
          <w:szCs w:val="20"/>
          <w14:ligatures w14:val="standardContextual"/>
        </w:rPr>
        <w:t>Gadianton</w:t>
      </w:r>
      <w:proofErr w:type="spellEnd"/>
      <w:r w:rsidRPr="00EB434A">
        <w:rPr>
          <w:rFonts w:ascii="Calibri" w:eastAsia="Calibri" w:hAnsi="Calibri" w:cs="Calibri"/>
          <w:kern w:val="2"/>
          <w:sz w:val="20"/>
          <w:szCs w:val="20"/>
          <w14:ligatures w14:val="standardContextual"/>
        </w:rPr>
        <w:t xml:space="preserve">.  This would have opened up the way for a </w:t>
      </w:r>
      <w:proofErr w:type="spellStart"/>
      <w:r w:rsidRPr="00EB434A">
        <w:rPr>
          <w:rFonts w:ascii="Calibri" w:eastAsia="Calibri" w:hAnsi="Calibri" w:cs="Calibri"/>
          <w:kern w:val="2"/>
          <w:sz w:val="20"/>
          <w:szCs w:val="20"/>
          <w14:ligatures w14:val="standardContextual"/>
        </w:rPr>
        <w:t>Mulekite</w:t>
      </w:r>
      <w:proofErr w:type="spellEnd"/>
      <w:r w:rsidRPr="00EB434A">
        <w:rPr>
          <w:rFonts w:ascii="Calibri" w:eastAsia="Calibri" w:hAnsi="Calibri" w:cs="Calibri"/>
          <w:kern w:val="2"/>
          <w:sz w:val="20"/>
          <w:szCs w:val="20"/>
          <w14:ligatures w14:val="standardContextual"/>
        </w:rPr>
        <w:t xml:space="preserve"> to obtain the Judgment-seat, thereby consolidating power in the hands of the dissident </w:t>
      </w:r>
      <w:proofErr w:type="spellStart"/>
      <w:r w:rsidRPr="00EB434A">
        <w:rPr>
          <w:rFonts w:ascii="Calibri" w:eastAsia="Calibri" w:hAnsi="Calibri" w:cs="Calibri"/>
          <w:kern w:val="2"/>
          <w:sz w:val="20"/>
          <w:szCs w:val="20"/>
          <w14:ligatures w14:val="standardContextual"/>
        </w:rPr>
        <w:t>Mulekites</w:t>
      </w:r>
      <w:proofErr w:type="spellEnd"/>
      <w:r w:rsidRPr="00EB434A">
        <w:rPr>
          <w:rFonts w:ascii="Calibri" w:eastAsia="Calibri" w:hAnsi="Calibri" w:cs="Calibri"/>
          <w:kern w:val="2"/>
          <w:sz w:val="20"/>
          <w:szCs w:val="20"/>
          <w14:ligatures w14:val="standardContextual"/>
        </w:rPr>
        <w:t xml:space="preserve">.  Although </w:t>
      </w:r>
      <w:proofErr w:type="spellStart"/>
      <w:r w:rsidRPr="00EB434A">
        <w:rPr>
          <w:rFonts w:ascii="Calibri" w:eastAsia="Calibri" w:hAnsi="Calibri" w:cs="Calibri"/>
          <w:kern w:val="2"/>
          <w:sz w:val="20"/>
          <w:szCs w:val="20"/>
          <w14:ligatures w14:val="standardContextual"/>
        </w:rPr>
        <w:t>Gadianton</w:t>
      </w:r>
      <w:proofErr w:type="spellEnd"/>
      <w:r w:rsidRPr="00EB434A">
        <w:rPr>
          <w:rFonts w:ascii="Calibri" w:eastAsia="Calibri" w:hAnsi="Calibri" w:cs="Calibri"/>
          <w:kern w:val="2"/>
          <w:sz w:val="20"/>
          <w:szCs w:val="20"/>
          <w14:ligatures w14:val="standardContextual"/>
        </w:rPr>
        <w:t xml:space="preserve"> had to flee into the wilderness, he was able to convert that faction which had supported </w:t>
      </w:r>
      <w:proofErr w:type="spellStart"/>
      <w:r w:rsidRPr="00EB434A">
        <w:rPr>
          <w:rFonts w:ascii="Calibri" w:eastAsia="Calibri" w:hAnsi="Calibri" w:cs="Calibri"/>
          <w:kern w:val="2"/>
          <w:sz w:val="20"/>
          <w:szCs w:val="20"/>
          <w14:ligatures w14:val="standardContextual"/>
        </w:rPr>
        <w:t>Paanchi</w:t>
      </w:r>
      <w:proofErr w:type="spellEnd"/>
      <w:r w:rsidRPr="00EB434A">
        <w:rPr>
          <w:rFonts w:ascii="Calibri" w:eastAsia="Calibri" w:hAnsi="Calibri" w:cs="Calibri"/>
          <w:kern w:val="2"/>
          <w:sz w:val="20"/>
          <w:szCs w:val="20"/>
          <w14:ligatures w14:val="standardContextual"/>
        </w:rPr>
        <w:t xml:space="preserve"> (Helaman 1:7) into a guerilla band, which drew it's </w:t>
      </w:r>
      <w:proofErr w:type="spellStart"/>
      <w:r w:rsidRPr="00EB434A">
        <w:rPr>
          <w:rFonts w:ascii="Calibri" w:eastAsia="Calibri" w:hAnsi="Calibri" w:cs="Calibri"/>
          <w:kern w:val="2"/>
          <w:sz w:val="20"/>
          <w:szCs w:val="20"/>
          <w14:ligatures w14:val="standardContextual"/>
        </w:rPr>
        <w:t>Mulekite</w:t>
      </w:r>
      <w:proofErr w:type="spellEnd"/>
      <w:r w:rsidRPr="00EB434A">
        <w:rPr>
          <w:rFonts w:ascii="Calibri" w:eastAsia="Calibri" w:hAnsi="Calibri" w:cs="Calibri"/>
          <w:kern w:val="2"/>
          <w:sz w:val="20"/>
          <w:szCs w:val="20"/>
          <w14:ligatures w14:val="standardContextual"/>
        </w:rPr>
        <w:t xml:space="preserve"> based strength from that portion of society outside the church.  [Michael M. Hobby, </w:t>
      </w:r>
      <w:r w:rsidRPr="00EB434A">
        <w:rPr>
          <w:rFonts w:ascii="Calibri" w:eastAsia="Calibri" w:hAnsi="Calibri" w:cs="Calibri"/>
          <w:kern w:val="2"/>
          <w:sz w:val="20"/>
          <w:szCs w:val="20"/>
          <w:u w:val="single"/>
          <w14:ligatures w14:val="standardContextual"/>
        </w:rPr>
        <w:t>The</w:t>
      </w:r>
      <w:r w:rsidRPr="00EB434A">
        <w:rPr>
          <w:rFonts w:ascii="Calibri" w:eastAsia="Calibri" w:hAnsi="Calibri" w:cs="Calibri"/>
          <w:kern w:val="2"/>
          <w:sz w:val="20"/>
          <w:szCs w:val="20"/>
          <w14:ligatures w14:val="standardContextual"/>
        </w:rPr>
        <w:t xml:space="preserve"> </w:t>
      </w:r>
      <w:proofErr w:type="spellStart"/>
      <w:r w:rsidRPr="00EB434A">
        <w:rPr>
          <w:rFonts w:ascii="Calibri" w:eastAsia="Calibri" w:hAnsi="Calibri" w:cs="Calibri"/>
          <w:kern w:val="2"/>
          <w:sz w:val="20"/>
          <w:szCs w:val="20"/>
          <w:u w:val="single"/>
          <w14:ligatures w14:val="standardContextual"/>
        </w:rPr>
        <w:t>Mulekite</w:t>
      </w:r>
      <w:proofErr w:type="spellEnd"/>
      <w:r w:rsidRPr="00EB434A">
        <w:rPr>
          <w:rFonts w:ascii="Calibri" w:eastAsia="Calibri" w:hAnsi="Calibri" w:cs="Calibri"/>
          <w:kern w:val="2"/>
          <w:sz w:val="20"/>
          <w:szCs w:val="20"/>
          <w:u w:val="single"/>
          <w14:ligatures w14:val="standardContextual"/>
        </w:rPr>
        <w:t xml:space="preserve"> Connection</w:t>
      </w:r>
      <w:r w:rsidRPr="00EB434A">
        <w:rPr>
          <w:rFonts w:ascii="Calibri" w:eastAsia="Calibri" w:hAnsi="Calibri" w:cs="Calibri"/>
          <w:kern w:val="2"/>
          <w:sz w:val="20"/>
          <w:szCs w:val="20"/>
          <w14:ligatures w14:val="standardContextual"/>
        </w:rPr>
        <w:t xml:space="preserve">, p. 47.)]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p w:rsidR="00EB434A" w:rsidRPr="00EB434A" w:rsidRDefault="00EB434A" w:rsidP="00EB434A">
      <w:pPr>
        <w:widowControl/>
        <w:autoSpaceDE/>
        <w:autoSpaceDN/>
        <w:adjustRightInd/>
        <w:spacing w:line="259" w:lineRule="auto"/>
        <w:ind w:firstLine="720"/>
        <w:rPr>
          <w:rFonts w:ascii="Calibri" w:eastAsia="Calibri" w:hAnsi="Calibri" w:cs="Calibri"/>
          <w:kern w:val="2"/>
          <w:sz w:val="20"/>
          <w:szCs w:val="20"/>
          <w14:ligatures w14:val="standardContextual"/>
        </w:rPr>
      </w:pPr>
      <w:r w:rsidRPr="00EB434A">
        <w:rPr>
          <w:rFonts w:ascii="Calibri" w:eastAsia="Calibri" w:hAnsi="Calibri" w:cs="Calibri"/>
          <w:b/>
          <w:bCs/>
          <w:kern w:val="2"/>
          <w:sz w:val="20"/>
          <w:szCs w:val="20"/>
          <w:u w:val="single"/>
          <w14:ligatures w14:val="standardContextual"/>
        </w:rPr>
        <w:t>Helaman 3:24-32</w:t>
      </w:r>
      <w:r w:rsidRPr="00EB434A">
        <w:rPr>
          <w:rFonts w:ascii="Calibri" w:eastAsia="Calibri" w:hAnsi="Calibri" w:cs="Calibri"/>
          <w:b/>
          <w:bCs/>
          <w:kern w:val="2"/>
          <w:sz w:val="20"/>
          <w:szCs w:val="20"/>
          <w14:ligatures w14:val="standardContextual"/>
        </w:rPr>
        <w:t xml:space="preserve"> </w:t>
      </w:r>
    </w:p>
    <w:p w:rsidR="00EB434A" w:rsidRDefault="00EB434A" w:rsidP="00EB434A">
      <w:pPr>
        <w:widowControl/>
        <w:autoSpaceDE/>
        <w:autoSpaceDN/>
        <w:adjustRightInd/>
        <w:spacing w:line="259" w:lineRule="auto"/>
        <w:ind w:firstLine="720"/>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John and Gregory Welch write that during the reign of the judges, the Nephites constantly fluctuated in their level of righteousness.  The overview that follows charts this Nephite cycle of righteousness/wickedness in Mormon’s abridgment.  </w:t>
      </w:r>
    </w:p>
    <w:p w:rsidR="00EB434A" w:rsidRDefault="00EB434A" w:rsidP="00EB434A">
      <w:pPr>
        <w:widowControl/>
        <w:autoSpaceDE/>
        <w:autoSpaceDN/>
        <w:adjustRightInd/>
        <w:spacing w:line="259" w:lineRule="auto"/>
        <w:ind w:firstLine="720"/>
        <w:rPr>
          <w:rFonts w:ascii="Calibri" w:eastAsia="Calibri" w:hAnsi="Calibri" w:cs="Calibri"/>
          <w:kern w:val="2"/>
          <w:sz w:val="20"/>
          <w:szCs w:val="20"/>
          <w14:ligatures w14:val="standardContextual"/>
        </w:rPr>
      </w:pPr>
    </w:p>
    <w:p w:rsidR="00EB434A" w:rsidRDefault="00EB434A" w:rsidP="00EB434A">
      <w:pPr>
        <w:widowControl/>
        <w:autoSpaceDE/>
        <w:autoSpaceDN/>
        <w:adjustRightInd/>
        <w:spacing w:line="259" w:lineRule="auto"/>
        <w:ind w:firstLine="720"/>
        <w:rPr>
          <w:rFonts w:ascii="Calibri" w:eastAsia="Calibri" w:hAnsi="Calibri" w:cs="Calibri"/>
          <w:kern w:val="2"/>
          <w:sz w:val="20"/>
          <w:szCs w:val="20"/>
          <w14:ligatures w14:val="standardContextual"/>
        </w:rPr>
      </w:pPr>
      <w:r w:rsidRPr="00D22163">
        <w:rPr>
          <w:rFonts w:ascii="Calibri" w:eastAsia="Calibri" w:hAnsi="Calibri" w:cs="Calibri"/>
          <w:b/>
          <w:bCs/>
          <w:kern w:val="2"/>
          <w:sz w:val="20"/>
          <w:szCs w:val="20"/>
          <w14:ligatures w14:val="standardContextual"/>
        </w:rPr>
        <w:t>Righteousness</w:t>
      </w:r>
      <w:r>
        <w:rPr>
          <w:rFonts w:ascii="Calibri" w:eastAsia="Calibri" w:hAnsi="Calibri" w:cs="Calibri"/>
          <w:kern w:val="2"/>
          <w:sz w:val="20"/>
          <w:szCs w:val="20"/>
          <w14:ligatures w14:val="standardContextual"/>
        </w:rPr>
        <w:tab/>
      </w:r>
      <w:r w:rsidRPr="00D22163">
        <w:rPr>
          <w:rFonts w:ascii="Calibri" w:eastAsia="Calibri" w:hAnsi="Calibri" w:cs="Calibri"/>
          <w:b/>
          <w:bCs/>
          <w:kern w:val="2"/>
          <w:sz w:val="20"/>
          <w:szCs w:val="20"/>
          <w14:ligatures w14:val="standardContextual"/>
        </w:rPr>
        <w:t>Prosperity</w:t>
      </w:r>
      <w:r>
        <w:rPr>
          <w:rFonts w:ascii="Calibri" w:eastAsia="Calibri" w:hAnsi="Calibri" w:cs="Calibri"/>
          <w:kern w:val="2"/>
          <w:sz w:val="20"/>
          <w:szCs w:val="20"/>
          <w14:ligatures w14:val="standardContextual"/>
        </w:rPr>
        <w:tab/>
      </w:r>
      <w:r w:rsidRPr="00D22163">
        <w:rPr>
          <w:rFonts w:ascii="Calibri" w:eastAsia="Calibri" w:hAnsi="Calibri" w:cs="Calibri"/>
          <w:b/>
          <w:bCs/>
          <w:kern w:val="2"/>
          <w:sz w:val="20"/>
          <w:szCs w:val="20"/>
          <w14:ligatures w14:val="standardContextual"/>
        </w:rPr>
        <w:t>Pride</w:t>
      </w:r>
      <w:r>
        <w:rPr>
          <w:rFonts w:ascii="Calibri" w:eastAsia="Calibri" w:hAnsi="Calibri" w:cs="Calibri"/>
          <w:kern w:val="2"/>
          <w:sz w:val="20"/>
          <w:szCs w:val="20"/>
          <w14:ligatures w14:val="standardContextual"/>
        </w:rPr>
        <w:tab/>
      </w:r>
      <w:r>
        <w:rPr>
          <w:rFonts w:ascii="Calibri" w:eastAsia="Calibri" w:hAnsi="Calibri" w:cs="Calibri"/>
          <w:kern w:val="2"/>
          <w:sz w:val="20"/>
          <w:szCs w:val="20"/>
          <w14:ligatures w14:val="standardContextual"/>
        </w:rPr>
        <w:tab/>
      </w:r>
      <w:r w:rsidRPr="00D22163">
        <w:rPr>
          <w:rFonts w:ascii="Calibri" w:eastAsia="Calibri" w:hAnsi="Calibri" w:cs="Calibri"/>
          <w:b/>
          <w:bCs/>
          <w:kern w:val="2"/>
          <w:sz w:val="20"/>
          <w:szCs w:val="20"/>
          <w14:ligatures w14:val="standardContextual"/>
        </w:rPr>
        <w:t>Wickedness</w:t>
      </w:r>
      <w:r>
        <w:rPr>
          <w:rFonts w:ascii="Calibri" w:eastAsia="Calibri" w:hAnsi="Calibri" w:cs="Calibri"/>
          <w:kern w:val="2"/>
          <w:sz w:val="20"/>
          <w:szCs w:val="20"/>
          <w14:ligatures w14:val="standardContextual"/>
        </w:rPr>
        <w:tab/>
      </w:r>
      <w:r w:rsidRPr="00D22163">
        <w:rPr>
          <w:rFonts w:ascii="Calibri" w:eastAsia="Calibri" w:hAnsi="Calibri" w:cs="Calibri"/>
          <w:b/>
          <w:bCs/>
          <w:kern w:val="2"/>
          <w:sz w:val="20"/>
          <w:szCs w:val="20"/>
          <w14:ligatures w14:val="standardContextual"/>
        </w:rPr>
        <w:t>Destruction</w:t>
      </w:r>
      <w:r>
        <w:rPr>
          <w:rFonts w:ascii="Calibri" w:eastAsia="Calibri" w:hAnsi="Calibri" w:cs="Calibri"/>
          <w:kern w:val="2"/>
          <w:sz w:val="20"/>
          <w:szCs w:val="20"/>
          <w14:ligatures w14:val="standardContextual"/>
        </w:rPr>
        <w:tab/>
      </w:r>
      <w:r w:rsidRPr="00D22163">
        <w:rPr>
          <w:rFonts w:ascii="Calibri" w:eastAsia="Calibri" w:hAnsi="Calibri" w:cs="Calibri"/>
          <w:b/>
          <w:bCs/>
          <w:kern w:val="2"/>
          <w:sz w:val="20"/>
          <w:szCs w:val="20"/>
          <w14:ligatures w14:val="standardContextual"/>
        </w:rPr>
        <w:t>Humility</w:t>
      </w:r>
    </w:p>
    <w:p w:rsid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D22163">
        <w:rPr>
          <w:rFonts w:ascii="Calibri" w:eastAsia="Calibri" w:hAnsi="Calibri" w:cs="Calibri"/>
          <w:b/>
          <w:bCs/>
          <w:kern w:val="2"/>
          <w:sz w:val="20"/>
          <w:szCs w:val="20"/>
          <w14:ligatures w14:val="standardContextual"/>
        </w:rPr>
        <w:t>Cycle 1</w:t>
      </w:r>
      <w:r>
        <w:rPr>
          <w:rFonts w:ascii="Calibri" w:eastAsia="Calibri" w:hAnsi="Calibri" w:cs="Calibri"/>
          <w:kern w:val="2"/>
          <w:sz w:val="20"/>
          <w:szCs w:val="20"/>
          <w14:ligatures w14:val="standardContextual"/>
        </w:rPr>
        <w:tab/>
        <w:t>Hel. 3:24-32</w:t>
      </w:r>
      <w:r>
        <w:rPr>
          <w:rFonts w:ascii="Calibri" w:eastAsia="Calibri" w:hAnsi="Calibri" w:cs="Calibri"/>
          <w:kern w:val="2"/>
          <w:sz w:val="20"/>
          <w:szCs w:val="20"/>
          <w14:ligatures w14:val="standardContextual"/>
        </w:rPr>
        <w:tab/>
        <w:t>Hel. 3:25,32</w:t>
      </w:r>
      <w:r>
        <w:rPr>
          <w:rFonts w:ascii="Calibri" w:eastAsia="Calibri" w:hAnsi="Calibri" w:cs="Calibri"/>
          <w:kern w:val="2"/>
          <w:sz w:val="20"/>
          <w:szCs w:val="20"/>
          <w14:ligatures w14:val="standardContextual"/>
        </w:rPr>
        <w:tab/>
        <w:t>Hel. 3:33-36</w:t>
      </w:r>
      <w:r>
        <w:rPr>
          <w:rFonts w:ascii="Calibri" w:eastAsia="Calibri" w:hAnsi="Calibri" w:cs="Calibri"/>
          <w:kern w:val="2"/>
          <w:sz w:val="20"/>
          <w:szCs w:val="20"/>
          <w14:ligatures w14:val="standardContextual"/>
        </w:rPr>
        <w:tab/>
        <w:t>Hel. 3:33-36</w:t>
      </w:r>
      <w:r>
        <w:rPr>
          <w:rFonts w:ascii="Calibri" w:eastAsia="Calibri" w:hAnsi="Calibri" w:cs="Calibri"/>
          <w:kern w:val="2"/>
          <w:sz w:val="20"/>
          <w:szCs w:val="20"/>
          <w14:ligatures w14:val="standardContextual"/>
        </w:rPr>
        <w:tab/>
        <w:t>Hel. 4:5</w:t>
      </w:r>
      <w:r>
        <w:rPr>
          <w:rFonts w:ascii="Calibri" w:eastAsia="Calibri" w:hAnsi="Calibri" w:cs="Calibri"/>
          <w:kern w:val="2"/>
          <w:sz w:val="20"/>
          <w:szCs w:val="20"/>
          <w14:ligatures w14:val="standardContextual"/>
        </w:rPr>
        <w:tab/>
      </w:r>
      <w:r>
        <w:rPr>
          <w:rFonts w:ascii="Calibri" w:eastAsia="Calibri" w:hAnsi="Calibri" w:cs="Calibri"/>
          <w:kern w:val="2"/>
          <w:sz w:val="20"/>
          <w:szCs w:val="20"/>
          <w14:ligatures w14:val="standardContextual"/>
        </w:rPr>
        <w:tab/>
        <w:t>Hel. 4:15</w:t>
      </w:r>
    </w:p>
    <w:p w:rsid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D22163">
        <w:rPr>
          <w:rFonts w:ascii="Calibri" w:eastAsia="Calibri" w:hAnsi="Calibri" w:cs="Calibri"/>
          <w:b/>
          <w:bCs/>
          <w:kern w:val="2"/>
          <w:sz w:val="20"/>
          <w:szCs w:val="20"/>
          <w14:ligatures w14:val="standardContextual"/>
        </w:rPr>
        <w:t>Cycle 2</w:t>
      </w:r>
      <w:r>
        <w:rPr>
          <w:rFonts w:ascii="Calibri" w:eastAsia="Calibri" w:hAnsi="Calibri" w:cs="Calibri"/>
          <w:kern w:val="2"/>
          <w:sz w:val="20"/>
          <w:szCs w:val="20"/>
          <w14:ligatures w14:val="standardContextual"/>
        </w:rPr>
        <w:tab/>
        <w:t>Hel. 4:15</w:t>
      </w:r>
      <w:r>
        <w:rPr>
          <w:rFonts w:ascii="Calibri" w:eastAsia="Calibri" w:hAnsi="Calibri" w:cs="Calibri"/>
          <w:kern w:val="2"/>
          <w:sz w:val="20"/>
          <w:szCs w:val="20"/>
          <w14:ligatures w14:val="standardContextual"/>
        </w:rPr>
        <w:tab/>
        <w:t>Hel. 4:15</w:t>
      </w:r>
      <w:r>
        <w:rPr>
          <w:rFonts w:ascii="Calibri" w:eastAsia="Calibri" w:hAnsi="Calibri" w:cs="Calibri"/>
          <w:kern w:val="2"/>
          <w:sz w:val="20"/>
          <w:szCs w:val="20"/>
          <w14:ligatures w14:val="standardContextual"/>
        </w:rPr>
        <w:tab/>
        <w:t>Hel. 7:23-24</w:t>
      </w:r>
      <w:r>
        <w:rPr>
          <w:rFonts w:ascii="Calibri" w:eastAsia="Calibri" w:hAnsi="Calibri" w:cs="Calibri"/>
          <w:kern w:val="2"/>
          <w:sz w:val="20"/>
          <w:szCs w:val="20"/>
          <w14:ligatures w14:val="standardContextual"/>
        </w:rPr>
        <w:tab/>
        <w:t>Hel. 10:3</w:t>
      </w:r>
      <w:r>
        <w:rPr>
          <w:rFonts w:ascii="Calibri" w:eastAsia="Calibri" w:hAnsi="Calibri" w:cs="Calibri"/>
          <w:kern w:val="2"/>
          <w:sz w:val="20"/>
          <w:szCs w:val="20"/>
          <w14:ligatures w14:val="standardContextual"/>
        </w:rPr>
        <w:tab/>
        <w:t>Hel. 11:4</w:t>
      </w:r>
      <w:r>
        <w:rPr>
          <w:rFonts w:ascii="Calibri" w:eastAsia="Calibri" w:hAnsi="Calibri" w:cs="Calibri"/>
          <w:kern w:val="2"/>
          <w:sz w:val="20"/>
          <w:szCs w:val="20"/>
          <w14:ligatures w14:val="standardContextual"/>
        </w:rPr>
        <w:tab/>
        <w:t>Hel. 11:17-19</w:t>
      </w:r>
    </w:p>
    <w:p w:rsid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D22163">
        <w:rPr>
          <w:rFonts w:ascii="Calibri" w:eastAsia="Calibri" w:hAnsi="Calibri" w:cs="Calibri"/>
          <w:b/>
          <w:bCs/>
          <w:kern w:val="2"/>
          <w:sz w:val="20"/>
          <w:szCs w:val="20"/>
          <w14:ligatures w14:val="standardContextual"/>
        </w:rPr>
        <w:t>Cycle 3</w:t>
      </w:r>
      <w:r>
        <w:rPr>
          <w:rFonts w:ascii="Calibri" w:eastAsia="Calibri" w:hAnsi="Calibri" w:cs="Calibri"/>
          <w:kern w:val="2"/>
          <w:sz w:val="20"/>
          <w:szCs w:val="20"/>
          <w14:ligatures w14:val="standardContextual"/>
        </w:rPr>
        <w:tab/>
        <w:t>3 Nephi 5:3</w:t>
      </w:r>
      <w:r>
        <w:rPr>
          <w:rFonts w:ascii="Calibri" w:eastAsia="Calibri" w:hAnsi="Calibri" w:cs="Calibri"/>
          <w:kern w:val="2"/>
          <w:sz w:val="20"/>
          <w:szCs w:val="20"/>
          <w14:ligatures w14:val="standardContextual"/>
        </w:rPr>
        <w:tab/>
        <w:t>3 Nephi 6:4-9</w:t>
      </w:r>
      <w:r>
        <w:rPr>
          <w:rFonts w:ascii="Calibri" w:eastAsia="Calibri" w:hAnsi="Calibri" w:cs="Calibri"/>
          <w:kern w:val="2"/>
          <w:sz w:val="20"/>
          <w:szCs w:val="20"/>
          <w14:ligatures w14:val="standardContextual"/>
        </w:rPr>
        <w:tab/>
        <w:t xml:space="preserve">3 Nephi </w:t>
      </w:r>
      <w:r w:rsidR="00D22163">
        <w:rPr>
          <w:rFonts w:ascii="Calibri" w:eastAsia="Calibri" w:hAnsi="Calibri" w:cs="Calibri"/>
          <w:kern w:val="2"/>
          <w:sz w:val="20"/>
          <w:szCs w:val="20"/>
          <w14:ligatures w14:val="standardContextual"/>
        </w:rPr>
        <w:t>6:10-16</w:t>
      </w:r>
      <w:r w:rsidR="00D22163">
        <w:rPr>
          <w:rFonts w:ascii="Calibri" w:eastAsia="Calibri" w:hAnsi="Calibri" w:cs="Calibri"/>
          <w:kern w:val="2"/>
          <w:sz w:val="20"/>
          <w:szCs w:val="20"/>
          <w14:ligatures w14:val="standardContextual"/>
        </w:rPr>
        <w:tab/>
        <w:t>3 Nephi 6:15-18</w:t>
      </w:r>
      <w:r w:rsidR="00D22163">
        <w:rPr>
          <w:rFonts w:ascii="Calibri" w:eastAsia="Calibri" w:hAnsi="Calibri" w:cs="Calibri"/>
          <w:kern w:val="2"/>
          <w:sz w:val="20"/>
          <w:szCs w:val="20"/>
          <w14:ligatures w14:val="standardContextual"/>
        </w:rPr>
        <w:tab/>
        <w:t>3 Nephi 7:1-8</w:t>
      </w:r>
      <w:r w:rsidR="00D22163">
        <w:rPr>
          <w:rFonts w:ascii="Calibri" w:eastAsia="Calibri" w:hAnsi="Calibri" w:cs="Calibri"/>
          <w:kern w:val="2"/>
          <w:sz w:val="20"/>
          <w:szCs w:val="20"/>
          <w14:ligatures w14:val="standardContextual"/>
        </w:rPr>
        <w:tab/>
        <w:t>3 Nephi 10:8-10</w:t>
      </w:r>
    </w:p>
    <w:p w:rsidR="00D22163" w:rsidRDefault="00D22163" w:rsidP="00EB434A">
      <w:pPr>
        <w:widowControl/>
        <w:autoSpaceDE/>
        <w:autoSpaceDN/>
        <w:adjustRightInd/>
        <w:spacing w:line="259" w:lineRule="auto"/>
        <w:rPr>
          <w:rFonts w:ascii="Calibri" w:eastAsia="Calibri" w:hAnsi="Calibri" w:cs="Calibri"/>
          <w:kern w:val="2"/>
          <w:sz w:val="20"/>
          <w:szCs w:val="20"/>
          <w14:ligatures w14:val="standardContextual"/>
        </w:rPr>
      </w:pPr>
      <w:r w:rsidRPr="00D22163">
        <w:rPr>
          <w:rFonts w:ascii="Calibri" w:eastAsia="Calibri" w:hAnsi="Calibri" w:cs="Calibri"/>
          <w:b/>
          <w:bCs/>
          <w:kern w:val="2"/>
          <w:sz w:val="20"/>
          <w:szCs w:val="20"/>
          <w14:ligatures w14:val="standardContextual"/>
        </w:rPr>
        <w:t>Cycle 4</w:t>
      </w:r>
      <w:r>
        <w:rPr>
          <w:rFonts w:ascii="Calibri" w:eastAsia="Calibri" w:hAnsi="Calibri" w:cs="Calibri"/>
          <w:kern w:val="2"/>
          <w:sz w:val="20"/>
          <w:szCs w:val="20"/>
          <w14:ligatures w14:val="standardContextual"/>
        </w:rPr>
        <w:tab/>
        <w:t>4 Nephi 1;10</w:t>
      </w:r>
      <w:r>
        <w:rPr>
          <w:rFonts w:ascii="Calibri" w:eastAsia="Calibri" w:hAnsi="Calibri" w:cs="Calibri"/>
          <w:kern w:val="2"/>
          <w:sz w:val="20"/>
          <w:szCs w:val="20"/>
          <w14:ligatures w14:val="standardContextual"/>
        </w:rPr>
        <w:tab/>
        <w:t>4 Nephi 1;20</w:t>
      </w:r>
      <w:r>
        <w:rPr>
          <w:rFonts w:ascii="Calibri" w:eastAsia="Calibri" w:hAnsi="Calibri" w:cs="Calibri"/>
          <w:kern w:val="2"/>
          <w:sz w:val="20"/>
          <w:szCs w:val="20"/>
          <w14:ligatures w14:val="standardContextual"/>
        </w:rPr>
        <w:tab/>
        <w:t>4 Nephi 1;24</w:t>
      </w:r>
      <w:r>
        <w:rPr>
          <w:rFonts w:ascii="Calibri" w:eastAsia="Calibri" w:hAnsi="Calibri" w:cs="Calibri"/>
          <w:kern w:val="2"/>
          <w:sz w:val="20"/>
          <w:szCs w:val="20"/>
          <w14:ligatures w14:val="standardContextual"/>
        </w:rPr>
        <w:tab/>
        <w:t>4 Nephi 1;27</w:t>
      </w:r>
      <w:r>
        <w:rPr>
          <w:rFonts w:ascii="Calibri" w:eastAsia="Calibri" w:hAnsi="Calibri" w:cs="Calibri"/>
          <w:kern w:val="2"/>
          <w:sz w:val="20"/>
          <w:szCs w:val="20"/>
          <w14:ligatures w14:val="standardContextual"/>
        </w:rPr>
        <w:tab/>
        <w:t>Mormon 4:19-21</w:t>
      </w:r>
      <w:r>
        <w:rPr>
          <w:rFonts w:ascii="Calibri" w:eastAsia="Calibri" w:hAnsi="Calibri" w:cs="Calibri"/>
          <w:kern w:val="2"/>
          <w:sz w:val="20"/>
          <w:szCs w:val="20"/>
          <w14:ligatures w14:val="standardContextual"/>
        </w:rPr>
        <w:tab/>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(John W.  &amp; J. Gregory Welch, Charting the Book of Mormon: Visual Aids for Personal Study and Teaching, Chart 144, 1999.)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ab/>
        <w:t>Lee Donaldson writes that Moroni weaves a repetitive pattern of “</w:t>
      </w:r>
      <w:r w:rsidRPr="00EB434A">
        <w:rPr>
          <w:rFonts w:ascii="Calibri" w:eastAsia="Calibri" w:hAnsi="Calibri" w:cs="Calibri"/>
          <w:b/>
          <w:bCs/>
          <w:kern w:val="2"/>
          <w:sz w:val="20"/>
          <w:szCs w:val="20"/>
          <w14:ligatures w14:val="standardContextual"/>
        </w:rPr>
        <w:t>Six Tragic Covenant Cycles in the Book of Ether</w:t>
      </w:r>
      <w:r w:rsidRPr="00EB434A">
        <w:rPr>
          <w:rFonts w:ascii="Calibri" w:eastAsia="Calibri" w:hAnsi="Calibri" w:cs="Calibri"/>
          <w:kern w:val="2"/>
          <w:sz w:val="20"/>
          <w:szCs w:val="20"/>
          <w14:ligatures w14:val="standardContextual"/>
        </w:rPr>
        <w:t xml:space="preserve">”: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tbl>
      <w:tblPr>
        <w:tblW w:w="0" w:type="auto"/>
        <w:tblLayout w:type="fixed"/>
        <w:tblCellMar>
          <w:left w:w="10" w:type="dxa"/>
          <w:right w:w="10" w:type="dxa"/>
        </w:tblCellMar>
        <w:tblLook w:val="0000" w:firstRow="0" w:lastRow="0" w:firstColumn="0" w:lastColumn="0" w:noHBand="0" w:noVBand="0"/>
      </w:tblPr>
      <w:tblGrid>
        <w:gridCol w:w="2161"/>
        <w:gridCol w:w="1441"/>
        <w:gridCol w:w="1440"/>
        <w:gridCol w:w="1440"/>
        <w:gridCol w:w="720"/>
        <w:gridCol w:w="1352"/>
      </w:tblGrid>
      <w:tr w:rsidR="00EB434A" w:rsidRPr="00EB434A" w:rsidTr="00651A87">
        <w:trPr>
          <w:trHeight w:val="460"/>
        </w:trPr>
        <w:tc>
          <w:tcPr>
            <w:tcW w:w="2161" w:type="dxa"/>
            <w:tcBorders>
              <w:top w:val="nil"/>
              <w:left w:val="nil"/>
              <w:bottom w:val="nil"/>
              <w:right w:val="nil"/>
            </w:tcBorders>
            <w:vAlign w:val="bottom"/>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tc>
        <w:tc>
          <w:tcPr>
            <w:tcW w:w="1441"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b/>
                <w:bCs/>
                <w:kern w:val="2"/>
                <w:sz w:val="20"/>
                <w:szCs w:val="20"/>
                <w14:ligatures w14:val="standardContextual"/>
              </w:rPr>
              <w:t xml:space="preserve">Delivered </w:t>
            </w:r>
          </w:p>
        </w:tc>
        <w:tc>
          <w:tcPr>
            <w:tcW w:w="144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b/>
                <w:bCs/>
                <w:kern w:val="2"/>
                <w:sz w:val="20"/>
                <w:szCs w:val="20"/>
                <w14:ligatures w14:val="standardContextual"/>
              </w:rPr>
              <w:t xml:space="preserve">Prosper </w:t>
            </w:r>
          </w:p>
        </w:tc>
        <w:tc>
          <w:tcPr>
            <w:tcW w:w="2160" w:type="dxa"/>
            <w:gridSpan w:val="2"/>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b/>
                <w:bCs/>
                <w:kern w:val="2"/>
                <w:sz w:val="20"/>
                <w:szCs w:val="20"/>
                <w14:ligatures w14:val="standardContextual"/>
              </w:rPr>
              <w:t xml:space="preserve">Pride &amp; Iniquity </w:t>
            </w:r>
          </w:p>
        </w:tc>
        <w:tc>
          <w:tcPr>
            <w:tcW w:w="1352"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b/>
                <w:bCs/>
                <w:kern w:val="2"/>
                <w:sz w:val="20"/>
                <w:szCs w:val="20"/>
                <w14:ligatures w14:val="standardContextual"/>
              </w:rPr>
              <w:t xml:space="preserve">Brought Down </w:t>
            </w:r>
          </w:p>
        </w:tc>
      </w:tr>
      <w:tr w:rsidR="00EB434A" w:rsidRPr="00EB434A" w:rsidTr="00651A87">
        <w:trPr>
          <w:trHeight w:val="240"/>
        </w:trPr>
        <w:tc>
          <w:tcPr>
            <w:tcW w:w="2161"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b/>
                <w:bCs/>
                <w:kern w:val="2"/>
                <w:sz w:val="20"/>
                <w:szCs w:val="20"/>
                <w14:ligatures w14:val="standardContextual"/>
              </w:rPr>
              <w:t>Cycle 1</w:t>
            </w:r>
            <w:r w:rsidRPr="00EB434A">
              <w:rPr>
                <w:rFonts w:ascii="Calibri" w:eastAsia="Calibri" w:hAnsi="Calibri" w:cs="Calibri"/>
                <w:kern w:val="2"/>
                <w:sz w:val="20"/>
                <w:szCs w:val="20"/>
                <w14:ligatures w14:val="standardContextual"/>
              </w:rPr>
              <w:t xml:space="preserve">  </w:t>
            </w:r>
          </w:p>
        </w:tc>
        <w:tc>
          <w:tcPr>
            <w:tcW w:w="1441"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1:33—6:12 </w:t>
            </w:r>
          </w:p>
        </w:tc>
        <w:tc>
          <w:tcPr>
            <w:tcW w:w="144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6:18, 28  </w:t>
            </w:r>
          </w:p>
        </w:tc>
        <w:tc>
          <w:tcPr>
            <w:tcW w:w="144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7:4-19  </w:t>
            </w:r>
          </w:p>
        </w:tc>
        <w:tc>
          <w:tcPr>
            <w:tcW w:w="72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tc>
        <w:tc>
          <w:tcPr>
            <w:tcW w:w="1352"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7:20-25 </w:t>
            </w:r>
          </w:p>
        </w:tc>
      </w:tr>
      <w:tr w:rsidR="00EB434A" w:rsidRPr="00EB434A" w:rsidTr="00651A87">
        <w:trPr>
          <w:trHeight w:val="240"/>
        </w:trPr>
        <w:tc>
          <w:tcPr>
            <w:tcW w:w="2161"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b/>
                <w:bCs/>
                <w:kern w:val="2"/>
                <w:sz w:val="20"/>
                <w:szCs w:val="20"/>
                <w14:ligatures w14:val="standardContextual"/>
              </w:rPr>
              <w:t>Cycle 2</w:t>
            </w:r>
            <w:r w:rsidRPr="00EB434A">
              <w:rPr>
                <w:rFonts w:ascii="Calibri" w:eastAsia="Calibri" w:hAnsi="Calibri" w:cs="Calibri"/>
                <w:kern w:val="2"/>
                <w:sz w:val="20"/>
                <w:szCs w:val="20"/>
                <w14:ligatures w14:val="standardContextual"/>
              </w:rPr>
              <w:t xml:space="preserve">  </w:t>
            </w:r>
          </w:p>
        </w:tc>
        <w:tc>
          <w:tcPr>
            <w:tcW w:w="1441"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7:26 </w:t>
            </w:r>
            <w:r w:rsidRPr="00EB434A">
              <w:rPr>
                <w:rFonts w:ascii="Calibri" w:eastAsia="Calibri" w:hAnsi="Calibri" w:cs="Calibri"/>
                <w:kern w:val="2"/>
                <w:sz w:val="20"/>
                <w:szCs w:val="20"/>
                <w14:ligatures w14:val="standardContextual"/>
              </w:rPr>
              <w:tab/>
              <w:t xml:space="preserve"> </w:t>
            </w:r>
          </w:p>
        </w:tc>
        <w:tc>
          <w:tcPr>
            <w:tcW w:w="144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7:27 </w:t>
            </w:r>
            <w:r w:rsidRPr="00EB434A">
              <w:rPr>
                <w:rFonts w:ascii="Calibri" w:eastAsia="Calibri" w:hAnsi="Calibri" w:cs="Calibri"/>
                <w:kern w:val="2"/>
                <w:sz w:val="20"/>
                <w:szCs w:val="20"/>
                <w14:ligatures w14:val="standardContextual"/>
              </w:rPr>
              <w:tab/>
              <w:t xml:space="preserve"> </w:t>
            </w:r>
          </w:p>
        </w:tc>
        <w:tc>
          <w:tcPr>
            <w:tcW w:w="144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8:2-17  </w:t>
            </w:r>
          </w:p>
        </w:tc>
        <w:tc>
          <w:tcPr>
            <w:tcW w:w="72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tc>
        <w:tc>
          <w:tcPr>
            <w:tcW w:w="1352"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9:1, 12 </w:t>
            </w:r>
          </w:p>
        </w:tc>
      </w:tr>
      <w:tr w:rsidR="00EB434A" w:rsidRPr="00EB434A" w:rsidTr="00651A87">
        <w:trPr>
          <w:trHeight w:val="240"/>
        </w:trPr>
        <w:tc>
          <w:tcPr>
            <w:tcW w:w="2161"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b/>
                <w:bCs/>
                <w:kern w:val="2"/>
                <w:sz w:val="20"/>
                <w:szCs w:val="20"/>
                <w14:ligatures w14:val="standardContextual"/>
              </w:rPr>
              <w:t xml:space="preserve">Cycle 3  </w:t>
            </w:r>
          </w:p>
        </w:tc>
        <w:tc>
          <w:tcPr>
            <w:tcW w:w="1441"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9:2-3 </w:t>
            </w:r>
            <w:r w:rsidRPr="00EB434A">
              <w:rPr>
                <w:rFonts w:ascii="Calibri" w:eastAsia="Calibri" w:hAnsi="Calibri" w:cs="Calibri"/>
                <w:kern w:val="2"/>
                <w:sz w:val="20"/>
                <w:szCs w:val="20"/>
                <w14:ligatures w14:val="standardContextual"/>
              </w:rPr>
              <w:tab/>
              <w:t xml:space="preserve"> </w:t>
            </w:r>
          </w:p>
        </w:tc>
        <w:tc>
          <w:tcPr>
            <w:tcW w:w="144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9:16-20  </w:t>
            </w:r>
          </w:p>
        </w:tc>
        <w:tc>
          <w:tcPr>
            <w:tcW w:w="144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9:26-29  </w:t>
            </w:r>
          </w:p>
        </w:tc>
        <w:tc>
          <w:tcPr>
            <w:tcW w:w="72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tc>
        <w:tc>
          <w:tcPr>
            <w:tcW w:w="1352"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9:30-34 </w:t>
            </w:r>
          </w:p>
        </w:tc>
      </w:tr>
      <w:tr w:rsidR="00EB434A" w:rsidRPr="00EB434A" w:rsidTr="00651A87">
        <w:trPr>
          <w:trHeight w:val="240"/>
        </w:trPr>
        <w:tc>
          <w:tcPr>
            <w:tcW w:w="2161"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b/>
                <w:bCs/>
                <w:kern w:val="2"/>
                <w:sz w:val="20"/>
                <w:szCs w:val="20"/>
                <w14:ligatures w14:val="standardContextual"/>
              </w:rPr>
              <w:t xml:space="preserve">Cycle 4  </w:t>
            </w:r>
          </w:p>
        </w:tc>
        <w:tc>
          <w:tcPr>
            <w:tcW w:w="1441"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9:35 </w:t>
            </w:r>
            <w:r w:rsidRPr="00EB434A">
              <w:rPr>
                <w:rFonts w:ascii="Calibri" w:eastAsia="Calibri" w:hAnsi="Calibri" w:cs="Calibri"/>
                <w:kern w:val="2"/>
                <w:sz w:val="20"/>
                <w:szCs w:val="20"/>
                <w14:ligatures w14:val="standardContextual"/>
              </w:rPr>
              <w:tab/>
              <w:t xml:space="preserve"> </w:t>
            </w:r>
          </w:p>
        </w:tc>
        <w:tc>
          <w:tcPr>
            <w:tcW w:w="144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9:35—10:4 </w:t>
            </w:r>
          </w:p>
        </w:tc>
        <w:tc>
          <w:tcPr>
            <w:tcW w:w="144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10:5-10  </w:t>
            </w:r>
          </w:p>
        </w:tc>
        <w:tc>
          <w:tcPr>
            <w:tcW w:w="72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tc>
        <w:tc>
          <w:tcPr>
            <w:tcW w:w="1352"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10:11-15 </w:t>
            </w:r>
          </w:p>
        </w:tc>
      </w:tr>
      <w:tr w:rsidR="00EB434A" w:rsidRPr="00EB434A" w:rsidTr="00651A87">
        <w:trPr>
          <w:trHeight w:val="240"/>
        </w:trPr>
        <w:tc>
          <w:tcPr>
            <w:tcW w:w="2161"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b/>
                <w:bCs/>
                <w:kern w:val="2"/>
                <w:sz w:val="20"/>
                <w:szCs w:val="20"/>
                <w14:ligatures w14:val="standardContextual"/>
              </w:rPr>
              <w:t xml:space="preserve">Cycle 5  </w:t>
            </w:r>
          </w:p>
        </w:tc>
        <w:tc>
          <w:tcPr>
            <w:tcW w:w="1441"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10:15 </w:t>
            </w:r>
            <w:r w:rsidRPr="00EB434A">
              <w:rPr>
                <w:rFonts w:ascii="Calibri" w:eastAsia="Calibri" w:hAnsi="Calibri" w:cs="Calibri"/>
                <w:kern w:val="2"/>
                <w:sz w:val="20"/>
                <w:szCs w:val="20"/>
                <w14:ligatures w14:val="standardContextual"/>
              </w:rPr>
              <w:tab/>
              <w:t xml:space="preserve"> </w:t>
            </w:r>
          </w:p>
        </w:tc>
        <w:tc>
          <w:tcPr>
            <w:tcW w:w="144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10:16-29 </w:t>
            </w:r>
          </w:p>
        </w:tc>
        <w:tc>
          <w:tcPr>
            <w:tcW w:w="144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10:30 </w:t>
            </w:r>
            <w:r w:rsidRPr="00EB434A">
              <w:rPr>
                <w:rFonts w:ascii="Calibri" w:eastAsia="Calibri" w:hAnsi="Calibri" w:cs="Calibri"/>
                <w:kern w:val="2"/>
                <w:sz w:val="20"/>
                <w:szCs w:val="20"/>
                <w14:ligatures w14:val="standardContextual"/>
              </w:rPr>
              <w:tab/>
              <w:t xml:space="preserve"> </w:t>
            </w:r>
          </w:p>
        </w:tc>
        <w:tc>
          <w:tcPr>
            <w:tcW w:w="72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tc>
        <w:tc>
          <w:tcPr>
            <w:tcW w:w="1352"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11:7 </w:t>
            </w:r>
          </w:p>
        </w:tc>
      </w:tr>
      <w:tr w:rsidR="00EB434A" w:rsidRPr="00EB434A" w:rsidTr="00651A87">
        <w:trPr>
          <w:trHeight w:val="240"/>
        </w:trPr>
        <w:tc>
          <w:tcPr>
            <w:tcW w:w="2161"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b/>
                <w:bCs/>
                <w:kern w:val="2"/>
                <w:sz w:val="20"/>
                <w:szCs w:val="20"/>
                <w14:ligatures w14:val="standardContextual"/>
              </w:rPr>
              <w:t>Cycle 6</w:t>
            </w:r>
            <w:r w:rsidRPr="00EB434A">
              <w:rPr>
                <w:rFonts w:ascii="Calibri" w:eastAsia="Calibri" w:hAnsi="Calibri" w:cs="Calibri"/>
                <w:kern w:val="2"/>
                <w:sz w:val="20"/>
                <w:szCs w:val="20"/>
                <w14:ligatures w14:val="standardContextual"/>
              </w:rPr>
              <w:t xml:space="preserve">   </w:t>
            </w:r>
          </w:p>
        </w:tc>
        <w:tc>
          <w:tcPr>
            <w:tcW w:w="1441"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11:8 </w:t>
            </w:r>
            <w:r w:rsidRPr="00EB434A">
              <w:rPr>
                <w:rFonts w:ascii="Calibri" w:eastAsia="Calibri" w:hAnsi="Calibri" w:cs="Calibri"/>
                <w:kern w:val="2"/>
                <w:sz w:val="20"/>
                <w:szCs w:val="20"/>
                <w14:ligatures w14:val="standardContextual"/>
              </w:rPr>
              <w:tab/>
              <w:t xml:space="preserve"> </w:t>
            </w:r>
          </w:p>
        </w:tc>
        <w:tc>
          <w:tcPr>
            <w:tcW w:w="144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r w:rsidRPr="00EB434A">
              <w:rPr>
                <w:rFonts w:ascii="Calibri" w:eastAsia="Calibri" w:hAnsi="Calibri" w:cs="Calibri"/>
                <w:kern w:val="2"/>
                <w:sz w:val="20"/>
                <w:szCs w:val="20"/>
                <w14:ligatures w14:val="standardContextual"/>
              </w:rPr>
              <w:tab/>
              <w:t xml:space="preserve"> </w:t>
            </w:r>
          </w:p>
        </w:tc>
        <w:tc>
          <w:tcPr>
            <w:tcW w:w="144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11:10-15 </w:t>
            </w:r>
          </w:p>
        </w:tc>
        <w:tc>
          <w:tcPr>
            <w:tcW w:w="72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tc>
        <w:tc>
          <w:tcPr>
            <w:tcW w:w="1352"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11:19—12:3,  </w:t>
            </w:r>
          </w:p>
        </w:tc>
      </w:tr>
      <w:tr w:rsidR="00EB434A" w:rsidRPr="00EB434A" w:rsidTr="00651A87">
        <w:trPr>
          <w:trHeight w:val="229"/>
        </w:trPr>
        <w:tc>
          <w:tcPr>
            <w:tcW w:w="2161"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r w:rsidRPr="00EB434A">
              <w:rPr>
                <w:rFonts w:ascii="Calibri" w:eastAsia="Calibri" w:hAnsi="Calibri" w:cs="Calibri"/>
                <w:kern w:val="2"/>
                <w:sz w:val="20"/>
                <w:szCs w:val="20"/>
                <w14:ligatures w14:val="standardContextual"/>
              </w:rPr>
              <w:tab/>
              <w:t xml:space="preserve"> </w:t>
            </w:r>
            <w:r w:rsidRPr="00EB434A">
              <w:rPr>
                <w:rFonts w:ascii="Calibri" w:eastAsia="Calibri" w:hAnsi="Calibri" w:cs="Calibri"/>
                <w:kern w:val="2"/>
                <w:sz w:val="20"/>
                <w:szCs w:val="20"/>
                <w14:ligatures w14:val="standardContextual"/>
              </w:rPr>
              <w:tab/>
              <w:t xml:space="preserve"> </w:t>
            </w:r>
          </w:p>
        </w:tc>
        <w:tc>
          <w:tcPr>
            <w:tcW w:w="1441"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r w:rsidRPr="00EB434A">
              <w:rPr>
                <w:rFonts w:ascii="Calibri" w:eastAsia="Calibri" w:hAnsi="Calibri" w:cs="Calibri"/>
                <w:kern w:val="2"/>
                <w:sz w:val="20"/>
                <w:szCs w:val="20"/>
                <w14:ligatures w14:val="standardContextual"/>
              </w:rPr>
              <w:tab/>
              <w:t xml:space="preserve"> </w:t>
            </w:r>
          </w:p>
        </w:tc>
        <w:tc>
          <w:tcPr>
            <w:tcW w:w="144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r w:rsidRPr="00EB434A">
              <w:rPr>
                <w:rFonts w:ascii="Calibri" w:eastAsia="Calibri" w:hAnsi="Calibri" w:cs="Calibri"/>
                <w:kern w:val="2"/>
                <w:sz w:val="20"/>
                <w:szCs w:val="20"/>
                <w14:ligatures w14:val="standardContextual"/>
              </w:rPr>
              <w:tab/>
              <w:t xml:space="preserve"> </w:t>
            </w:r>
          </w:p>
        </w:tc>
        <w:tc>
          <w:tcPr>
            <w:tcW w:w="144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r w:rsidRPr="00EB434A">
              <w:rPr>
                <w:rFonts w:ascii="Calibri" w:eastAsia="Calibri" w:hAnsi="Calibri" w:cs="Calibri"/>
                <w:kern w:val="2"/>
                <w:sz w:val="20"/>
                <w:szCs w:val="20"/>
                <w14:ligatures w14:val="standardContextual"/>
              </w:rPr>
              <w:tab/>
              <w:t xml:space="preserve"> </w:t>
            </w:r>
          </w:p>
        </w:tc>
        <w:tc>
          <w:tcPr>
            <w:tcW w:w="720"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tc>
        <w:tc>
          <w:tcPr>
            <w:tcW w:w="1352" w:type="dxa"/>
            <w:tcBorders>
              <w:top w:val="nil"/>
              <w:left w:val="nil"/>
              <w:bottom w:val="nil"/>
              <w:right w:val="nil"/>
            </w:tcBorders>
          </w:tcPr>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13:15—15:31 </w:t>
            </w:r>
          </w:p>
        </w:tc>
      </w:tr>
    </w:tbl>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(Lee L. Donaldson, "The Plates of Ether and the Covenant of the Book of Mormon," in </w:t>
      </w:r>
      <w:r w:rsidRPr="00EB434A">
        <w:rPr>
          <w:rFonts w:ascii="Calibri" w:eastAsia="Calibri" w:hAnsi="Calibri" w:cs="Calibri"/>
          <w:kern w:val="2"/>
          <w:sz w:val="20"/>
          <w:szCs w:val="20"/>
          <w:u w:val="single"/>
          <w14:ligatures w14:val="standardContextual"/>
        </w:rPr>
        <w:t>The Book of Mormon: Fourth Nephi</w:t>
      </w:r>
      <w:r w:rsidRPr="00EB434A">
        <w:rPr>
          <w:rFonts w:ascii="Calibri" w:eastAsia="Calibri" w:hAnsi="Calibri" w:cs="Calibri"/>
          <w:kern w:val="2"/>
          <w:sz w:val="20"/>
          <w:szCs w:val="20"/>
          <w14:ligatures w14:val="standardContextual"/>
        </w:rPr>
        <w:t xml:space="preserve"> </w:t>
      </w:r>
      <w:r w:rsidRPr="00EB434A">
        <w:rPr>
          <w:rFonts w:ascii="Calibri" w:eastAsia="Calibri" w:hAnsi="Calibri" w:cs="Calibri"/>
          <w:kern w:val="2"/>
          <w:sz w:val="20"/>
          <w:szCs w:val="20"/>
          <w:u w:val="single"/>
          <w14:ligatures w14:val="standardContextual"/>
        </w:rPr>
        <w:t>through Moroni, From Zion to Destruction</w:t>
      </w:r>
      <w:r w:rsidRPr="00EB434A">
        <w:rPr>
          <w:rFonts w:ascii="Calibri" w:eastAsia="Calibri" w:hAnsi="Calibri" w:cs="Calibri"/>
          <w:kern w:val="2"/>
          <w:sz w:val="20"/>
          <w:szCs w:val="20"/>
          <w14:ligatures w14:val="standardContextual"/>
        </w:rPr>
        <w:t xml:space="preserve">, p. 76.)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r w:rsidRPr="00EB434A">
        <w:rPr>
          <w:rFonts w:ascii="Calibri" w:eastAsia="Calibri" w:hAnsi="Calibri" w:cs="Calibri"/>
          <w:kern w:val="2"/>
          <w:sz w:val="20"/>
          <w:szCs w:val="20"/>
          <w14:ligatures w14:val="standardContextual"/>
        </w:rPr>
        <w:tab/>
        <w:t xml:space="preserve">In </w:t>
      </w:r>
      <w:r w:rsidRPr="00EB434A">
        <w:rPr>
          <w:rFonts w:ascii="Calibri" w:eastAsia="Calibri" w:hAnsi="Calibri" w:cs="Calibri"/>
          <w:b/>
          <w:bCs/>
          <w:kern w:val="2"/>
          <w:sz w:val="20"/>
          <w:szCs w:val="20"/>
          <w:u w:val="single"/>
          <w14:ligatures w14:val="standardContextual"/>
        </w:rPr>
        <w:t>3 Nephi 3:9</w:t>
      </w:r>
      <w:r w:rsidRPr="00EB434A">
        <w:rPr>
          <w:rFonts w:ascii="Calibri" w:eastAsia="Calibri" w:hAnsi="Calibri" w:cs="Calibri"/>
          <w:kern w:val="2"/>
          <w:sz w:val="20"/>
          <w:szCs w:val="20"/>
          <w14:ligatures w14:val="standardContextual"/>
        </w:rPr>
        <w:t xml:space="preserve">, </w:t>
      </w:r>
      <w:proofErr w:type="spellStart"/>
      <w:r w:rsidRPr="00EB434A">
        <w:rPr>
          <w:rFonts w:ascii="Calibri" w:eastAsia="Calibri" w:hAnsi="Calibri" w:cs="Calibri"/>
          <w:kern w:val="2"/>
          <w:sz w:val="20"/>
          <w:szCs w:val="20"/>
          <w14:ligatures w14:val="standardContextual"/>
        </w:rPr>
        <w:t>Giddianhi</w:t>
      </w:r>
      <w:proofErr w:type="spellEnd"/>
      <w:r w:rsidRPr="00EB434A">
        <w:rPr>
          <w:rFonts w:ascii="Calibri" w:eastAsia="Calibri" w:hAnsi="Calibri" w:cs="Calibri"/>
          <w:kern w:val="2"/>
          <w:sz w:val="20"/>
          <w:szCs w:val="20"/>
          <w14:ligatures w14:val="standardContextual"/>
        </w:rPr>
        <w:t xml:space="preserve">, the leader of the </w:t>
      </w:r>
      <w:proofErr w:type="spellStart"/>
      <w:r w:rsidRPr="00EB434A">
        <w:rPr>
          <w:rFonts w:ascii="Calibri" w:eastAsia="Calibri" w:hAnsi="Calibri" w:cs="Calibri"/>
          <w:kern w:val="2"/>
          <w:sz w:val="20"/>
          <w:szCs w:val="20"/>
          <w14:ligatures w14:val="standardContextual"/>
        </w:rPr>
        <w:t>Gadianton</w:t>
      </w:r>
      <w:proofErr w:type="spellEnd"/>
      <w:r w:rsidRPr="00EB434A">
        <w:rPr>
          <w:rFonts w:ascii="Calibri" w:eastAsia="Calibri" w:hAnsi="Calibri" w:cs="Calibri"/>
          <w:kern w:val="2"/>
          <w:sz w:val="20"/>
          <w:szCs w:val="20"/>
          <w14:ligatures w14:val="standardContextual"/>
        </w:rPr>
        <w:t xml:space="preserve"> Robbers, refers to a “</w:t>
      </w:r>
      <w:r w:rsidRPr="00EB434A">
        <w:rPr>
          <w:rFonts w:ascii="Calibri" w:eastAsia="Calibri" w:hAnsi="Calibri" w:cs="Calibri"/>
          <w:b/>
          <w:bCs/>
          <w:kern w:val="2"/>
          <w:sz w:val="20"/>
          <w:szCs w:val="20"/>
          <w14:ligatures w14:val="standardContextual"/>
        </w:rPr>
        <w:t>society</w:t>
      </w:r>
      <w:r w:rsidRPr="00EB434A">
        <w:rPr>
          <w:rFonts w:ascii="Calibri" w:eastAsia="Calibri" w:hAnsi="Calibri" w:cs="Calibri"/>
          <w:kern w:val="2"/>
          <w:sz w:val="20"/>
          <w:szCs w:val="20"/>
          <w14:ligatures w14:val="standardContextual"/>
        </w:rPr>
        <w:t xml:space="preserve"> and the </w:t>
      </w:r>
      <w:r w:rsidRPr="00EB434A">
        <w:rPr>
          <w:rFonts w:ascii="Calibri" w:eastAsia="Calibri" w:hAnsi="Calibri" w:cs="Calibri"/>
          <w:b/>
          <w:bCs/>
          <w:kern w:val="2"/>
          <w:sz w:val="20"/>
          <w:szCs w:val="20"/>
          <w14:ligatures w14:val="standardContextual"/>
        </w:rPr>
        <w:t>works</w:t>
      </w:r>
      <w:r w:rsidRPr="00EB434A">
        <w:rPr>
          <w:rFonts w:ascii="Calibri" w:eastAsia="Calibri" w:hAnsi="Calibri" w:cs="Calibri"/>
          <w:kern w:val="2"/>
          <w:sz w:val="20"/>
          <w:szCs w:val="20"/>
          <w14:ligatures w14:val="standardContextual"/>
        </w:rPr>
        <w:t xml:space="preserve"> thereof” that were of “</w:t>
      </w:r>
      <w:r w:rsidRPr="00EB434A">
        <w:rPr>
          <w:rFonts w:ascii="Calibri" w:eastAsia="Calibri" w:hAnsi="Calibri" w:cs="Calibri"/>
          <w:b/>
          <w:bCs/>
          <w:kern w:val="2"/>
          <w:sz w:val="20"/>
          <w:szCs w:val="20"/>
          <w14:ligatures w14:val="standardContextual"/>
        </w:rPr>
        <w:t>ancient date</w:t>
      </w:r>
      <w:r w:rsidRPr="00EB434A">
        <w:rPr>
          <w:rFonts w:ascii="Calibri" w:eastAsia="Calibri" w:hAnsi="Calibri" w:cs="Calibri"/>
          <w:kern w:val="2"/>
          <w:sz w:val="20"/>
          <w:szCs w:val="20"/>
          <w14:ligatures w14:val="standardContextual"/>
        </w:rPr>
        <w:t xml:space="preserve"> and have been </w:t>
      </w:r>
      <w:r w:rsidRPr="00EB434A">
        <w:rPr>
          <w:rFonts w:ascii="Calibri" w:eastAsia="Calibri" w:hAnsi="Calibri" w:cs="Calibri"/>
          <w:b/>
          <w:bCs/>
          <w:kern w:val="2"/>
          <w:sz w:val="20"/>
          <w:szCs w:val="20"/>
          <w14:ligatures w14:val="standardContextual"/>
        </w:rPr>
        <w:t>handed down</w:t>
      </w:r>
      <w:r w:rsidRPr="00EB434A">
        <w:rPr>
          <w:rFonts w:ascii="Calibri" w:eastAsia="Calibri" w:hAnsi="Calibri" w:cs="Calibri"/>
          <w:kern w:val="2"/>
          <w:sz w:val="20"/>
          <w:szCs w:val="20"/>
          <w14:ligatures w14:val="standardContextual"/>
        </w:rPr>
        <w:t xml:space="preserve"> unto us”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r w:rsidRPr="00EB434A">
        <w:rPr>
          <w:rFonts w:ascii="Calibri" w:eastAsia="Calibri" w:hAnsi="Calibri" w:cs="Calibri"/>
          <w:kern w:val="2"/>
          <w:sz w:val="20"/>
          <w:szCs w:val="20"/>
          <w14:ligatures w14:val="standardContextual"/>
        </w:rPr>
        <w:tab/>
        <w:t xml:space="preserve">Monte Nyman writes that in Moroni's abridgment of the book of Ether, which chronicles the history of the Jaredites, we find the daughter of Jared referring to "the record which our fathers brought across the great deep. Behold, is there not an account concerning them of old, that they by their secret plans did obtain kingdoms and great glory?" (Ether 8:9).  This record does not seem to be the same as the 24 plates of gold translated into what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lastRenderedPageBreak/>
        <w:t xml:space="preserve">Moroni called the book of Ether (see Ether 1:2), although the first part of Ether does speak of the creation and the time from Adam to the great tower (Ether 1:3).  Since the Jaredites kept records on metallic plates, it is possible that the record that the daughter of Jared spoke of is still in existence and will come forth and be translated at some future date.  It is even possible that </w:t>
      </w:r>
      <w:proofErr w:type="spellStart"/>
      <w:r w:rsidRPr="00EB434A">
        <w:rPr>
          <w:rFonts w:ascii="Calibri" w:eastAsia="Calibri" w:hAnsi="Calibri" w:cs="Calibri"/>
          <w:kern w:val="2"/>
          <w:sz w:val="20"/>
          <w:szCs w:val="20"/>
          <w14:ligatures w14:val="standardContextual"/>
        </w:rPr>
        <w:t>Giddianhi</w:t>
      </w:r>
      <w:proofErr w:type="spellEnd"/>
      <w:r w:rsidRPr="00EB434A">
        <w:rPr>
          <w:rFonts w:ascii="Calibri" w:eastAsia="Calibri" w:hAnsi="Calibri" w:cs="Calibri"/>
          <w:kern w:val="2"/>
          <w:sz w:val="20"/>
          <w:szCs w:val="20"/>
          <w14:ligatures w14:val="standardContextual"/>
        </w:rPr>
        <w:t xml:space="preserve">, the leader of the </w:t>
      </w:r>
      <w:proofErr w:type="spellStart"/>
      <w:r w:rsidRPr="00EB434A">
        <w:rPr>
          <w:rFonts w:ascii="Calibri" w:eastAsia="Calibri" w:hAnsi="Calibri" w:cs="Calibri"/>
          <w:kern w:val="2"/>
          <w:sz w:val="20"/>
          <w:szCs w:val="20"/>
          <w14:ligatures w14:val="standardContextual"/>
        </w:rPr>
        <w:t>Gadianton</w:t>
      </w:r>
      <w:proofErr w:type="spellEnd"/>
      <w:r w:rsidRPr="00EB434A">
        <w:rPr>
          <w:rFonts w:ascii="Calibri" w:eastAsia="Calibri" w:hAnsi="Calibri" w:cs="Calibri"/>
          <w:kern w:val="2"/>
          <w:sz w:val="20"/>
          <w:szCs w:val="20"/>
          <w14:ligatures w14:val="standardContextual"/>
        </w:rPr>
        <w:t xml:space="preserve"> robbers, had in mind some version of that record when he said that his secret society had information "of ancient date" that had been "handed down unto us" (3 Nephi 3:9).  (Monte S. Nyman, "Other Ancient American Records Yet to Come Forth," in </w:t>
      </w:r>
      <w:r w:rsidRPr="00EB434A">
        <w:rPr>
          <w:rFonts w:ascii="Calibri" w:eastAsia="Calibri" w:hAnsi="Calibri" w:cs="Calibri"/>
          <w:kern w:val="2"/>
          <w:sz w:val="20"/>
          <w:szCs w:val="20"/>
          <w:u w:val="single"/>
          <w14:ligatures w14:val="standardContextual"/>
        </w:rPr>
        <w:t>Journal of Book of Mormon Studies</w:t>
      </w:r>
      <w:r w:rsidRPr="00EB434A">
        <w:rPr>
          <w:rFonts w:ascii="Calibri" w:eastAsia="Calibri" w:hAnsi="Calibri" w:cs="Calibri"/>
          <w:kern w:val="2"/>
          <w:sz w:val="20"/>
          <w:szCs w:val="20"/>
          <w14:ligatures w14:val="standardContextual"/>
        </w:rPr>
        <w:t xml:space="preserve"> , vol. 10, num. 1, 2001, p. 60.)]   </w:t>
      </w:r>
    </w:p>
    <w:p w:rsidR="00EB434A" w:rsidRPr="00EB434A"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 </w:t>
      </w:r>
    </w:p>
    <w:p w:rsidR="00D22163" w:rsidRDefault="00EB434A" w:rsidP="00EB434A">
      <w:pPr>
        <w:widowControl/>
        <w:autoSpaceDE/>
        <w:autoSpaceDN/>
        <w:adjustRightInd/>
        <w:spacing w:line="259" w:lineRule="auto"/>
        <w:rPr>
          <w:rFonts w:ascii="Calibri" w:eastAsia="Calibri" w:hAnsi="Calibri" w:cs="Calibri"/>
          <w:kern w:val="2"/>
          <w:sz w:val="20"/>
          <w:szCs w:val="20"/>
          <w14:ligatures w14:val="standardContextual"/>
        </w:rPr>
      </w:pPr>
      <w:r w:rsidRPr="00EB434A">
        <w:rPr>
          <w:rFonts w:ascii="Calibri" w:eastAsia="Calibri" w:hAnsi="Calibri" w:cs="Calibri"/>
          <w:kern w:val="2"/>
          <w:sz w:val="20"/>
          <w:szCs w:val="20"/>
          <w14:ligatures w14:val="standardContextual"/>
        </w:rPr>
        <w:t xml:space="preserve">Note*  The history of the Jaredites (the book of Ether) concerns a people that predated the Nephites.  However, the book of Ether is placed chronologically after the history of the Nephites in the Book of Mormon.  That is, during the translation process (one time through with no major editing), the prophet Joseph Smith would be translating this incident involving </w:t>
      </w:r>
      <w:proofErr w:type="spellStart"/>
      <w:r w:rsidRPr="00EB434A">
        <w:rPr>
          <w:rFonts w:ascii="Calibri" w:eastAsia="Calibri" w:hAnsi="Calibri" w:cs="Calibri"/>
          <w:kern w:val="2"/>
          <w:sz w:val="20"/>
          <w:szCs w:val="20"/>
          <w14:ligatures w14:val="standardContextual"/>
        </w:rPr>
        <w:t>Giddianhi</w:t>
      </w:r>
      <w:proofErr w:type="spellEnd"/>
      <w:r w:rsidRPr="00EB434A">
        <w:rPr>
          <w:rFonts w:ascii="Calibri" w:eastAsia="Calibri" w:hAnsi="Calibri" w:cs="Calibri"/>
          <w:kern w:val="2"/>
          <w:sz w:val="20"/>
          <w:szCs w:val="20"/>
          <w14:ligatures w14:val="standardContextual"/>
        </w:rPr>
        <w:t xml:space="preserve"> in the book of 3 Nephi </w:t>
      </w:r>
      <w:r w:rsidRPr="00EB434A">
        <w:rPr>
          <w:rFonts w:ascii="Calibri" w:eastAsia="Calibri" w:hAnsi="Calibri" w:cs="Calibri"/>
          <w:b/>
          <w:bCs/>
          <w:kern w:val="2"/>
          <w:sz w:val="20"/>
          <w:szCs w:val="20"/>
          <w14:ligatures w14:val="standardContextual"/>
        </w:rPr>
        <w:t>before</w:t>
      </w:r>
      <w:r w:rsidRPr="00EB434A">
        <w:rPr>
          <w:rFonts w:ascii="Calibri" w:eastAsia="Calibri" w:hAnsi="Calibri" w:cs="Calibri"/>
          <w:kern w:val="2"/>
          <w:sz w:val="20"/>
          <w:szCs w:val="20"/>
          <w14:ligatures w14:val="standardContextual"/>
        </w:rPr>
        <w:t xml:space="preserve"> he ever got around to translating the book of Ether.  Such subtle mention of secret societies and their records would be yet another set of textual correlations that would require more literary abilities than one could expect had Joseph Smith made all this up.</w:t>
      </w:r>
    </w:p>
    <w:p w:rsidR="00D22163" w:rsidRDefault="00D22163" w:rsidP="00EB434A">
      <w:pPr>
        <w:widowControl/>
        <w:autoSpaceDE/>
        <w:autoSpaceDN/>
        <w:adjustRightInd/>
        <w:spacing w:line="259" w:lineRule="auto"/>
        <w:rPr>
          <w:rFonts w:ascii="Calibri" w:eastAsia="Calibri" w:hAnsi="Calibri" w:cs="Calibri"/>
          <w:kern w:val="2"/>
          <w:sz w:val="20"/>
          <w:szCs w:val="20"/>
          <w14:ligatures w14:val="standardContextual"/>
        </w:rPr>
      </w:pPr>
    </w:p>
    <w:p w:rsidR="00D22163" w:rsidRDefault="00D22163" w:rsidP="00EB434A">
      <w:pPr>
        <w:widowControl/>
        <w:autoSpaceDE/>
        <w:autoSpaceDN/>
        <w:adjustRightInd/>
        <w:spacing w:line="259" w:lineRule="auto"/>
        <w:rPr>
          <w:rFonts w:ascii="Calibri" w:eastAsia="Calibri" w:hAnsi="Calibri" w:cs="Calibri"/>
          <w:kern w:val="2"/>
          <w:sz w:val="20"/>
          <w:szCs w:val="20"/>
          <w14:ligatures w14:val="standardContextual"/>
        </w:rPr>
      </w:pPr>
    </w:p>
    <w:p w:rsidR="00362A71" w:rsidRPr="00362A71" w:rsidRDefault="00362A71" w:rsidP="00362A71">
      <w:pPr>
        <w:widowControl/>
        <w:autoSpaceDE/>
        <w:autoSpaceDN/>
        <w:adjustRightInd/>
        <w:spacing w:line="259" w:lineRule="auto"/>
        <w:ind w:firstLine="720"/>
        <w:rPr>
          <w:rFonts w:ascii="Calibri" w:eastAsia="Calibri" w:hAnsi="Calibri" w:cs="Calibri"/>
          <w:kern w:val="2"/>
          <w:sz w:val="20"/>
          <w:szCs w:val="20"/>
          <w14:ligatures w14:val="standardContextual"/>
        </w:rPr>
      </w:pPr>
      <w:r w:rsidRPr="00362A71">
        <w:rPr>
          <w:rFonts w:ascii="Calibri" w:eastAsia="Calibri" w:hAnsi="Calibri" w:cs="Calibri"/>
          <w:b/>
          <w:bCs/>
          <w:kern w:val="2"/>
          <w:sz w:val="20"/>
          <w:szCs w:val="20"/>
          <w:u w:val="single"/>
          <w14:ligatures w14:val="standardContextual"/>
        </w:rPr>
        <w:t>3 Nephi 9:9</w:t>
      </w:r>
      <w:r w:rsidRPr="00362A71">
        <w:rPr>
          <w:rFonts w:ascii="Calibri" w:eastAsia="Calibri" w:hAnsi="Calibri" w:cs="Calibri"/>
          <w:b/>
          <w:bCs/>
          <w:kern w:val="2"/>
          <w:sz w:val="20"/>
          <w:szCs w:val="20"/>
          <w14:ligatures w14:val="standardContextual"/>
        </w:rPr>
        <w:t xml:space="preserve"> </w:t>
      </w:r>
    </w:p>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 </w:t>
      </w:r>
      <w:r w:rsidRPr="00362A71">
        <w:rPr>
          <w:rFonts w:ascii="Calibri" w:eastAsia="Calibri" w:hAnsi="Calibri" w:cs="Calibri"/>
          <w:kern w:val="2"/>
          <w:sz w:val="20"/>
          <w:szCs w:val="20"/>
          <w14:ligatures w14:val="standardContextual"/>
        </w:rPr>
        <w:tab/>
        <w:t xml:space="preserve">9 </w:t>
      </w:r>
      <w:r w:rsidRPr="00362A71">
        <w:rPr>
          <w:rFonts w:ascii="Calibri" w:eastAsia="Calibri" w:hAnsi="Calibri" w:cs="Calibri"/>
          <w:b/>
          <w:bCs/>
          <w:kern w:val="2"/>
          <w:sz w:val="20"/>
          <w:szCs w:val="20"/>
          <w14:ligatures w14:val="standardContextual"/>
        </w:rPr>
        <w:t xml:space="preserve">And  </w:t>
      </w:r>
      <w:r w:rsidRPr="00362A71">
        <w:rPr>
          <w:rFonts w:ascii="Calibri" w:eastAsia="Calibri" w:hAnsi="Calibri" w:cs="Calibri"/>
          <w:b/>
          <w:bCs/>
          <w:kern w:val="2"/>
          <w:sz w:val="20"/>
          <w:szCs w:val="20"/>
          <w:u w:val="single"/>
          <w14:ligatures w14:val="standardContextual"/>
        </w:rPr>
        <w:t>behold</w:t>
      </w:r>
      <w:r w:rsidRPr="00362A71">
        <w:rPr>
          <w:rFonts w:ascii="Calibri" w:eastAsia="Calibri" w:hAnsi="Calibri" w:cs="Calibri"/>
          <w:kern w:val="2"/>
          <w:sz w:val="20"/>
          <w:szCs w:val="20"/>
          <w14:ligatures w14:val="standardContextual"/>
        </w:rPr>
        <w:t xml:space="preserve">  </w:t>
      </w:r>
    </w:p>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ab/>
      </w:r>
      <w:r>
        <w:rPr>
          <w:rFonts w:ascii="Calibri" w:eastAsia="Calibri" w:hAnsi="Calibri" w:cs="Calibri"/>
          <w:kern w:val="2"/>
          <w:sz w:val="20"/>
          <w:szCs w:val="20"/>
          <w14:ligatures w14:val="standardContextual"/>
        </w:rPr>
        <w:t xml:space="preserve">      </w:t>
      </w:r>
      <w:r w:rsidRPr="00362A71">
        <w:rPr>
          <w:rFonts w:ascii="Calibri" w:eastAsia="Calibri" w:hAnsi="Calibri" w:cs="Calibri"/>
          <w:b/>
          <w:bCs/>
          <w:kern w:val="2"/>
          <w:sz w:val="20"/>
          <w:szCs w:val="20"/>
          <w14:ligatures w14:val="standardContextual"/>
        </w:rPr>
        <w:t>[A]</w:t>
      </w:r>
      <w:r w:rsidRPr="00362A71">
        <w:rPr>
          <w:rFonts w:ascii="Calibri" w:eastAsia="Calibri" w:hAnsi="Calibri" w:cs="Calibri"/>
          <w:kern w:val="2"/>
          <w:sz w:val="20"/>
          <w:szCs w:val="20"/>
          <w14:ligatures w14:val="standardContextual"/>
        </w:rPr>
        <w:t xml:space="preserve">  that GREAT </w:t>
      </w:r>
      <w:r w:rsidRPr="00362A71">
        <w:rPr>
          <w:rFonts w:ascii="Calibri" w:eastAsia="Calibri" w:hAnsi="Calibri" w:cs="Calibri"/>
          <w:b/>
          <w:bCs/>
          <w:kern w:val="2"/>
          <w:sz w:val="20"/>
          <w:szCs w:val="20"/>
          <w14:ligatures w14:val="standardContextual"/>
        </w:rPr>
        <w:t>City</w:t>
      </w:r>
      <w:r w:rsidRPr="00362A71">
        <w:rPr>
          <w:rFonts w:ascii="Calibri" w:eastAsia="Calibri" w:hAnsi="Calibri" w:cs="Calibri"/>
          <w:kern w:val="2"/>
          <w:sz w:val="20"/>
          <w:szCs w:val="20"/>
          <w14:ligatures w14:val="standardContextual"/>
        </w:rPr>
        <w:t xml:space="preserve"> of </w:t>
      </w:r>
      <w:r w:rsidRPr="00362A71">
        <w:rPr>
          <w:rFonts w:ascii="Calibri" w:eastAsia="Calibri" w:hAnsi="Calibri" w:cs="Calibri"/>
          <w:b/>
          <w:bCs/>
          <w:kern w:val="2"/>
          <w:sz w:val="20"/>
          <w:szCs w:val="20"/>
          <w14:ligatures w14:val="standardContextual"/>
        </w:rPr>
        <w:t>Jacob-</w:t>
      </w:r>
      <w:proofErr w:type="spellStart"/>
      <w:r w:rsidRPr="00362A71">
        <w:rPr>
          <w:rFonts w:ascii="Calibri" w:eastAsia="Calibri" w:hAnsi="Calibri" w:cs="Calibri"/>
          <w:b/>
          <w:bCs/>
          <w:kern w:val="2"/>
          <w:sz w:val="20"/>
          <w:szCs w:val="20"/>
          <w14:ligatures w14:val="standardContextual"/>
        </w:rPr>
        <w:t>ugath</w:t>
      </w:r>
      <w:proofErr w:type="spellEnd"/>
      <w:r w:rsidRPr="00362A71">
        <w:rPr>
          <w:rFonts w:ascii="Calibri" w:eastAsia="Calibri" w:hAnsi="Calibri" w:cs="Calibri"/>
          <w:kern w:val="2"/>
          <w:sz w:val="20"/>
          <w:szCs w:val="20"/>
          <w14:ligatures w14:val="standardContextual"/>
        </w:rPr>
        <w:t xml:space="preserve">        </w:t>
      </w:r>
      <w:r w:rsidRPr="00362A71">
        <w:rPr>
          <w:rFonts w:ascii="Calibri" w:eastAsia="Calibri" w:hAnsi="Calibri" w:cs="Calibri"/>
          <w:color w:val="FF33CC"/>
          <w:kern w:val="2"/>
          <w:sz w:val="20"/>
          <w:szCs w:val="20"/>
          <w14:ligatures w14:val="standardContextual"/>
        </w:rPr>
        <w:t xml:space="preserve">[hyphen was originally in P ; also “the” king]  </w:t>
      </w:r>
    </w:p>
    <w:tbl>
      <w:tblPr>
        <w:tblW w:w="0" w:type="auto"/>
        <w:tblInd w:w="1440" w:type="dxa"/>
        <w:tblLayout w:type="fixed"/>
        <w:tblCellMar>
          <w:left w:w="10" w:type="dxa"/>
          <w:right w:w="10" w:type="dxa"/>
        </w:tblCellMar>
        <w:tblLook w:val="0000" w:firstRow="0" w:lastRow="0" w:firstColumn="0" w:lastColumn="0" w:noHBand="0" w:noVBand="0"/>
      </w:tblPr>
      <w:tblGrid>
        <w:gridCol w:w="721"/>
        <w:gridCol w:w="720"/>
        <w:gridCol w:w="720"/>
        <w:gridCol w:w="2160"/>
        <w:gridCol w:w="4008"/>
      </w:tblGrid>
      <w:tr w:rsidR="00362A71" w:rsidRPr="00362A71" w:rsidTr="00651A87">
        <w:trPr>
          <w:trHeight w:val="233"/>
        </w:trPr>
        <w:tc>
          <w:tcPr>
            <w:tcW w:w="721"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1440" w:type="dxa"/>
            <w:gridSpan w:val="2"/>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which  </w:t>
            </w:r>
            <w:r w:rsidRPr="00362A71">
              <w:rPr>
                <w:rFonts w:ascii="Calibri" w:eastAsia="Calibri" w:hAnsi="Calibri" w:cs="Calibri"/>
                <w:kern w:val="2"/>
                <w:sz w:val="20"/>
                <w:szCs w:val="20"/>
                <w14:ligatures w14:val="standardContextual"/>
              </w:rPr>
              <w:tab/>
              <w:t xml:space="preserve">was  </w:t>
            </w:r>
          </w:p>
        </w:tc>
        <w:tc>
          <w:tcPr>
            <w:tcW w:w="216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 </w:t>
            </w:r>
            <w:r w:rsidRPr="00362A71">
              <w:rPr>
                <w:rFonts w:ascii="Calibri" w:eastAsia="Calibri" w:hAnsi="Calibri" w:cs="Calibri"/>
                <w:kern w:val="2"/>
                <w:sz w:val="20"/>
                <w:szCs w:val="20"/>
                <w14:ligatures w14:val="standardContextual"/>
              </w:rPr>
              <w:tab/>
              <w:t xml:space="preserve">inhabited by  </w:t>
            </w:r>
          </w:p>
        </w:tc>
        <w:tc>
          <w:tcPr>
            <w:tcW w:w="4008"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the  </w:t>
            </w:r>
            <w:r w:rsidRPr="00362A71">
              <w:rPr>
                <w:rFonts w:ascii="Calibri" w:eastAsia="Calibri" w:hAnsi="Calibri" w:cs="Calibri"/>
                <w:kern w:val="2"/>
                <w:sz w:val="20"/>
                <w:szCs w:val="20"/>
                <w14:ligatures w14:val="standardContextual"/>
              </w:rPr>
              <w:tab/>
              <w:t xml:space="preserve">people of the </w:t>
            </w:r>
            <w:r w:rsidRPr="00362A71">
              <w:rPr>
                <w:rFonts w:ascii="Calibri" w:eastAsia="Calibri" w:hAnsi="Calibri" w:cs="Calibri"/>
                <w:b/>
                <w:bCs/>
                <w:kern w:val="2"/>
                <w:sz w:val="20"/>
                <w:szCs w:val="20"/>
                <w14:ligatures w14:val="standardContextual"/>
              </w:rPr>
              <w:t>king Jacob</w:t>
            </w:r>
            <w:r w:rsidRPr="00362A71">
              <w:rPr>
                <w:rFonts w:ascii="Calibri" w:eastAsia="Calibri" w:hAnsi="Calibri" w:cs="Calibri"/>
                <w:kern w:val="2"/>
                <w:sz w:val="20"/>
                <w:szCs w:val="20"/>
                <w14:ligatures w14:val="standardContextual"/>
              </w:rPr>
              <w:t xml:space="preserve">      </w:t>
            </w:r>
            <w:r w:rsidRPr="00362A71">
              <w:rPr>
                <w:rFonts w:ascii="Calibri" w:eastAsia="Calibri" w:hAnsi="Calibri" w:cs="Calibri"/>
                <w:kern w:val="2"/>
                <w:sz w:val="20"/>
                <w:szCs w:val="20"/>
                <w14:ligatures w14:val="standardContextual"/>
              </w:rPr>
              <w:tab/>
              <w:t xml:space="preserve">    </w:t>
            </w:r>
          </w:p>
        </w:tc>
      </w:tr>
      <w:tr w:rsidR="00362A71" w:rsidRPr="00362A71" w:rsidTr="00651A87">
        <w:trPr>
          <w:trHeight w:val="264"/>
        </w:trPr>
        <w:tc>
          <w:tcPr>
            <w:tcW w:w="721"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1440" w:type="dxa"/>
            <w:gridSpan w:val="2"/>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 </w:t>
            </w:r>
            <w:r w:rsidRPr="00362A71">
              <w:rPr>
                <w:rFonts w:ascii="Calibri" w:eastAsia="Calibri" w:hAnsi="Calibri" w:cs="Calibri"/>
                <w:kern w:val="2"/>
                <w:sz w:val="20"/>
                <w:szCs w:val="20"/>
                <w14:ligatures w14:val="standardContextual"/>
              </w:rPr>
              <w:tab/>
              <w:t xml:space="preserve"> </w:t>
            </w:r>
          </w:p>
        </w:tc>
        <w:tc>
          <w:tcPr>
            <w:tcW w:w="216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have </w:t>
            </w:r>
          </w:p>
        </w:tc>
        <w:tc>
          <w:tcPr>
            <w:tcW w:w="4008"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r>
      <w:tr w:rsidR="00362A71" w:rsidRPr="00362A71" w:rsidTr="00651A87">
        <w:trPr>
          <w:trHeight w:val="263"/>
        </w:trPr>
        <w:tc>
          <w:tcPr>
            <w:tcW w:w="721"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1440" w:type="dxa"/>
            <w:gridSpan w:val="2"/>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b/>
                <w:bCs/>
                <w:kern w:val="2"/>
                <w:sz w:val="20"/>
                <w:szCs w:val="20"/>
                <w14:ligatures w14:val="standardContextual"/>
              </w:rPr>
              <w:t>[B]</w:t>
            </w:r>
            <w:r w:rsidRPr="00362A71">
              <w:rPr>
                <w:rFonts w:ascii="Calibri" w:eastAsia="Calibri" w:hAnsi="Calibri" w:cs="Calibri"/>
                <w:kern w:val="2"/>
                <w:sz w:val="20"/>
                <w:szCs w:val="20"/>
                <w14:ligatures w14:val="standardContextual"/>
              </w:rPr>
              <w:t xml:space="preserve">  </w:t>
            </w:r>
            <w:r w:rsidRPr="00362A71">
              <w:rPr>
                <w:rFonts w:ascii="Calibri" w:eastAsia="Calibri" w:hAnsi="Calibri" w:cs="Calibri"/>
                <w:b/>
                <w:bCs/>
                <w:kern w:val="2"/>
                <w:sz w:val="20"/>
                <w:szCs w:val="20"/>
                <w14:ligatures w14:val="standardContextual"/>
              </w:rPr>
              <w:t xml:space="preserve">I </w:t>
            </w:r>
            <w:r w:rsidRPr="00362A71">
              <w:rPr>
                <w:rFonts w:ascii="Calibri" w:eastAsia="Calibri" w:hAnsi="Calibri" w:cs="Calibri"/>
                <w:kern w:val="2"/>
                <w:sz w:val="20"/>
                <w:szCs w:val="20"/>
                <w14:ligatures w14:val="standardContextual"/>
              </w:rPr>
              <w:t>[</w:t>
            </w:r>
            <w:r w:rsidRPr="00362A71">
              <w:rPr>
                <w:rFonts w:ascii="Calibri" w:eastAsia="Calibri" w:hAnsi="Calibri" w:cs="Calibri"/>
                <w:b/>
                <w:bCs/>
                <w:kern w:val="2"/>
                <w:sz w:val="20"/>
                <w:szCs w:val="20"/>
                <w:u w:val="single"/>
                <w14:ligatures w14:val="standardContextual"/>
              </w:rPr>
              <w:t>Christ</w:t>
            </w:r>
            <w:r w:rsidRPr="00362A71">
              <w:rPr>
                <w:rFonts w:ascii="Calibri" w:eastAsia="Calibri" w:hAnsi="Calibri" w:cs="Calibri"/>
                <w:kern w:val="2"/>
                <w:sz w:val="20"/>
                <w:szCs w:val="20"/>
                <w14:ligatures w14:val="standardContextual"/>
              </w:rPr>
              <w:t xml:space="preserve">]  </w:t>
            </w:r>
          </w:p>
        </w:tc>
        <w:tc>
          <w:tcPr>
            <w:tcW w:w="216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 </w:t>
            </w:r>
            <w:r w:rsidRPr="00362A71">
              <w:rPr>
                <w:rFonts w:ascii="Calibri" w:eastAsia="Calibri" w:hAnsi="Calibri" w:cs="Calibri"/>
                <w:kern w:val="2"/>
                <w:sz w:val="20"/>
                <w:szCs w:val="20"/>
                <w14:ligatures w14:val="standardContextual"/>
              </w:rPr>
              <w:tab/>
            </w:r>
            <w:r w:rsidRPr="00362A71">
              <w:rPr>
                <w:rFonts w:ascii="Calibri" w:eastAsia="Calibri" w:hAnsi="Calibri" w:cs="Calibri"/>
                <w:b/>
                <w:bCs/>
                <w:kern w:val="2"/>
                <w:sz w:val="20"/>
                <w:szCs w:val="20"/>
                <w:u w:val="single"/>
                <w14:ligatures w14:val="standardContextual"/>
              </w:rPr>
              <w:t>caused to be</w:t>
            </w:r>
            <w:r w:rsidRPr="00362A71">
              <w:rPr>
                <w:rFonts w:ascii="Calibri" w:eastAsia="Calibri" w:hAnsi="Calibri" w:cs="Calibri"/>
                <w:kern w:val="2"/>
                <w:sz w:val="20"/>
                <w:szCs w:val="20"/>
                <w14:ligatures w14:val="standardContextual"/>
              </w:rPr>
              <w:t xml:space="preserve">  </w:t>
            </w:r>
          </w:p>
        </w:tc>
        <w:tc>
          <w:tcPr>
            <w:tcW w:w="4008"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u w:val="single"/>
                <w14:ligatures w14:val="standardContextual"/>
              </w:rPr>
              <w:t>burned with fire</w:t>
            </w:r>
            <w:r w:rsidRPr="00362A71">
              <w:rPr>
                <w:rFonts w:ascii="Calibri" w:eastAsia="Calibri" w:hAnsi="Calibri" w:cs="Calibri"/>
                <w:kern w:val="2"/>
                <w:sz w:val="20"/>
                <w:szCs w:val="20"/>
                <w14:ligatures w14:val="standardContextual"/>
              </w:rPr>
              <w:t xml:space="preserve">  </w:t>
            </w:r>
          </w:p>
        </w:tc>
      </w:tr>
      <w:tr w:rsidR="00362A71" w:rsidRPr="00362A71" w:rsidTr="00651A87">
        <w:trPr>
          <w:trHeight w:val="263"/>
        </w:trPr>
        <w:tc>
          <w:tcPr>
            <w:tcW w:w="721"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72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72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216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b/>
                <w:bCs/>
                <w:kern w:val="2"/>
                <w:sz w:val="20"/>
                <w:szCs w:val="20"/>
                <w14:ligatures w14:val="standardContextual"/>
              </w:rPr>
              <w:t>[D]</w:t>
            </w:r>
            <w:r w:rsidRPr="00362A71">
              <w:rPr>
                <w:rFonts w:ascii="Calibri" w:eastAsia="Calibri" w:hAnsi="Calibri" w:cs="Calibri"/>
                <w:kern w:val="2"/>
                <w:sz w:val="20"/>
                <w:szCs w:val="20"/>
                <w14:ligatures w14:val="standardContextual"/>
              </w:rPr>
              <w:t xml:space="preserve"> because of    their   </w:t>
            </w:r>
          </w:p>
        </w:tc>
        <w:tc>
          <w:tcPr>
            <w:tcW w:w="4008"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b/>
                <w:bCs/>
                <w:color w:val="984806" w:themeColor="accent6" w:themeShade="80"/>
                <w:kern w:val="2"/>
                <w:sz w:val="20"/>
                <w:szCs w:val="20"/>
                <w14:ligatures w14:val="standardContextual"/>
              </w:rPr>
              <w:t>sins</w:t>
            </w:r>
            <w:r w:rsidRPr="00362A71">
              <w:rPr>
                <w:rFonts w:ascii="Calibri" w:eastAsia="Calibri" w:hAnsi="Calibri" w:cs="Calibri"/>
                <w:kern w:val="2"/>
                <w:sz w:val="20"/>
                <w:szCs w:val="20"/>
                <w14:ligatures w14:val="standardContextual"/>
              </w:rPr>
              <w:t xml:space="preserve">  </w:t>
            </w:r>
          </w:p>
        </w:tc>
      </w:tr>
      <w:tr w:rsidR="00362A71" w:rsidRPr="00362A71" w:rsidTr="00651A87">
        <w:trPr>
          <w:trHeight w:val="264"/>
        </w:trPr>
        <w:tc>
          <w:tcPr>
            <w:tcW w:w="721"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72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72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216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         </w:t>
            </w:r>
            <w:r>
              <w:rPr>
                <w:rFonts w:ascii="Calibri" w:eastAsia="Calibri" w:hAnsi="Calibri" w:cs="Calibri"/>
                <w:kern w:val="2"/>
                <w:sz w:val="20"/>
                <w:szCs w:val="20"/>
                <w14:ligatures w14:val="standardContextual"/>
              </w:rPr>
              <w:t>and</w:t>
            </w:r>
            <w:r w:rsidRPr="00362A71">
              <w:rPr>
                <w:rFonts w:ascii="Calibri" w:eastAsia="Calibri" w:hAnsi="Calibri" w:cs="Calibri"/>
                <w:kern w:val="2"/>
                <w:sz w:val="20"/>
                <w:szCs w:val="20"/>
                <w14:ligatures w14:val="standardContextual"/>
              </w:rPr>
              <w:t xml:space="preserve">   </w:t>
            </w:r>
            <w:r>
              <w:rPr>
                <w:rFonts w:ascii="Calibri" w:eastAsia="Calibri" w:hAnsi="Calibri" w:cs="Calibri"/>
                <w:kern w:val="2"/>
                <w:sz w:val="20"/>
                <w:szCs w:val="20"/>
                <w14:ligatures w14:val="standardContextual"/>
              </w:rPr>
              <w:t>their</w:t>
            </w:r>
            <w:r w:rsidRPr="00362A71">
              <w:rPr>
                <w:rFonts w:ascii="Calibri" w:eastAsia="Calibri" w:hAnsi="Calibri" w:cs="Calibri"/>
                <w:kern w:val="2"/>
                <w:sz w:val="20"/>
                <w:szCs w:val="20"/>
                <w14:ligatures w14:val="standardContextual"/>
              </w:rPr>
              <w:t xml:space="preserve">             </w:t>
            </w:r>
          </w:p>
        </w:tc>
        <w:tc>
          <w:tcPr>
            <w:tcW w:w="4008"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b/>
                <w:bCs/>
                <w:color w:val="984806" w:themeColor="accent6" w:themeShade="80"/>
                <w:kern w:val="2"/>
                <w:sz w:val="20"/>
                <w:szCs w:val="20"/>
                <w:u w:val="single"/>
                <w14:ligatures w14:val="standardContextual"/>
              </w:rPr>
              <w:t>wickedness</w:t>
            </w:r>
            <w:r w:rsidRPr="00362A71">
              <w:rPr>
                <w:rFonts w:ascii="Calibri" w:eastAsia="Calibri" w:hAnsi="Calibri" w:cs="Calibri"/>
                <w:kern w:val="2"/>
                <w:sz w:val="20"/>
                <w:szCs w:val="20"/>
                <w14:ligatures w14:val="standardContextual"/>
              </w:rPr>
              <w:t xml:space="preserve">  </w:t>
            </w:r>
          </w:p>
        </w:tc>
      </w:tr>
      <w:tr w:rsidR="00362A71" w:rsidRPr="00362A71" w:rsidTr="00651A87">
        <w:trPr>
          <w:trHeight w:val="264"/>
        </w:trPr>
        <w:tc>
          <w:tcPr>
            <w:tcW w:w="721"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72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b/>
                <w:bCs/>
                <w:kern w:val="2"/>
                <w:sz w:val="20"/>
                <w:szCs w:val="20"/>
                <w14:ligatures w14:val="standardContextual"/>
              </w:rPr>
              <w:t>which</w:t>
            </w:r>
            <w:r w:rsidRPr="00362A71">
              <w:rPr>
                <w:rFonts w:ascii="Calibri" w:eastAsia="Calibri" w:hAnsi="Calibri" w:cs="Calibri"/>
                <w:kern w:val="2"/>
                <w:sz w:val="20"/>
                <w:szCs w:val="20"/>
                <w14:ligatures w14:val="standardContextual"/>
              </w:rPr>
              <w:t xml:space="preserve">  </w:t>
            </w:r>
          </w:p>
        </w:tc>
        <w:tc>
          <w:tcPr>
            <w:tcW w:w="72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was  </w:t>
            </w:r>
          </w:p>
        </w:tc>
        <w:tc>
          <w:tcPr>
            <w:tcW w:w="216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b/>
                <w:bCs/>
                <w:kern w:val="2"/>
                <w:sz w:val="20"/>
                <w:szCs w:val="20"/>
                <w14:ligatures w14:val="standardContextual"/>
              </w:rPr>
              <w:t>above ALL</w:t>
            </w:r>
            <w:r w:rsidRPr="00362A71">
              <w:rPr>
                <w:rFonts w:ascii="Calibri" w:eastAsia="Calibri" w:hAnsi="Calibri" w:cs="Calibri"/>
                <w:kern w:val="2"/>
                <w:sz w:val="20"/>
                <w:szCs w:val="20"/>
                <w14:ligatures w14:val="standardContextual"/>
              </w:rPr>
              <w:t xml:space="preserve">       </w:t>
            </w:r>
            <w:r>
              <w:rPr>
                <w:rFonts w:ascii="Calibri" w:eastAsia="Calibri" w:hAnsi="Calibri" w:cs="Calibri"/>
                <w:kern w:val="2"/>
                <w:sz w:val="20"/>
                <w:szCs w:val="20"/>
                <w14:ligatures w14:val="standardContextual"/>
              </w:rPr>
              <w:t>the</w:t>
            </w:r>
            <w:r w:rsidRPr="00362A71">
              <w:rPr>
                <w:rFonts w:ascii="Calibri" w:eastAsia="Calibri" w:hAnsi="Calibri" w:cs="Calibri"/>
                <w:kern w:val="2"/>
                <w:sz w:val="20"/>
                <w:szCs w:val="20"/>
                <w14:ligatures w14:val="standardContextual"/>
              </w:rPr>
              <w:t xml:space="preserve">         </w:t>
            </w:r>
          </w:p>
        </w:tc>
        <w:tc>
          <w:tcPr>
            <w:tcW w:w="4008"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b/>
                <w:bCs/>
                <w:color w:val="984806" w:themeColor="accent6" w:themeShade="80"/>
                <w:kern w:val="2"/>
                <w:sz w:val="20"/>
                <w:szCs w:val="20"/>
                <w:u w:val="single"/>
                <w14:ligatures w14:val="standardContextual"/>
              </w:rPr>
              <w:t>wickedness</w:t>
            </w:r>
            <w:r w:rsidRPr="00362A71">
              <w:rPr>
                <w:rFonts w:ascii="Calibri" w:eastAsia="Calibri" w:hAnsi="Calibri" w:cs="Calibri"/>
                <w:kern w:val="2"/>
                <w:sz w:val="20"/>
                <w:szCs w:val="20"/>
                <w14:ligatures w14:val="standardContextual"/>
              </w:rPr>
              <w:t xml:space="preserve"> of the whole earth  </w:t>
            </w:r>
            <w:r w:rsidRPr="00362A71">
              <w:rPr>
                <w:rFonts w:ascii="Calibri" w:eastAsia="Calibri" w:hAnsi="Calibri" w:cs="Calibri"/>
                <w:kern w:val="2"/>
                <w:sz w:val="20"/>
                <w:szCs w:val="20"/>
                <w14:ligatures w14:val="standardContextual"/>
              </w:rPr>
              <w:tab/>
              <w:t xml:space="preserve"> </w:t>
            </w:r>
            <w:r w:rsidRPr="00362A71">
              <w:rPr>
                <w:rFonts w:ascii="Calibri" w:eastAsia="Calibri" w:hAnsi="Calibri" w:cs="Calibri"/>
                <w:kern w:val="2"/>
                <w:sz w:val="20"/>
                <w:szCs w:val="20"/>
                <w14:ligatures w14:val="standardContextual"/>
              </w:rPr>
              <w:tab/>
              <w:t xml:space="preserve">         </w:t>
            </w:r>
          </w:p>
        </w:tc>
      </w:tr>
      <w:tr w:rsidR="00362A71" w:rsidRPr="00362A71" w:rsidTr="00651A87">
        <w:trPr>
          <w:trHeight w:val="263"/>
        </w:trPr>
        <w:tc>
          <w:tcPr>
            <w:tcW w:w="721"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72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72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216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      because of </w:t>
            </w:r>
            <w:r>
              <w:rPr>
                <w:rFonts w:ascii="Calibri" w:eastAsia="Calibri" w:hAnsi="Calibri" w:cs="Calibri"/>
                <w:kern w:val="2"/>
                <w:sz w:val="20"/>
                <w:szCs w:val="20"/>
                <w14:ligatures w14:val="standardContextual"/>
              </w:rPr>
              <w:t>their</w:t>
            </w:r>
            <w:r w:rsidRPr="00362A71">
              <w:rPr>
                <w:rFonts w:ascii="Calibri" w:eastAsia="Calibri" w:hAnsi="Calibri" w:cs="Calibri"/>
                <w:kern w:val="2"/>
                <w:sz w:val="20"/>
                <w:szCs w:val="20"/>
                <w14:ligatures w14:val="standardContextual"/>
              </w:rPr>
              <w:t xml:space="preserve">  </w:t>
            </w:r>
            <w:proofErr w:type="spellStart"/>
            <w:r w:rsidRPr="00362A71">
              <w:rPr>
                <w:rFonts w:ascii="Calibri" w:eastAsia="Calibri" w:hAnsi="Calibri" w:cs="Calibri"/>
                <w:kern w:val="2"/>
                <w:sz w:val="20"/>
                <w:szCs w:val="20"/>
                <w14:ligatures w14:val="standardContextual"/>
              </w:rPr>
              <w:t>their</w:t>
            </w:r>
            <w:proofErr w:type="spellEnd"/>
            <w:r w:rsidRPr="00362A71">
              <w:rPr>
                <w:rFonts w:ascii="Calibri" w:eastAsia="Calibri" w:hAnsi="Calibri" w:cs="Calibri"/>
                <w:kern w:val="2"/>
                <w:sz w:val="20"/>
                <w:szCs w:val="20"/>
                <w14:ligatures w14:val="standardContextual"/>
              </w:rPr>
              <w:t xml:space="preserve">    </w:t>
            </w:r>
          </w:p>
        </w:tc>
        <w:tc>
          <w:tcPr>
            <w:tcW w:w="4008"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b/>
                <w:bCs/>
                <w:color w:val="984806" w:themeColor="accent6" w:themeShade="80"/>
                <w:kern w:val="2"/>
                <w:sz w:val="20"/>
                <w:szCs w:val="20"/>
                <w14:ligatures w14:val="standardContextual"/>
              </w:rPr>
              <w:t>secret murders</w:t>
            </w:r>
            <w:r w:rsidRPr="00362A71">
              <w:rPr>
                <w:rFonts w:ascii="Calibri" w:eastAsia="Calibri" w:hAnsi="Calibri" w:cs="Calibri"/>
                <w:color w:val="984806" w:themeColor="accent6" w:themeShade="80"/>
                <w:kern w:val="2"/>
                <w:sz w:val="20"/>
                <w:szCs w:val="20"/>
                <w14:ligatures w14:val="standardContextual"/>
              </w:rPr>
              <w:t xml:space="preserve">  </w:t>
            </w:r>
          </w:p>
        </w:tc>
      </w:tr>
      <w:tr w:rsidR="00362A71" w:rsidRPr="00362A71" w:rsidTr="00651A87">
        <w:trPr>
          <w:trHeight w:val="527"/>
        </w:trPr>
        <w:tc>
          <w:tcPr>
            <w:tcW w:w="721"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72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72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216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         </w:t>
            </w:r>
            <w:r>
              <w:rPr>
                <w:rFonts w:ascii="Calibri" w:eastAsia="Calibri" w:hAnsi="Calibri" w:cs="Calibri"/>
                <w:kern w:val="2"/>
                <w:sz w:val="20"/>
                <w:szCs w:val="20"/>
                <w14:ligatures w14:val="standardContextual"/>
              </w:rPr>
              <w:t>and</w:t>
            </w:r>
            <w:r w:rsidRPr="00362A71">
              <w:rPr>
                <w:rFonts w:ascii="Calibri" w:eastAsia="Calibri" w:hAnsi="Calibri" w:cs="Calibri"/>
                <w:kern w:val="2"/>
                <w:sz w:val="20"/>
                <w:szCs w:val="20"/>
                <w14:ligatures w14:val="standardContextual"/>
              </w:rPr>
              <w:t xml:space="preserve"> </w:t>
            </w:r>
            <w:r w:rsidR="00960AF9" w:rsidRPr="00960AF9">
              <w:rPr>
                <w:rFonts w:ascii="Calibri" w:eastAsia="Calibri" w:hAnsi="Calibri" w:cs="Calibri"/>
                <w:kern w:val="2"/>
                <w:sz w:val="16"/>
                <w:szCs w:val="16"/>
                <w14:ligatures w14:val="standardContextual"/>
              </w:rPr>
              <w:t xml:space="preserve"> </w:t>
            </w:r>
            <w:r w:rsidRPr="00362A71">
              <w:rPr>
                <w:rFonts w:ascii="Calibri" w:eastAsia="Calibri" w:hAnsi="Calibri" w:cs="Calibri"/>
                <w:kern w:val="2"/>
                <w:sz w:val="16"/>
                <w:szCs w:val="16"/>
                <w14:ligatures w14:val="standardContextual"/>
              </w:rPr>
              <w:t xml:space="preserve"> </w:t>
            </w:r>
            <w:r w:rsidR="00960AF9">
              <w:rPr>
                <w:rFonts w:ascii="Calibri" w:eastAsia="Calibri" w:hAnsi="Calibri" w:cs="Calibri"/>
                <w:kern w:val="2"/>
                <w:sz w:val="20"/>
                <w:szCs w:val="20"/>
                <w14:ligatures w14:val="standardContextual"/>
              </w:rPr>
              <w:t>[their]</w:t>
            </w:r>
            <w:r w:rsidRPr="00362A71">
              <w:rPr>
                <w:rFonts w:ascii="Calibri" w:eastAsia="Calibri" w:hAnsi="Calibri" w:cs="Calibri"/>
                <w:kern w:val="2"/>
                <w:sz w:val="20"/>
                <w:szCs w:val="20"/>
                <w14:ligatures w14:val="standardContextual"/>
              </w:rPr>
              <w:t xml:space="preserve">        </w:t>
            </w:r>
          </w:p>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 </w:t>
            </w:r>
          </w:p>
        </w:tc>
        <w:tc>
          <w:tcPr>
            <w:tcW w:w="4008"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b/>
                <w:bCs/>
                <w:color w:val="984806" w:themeColor="accent6" w:themeShade="80"/>
                <w:kern w:val="2"/>
                <w:sz w:val="20"/>
                <w:szCs w:val="20"/>
                <w14:ligatures w14:val="standardContextual"/>
              </w:rPr>
              <w:t>combinations</w:t>
            </w:r>
            <w:r w:rsidRPr="00362A71">
              <w:rPr>
                <w:rFonts w:ascii="Calibri" w:eastAsia="Calibri" w:hAnsi="Calibri" w:cs="Calibri"/>
                <w:b/>
                <w:bCs/>
                <w:kern w:val="2"/>
                <w:sz w:val="20"/>
                <w:szCs w:val="20"/>
                <w14:ligatures w14:val="standardContextual"/>
              </w:rPr>
              <w:t xml:space="preserve"> </w:t>
            </w:r>
          </w:p>
        </w:tc>
      </w:tr>
      <w:tr w:rsidR="00362A71" w:rsidRPr="00362A71" w:rsidTr="00651A87">
        <w:trPr>
          <w:trHeight w:val="264"/>
        </w:trPr>
        <w:tc>
          <w:tcPr>
            <w:tcW w:w="721"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b/>
                <w:bCs/>
                <w:kern w:val="2"/>
                <w:sz w:val="20"/>
                <w:szCs w:val="20"/>
                <w14:ligatures w14:val="standardContextual"/>
              </w:rPr>
              <w:t xml:space="preserve">for </w:t>
            </w:r>
            <w:r w:rsidRPr="00362A71">
              <w:rPr>
                <w:rFonts w:ascii="Calibri" w:eastAsia="Calibri" w:hAnsi="Calibri" w:cs="Calibri"/>
                <w:kern w:val="2"/>
                <w:sz w:val="20"/>
                <w:szCs w:val="20"/>
                <w14:ligatures w14:val="standardContextual"/>
              </w:rPr>
              <w:t xml:space="preserve"> </w:t>
            </w:r>
          </w:p>
        </w:tc>
        <w:tc>
          <w:tcPr>
            <w:tcW w:w="72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it  </w:t>
            </w:r>
          </w:p>
        </w:tc>
        <w:tc>
          <w:tcPr>
            <w:tcW w:w="72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was  </w:t>
            </w:r>
          </w:p>
        </w:tc>
        <w:tc>
          <w:tcPr>
            <w:tcW w:w="216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4008"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r>
      <w:tr w:rsidR="00362A71" w:rsidRPr="00362A71" w:rsidTr="00651A87">
        <w:trPr>
          <w:trHeight w:val="974"/>
        </w:trPr>
        <w:tc>
          <w:tcPr>
            <w:tcW w:w="721"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p>
        </w:tc>
        <w:tc>
          <w:tcPr>
            <w:tcW w:w="72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b/>
                <w:bCs/>
                <w:kern w:val="2"/>
                <w:sz w:val="20"/>
                <w:szCs w:val="20"/>
                <w14:ligatures w14:val="standardContextual"/>
              </w:rPr>
              <w:t>they</w:t>
            </w:r>
            <w:r w:rsidRPr="00362A71">
              <w:rPr>
                <w:rFonts w:ascii="Calibri" w:eastAsia="Calibri" w:hAnsi="Calibri" w:cs="Calibri"/>
                <w:kern w:val="2"/>
                <w:sz w:val="20"/>
                <w:szCs w:val="20"/>
                <w14:ligatures w14:val="standardContextual"/>
              </w:rPr>
              <w:t xml:space="preserve">  </w:t>
            </w:r>
          </w:p>
        </w:tc>
        <w:tc>
          <w:tcPr>
            <w:tcW w:w="72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that  </w:t>
            </w:r>
          </w:p>
        </w:tc>
        <w:tc>
          <w:tcPr>
            <w:tcW w:w="2160"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u w:val="single"/>
                <w14:ligatures w14:val="standardContextual"/>
              </w:rPr>
              <w:t>did</w:t>
            </w:r>
            <w:r w:rsidRPr="00362A71">
              <w:rPr>
                <w:rFonts w:ascii="Calibri" w:eastAsia="Calibri" w:hAnsi="Calibri" w:cs="Calibri"/>
                <w:kern w:val="2"/>
                <w:sz w:val="20"/>
                <w:szCs w:val="20"/>
                <w14:ligatures w14:val="standardContextual"/>
              </w:rPr>
              <w:t xml:space="preserve">  </w:t>
            </w:r>
            <w:r w:rsidRPr="00362A71">
              <w:rPr>
                <w:rFonts w:ascii="Calibri" w:eastAsia="Calibri" w:hAnsi="Calibri" w:cs="Calibri"/>
                <w:kern w:val="2"/>
                <w:sz w:val="20"/>
                <w:szCs w:val="20"/>
                <w14:ligatures w14:val="standardContextual"/>
              </w:rPr>
              <w:tab/>
            </w:r>
            <w:r w:rsidRPr="00362A71">
              <w:rPr>
                <w:rFonts w:ascii="Calibri" w:eastAsia="Calibri" w:hAnsi="Calibri" w:cs="Calibri"/>
                <w:b/>
                <w:bCs/>
                <w:color w:val="984806" w:themeColor="accent6" w:themeShade="80"/>
                <w:kern w:val="2"/>
                <w:sz w:val="20"/>
                <w:szCs w:val="20"/>
                <w14:ligatures w14:val="standardContextual"/>
              </w:rPr>
              <w:t>destroy</w:t>
            </w:r>
            <w:r w:rsidRPr="00362A71">
              <w:rPr>
                <w:rFonts w:ascii="Calibri" w:eastAsia="Calibri" w:hAnsi="Calibri" w:cs="Calibri"/>
                <w:kern w:val="2"/>
                <w:sz w:val="20"/>
                <w:szCs w:val="20"/>
                <w14:ligatures w14:val="standardContextual"/>
              </w:rPr>
              <w:t xml:space="preserve">   </w:t>
            </w:r>
          </w:p>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 </w:t>
            </w:r>
          </w:p>
        </w:tc>
        <w:tc>
          <w:tcPr>
            <w:tcW w:w="4008" w:type="dxa"/>
            <w:tcBorders>
              <w:top w:val="nil"/>
              <w:left w:val="nil"/>
              <w:bottom w:val="nil"/>
              <w:right w:val="nil"/>
            </w:tcBorders>
          </w:tcPr>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 xml:space="preserve">the    </w:t>
            </w:r>
            <w:r w:rsidRPr="00362A71">
              <w:rPr>
                <w:rFonts w:ascii="Calibri" w:eastAsia="Calibri" w:hAnsi="Calibri" w:cs="Calibri"/>
                <w:b/>
                <w:bCs/>
                <w:color w:val="00B0F0"/>
                <w:kern w:val="2"/>
                <w:sz w:val="20"/>
                <w:szCs w:val="20"/>
                <w14:ligatures w14:val="standardContextual"/>
              </w:rPr>
              <w:t>peace</w:t>
            </w:r>
            <w:r w:rsidRPr="00362A71">
              <w:rPr>
                <w:rFonts w:ascii="Calibri" w:eastAsia="Calibri" w:hAnsi="Calibri" w:cs="Calibri"/>
                <w:kern w:val="2"/>
                <w:sz w:val="20"/>
                <w:szCs w:val="20"/>
                <w14:ligatures w14:val="standardContextual"/>
              </w:rPr>
              <w:t xml:space="preserve">  </w:t>
            </w:r>
          </w:p>
          <w:p w:rsid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kern w:val="2"/>
                <w:sz w:val="20"/>
                <w:szCs w:val="20"/>
                <w14:ligatures w14:val="standardContextual"/>
              </w:rPr>
              <w:t>of</w:t>
            </w:r>
            <w:r w:rsidRPr="00362A71">
              <w:rPr>
                <w:rFonts w:ascii="Calibri" w:eastAsia="Calibri" w:hAnsi="Calibri" w:cs="Calibri"/>
                <w:b/>
                <w:bCs/>
                <w:kern w:val="2"/>
                <w:sz w:val="20"/>
                <w:szCs w:val="20"/>
                <w14:ligatures w14:val="standardContextual"/>
              </w:rPr>
              <w:t xml:space="preserve">     </w:t>
            </w:r>
            <w:r w:rsidRPr="00362A71">
              <w:rPr>
                <w:rFonts w:ascii="Calibri" w:eastAsia="Calibri" w:hAnsi="Calibri" w:cs="Calibri"/>
                <w:b/>
                <w:bCs/>
                <w:color w:val="00B0F0"/>
                <w:kern w:val="2"/>
                <w:sz w:val="20"/>
                <w:szCs w:val="20"/>
                <w14:ligatures w14:val="standardContextual"/>
              </w:rPr>
              <w:t>My</w:t>
            </w:r>
            <w:r w:rsidRPr="00362A71">
              <w:rPr>
                <w:rFonts w:ascii="Calibri" w:eastAsia="Calibri" w:hAnsi="Calibri" w:cs="Calibri"/>
                <w:kern w:val="2"/>
                <w:sz w:val="20"/>
                <w:szCs w:val="20"/>
                <w14:ligatures w14:val="standardContextual"/>
              </w:rPr>
              <w:t xml:space="preserve"> </w:t>
            </w:r>
            <w:r w:rsidRPr="00362A71">
              <w:rPr>
                <w:rFonts w:ascii="Calibri" w:eastAsia="Calibri" w:hAnsi="Calibri" w:cs="Calibri"/>
                <w:b/>
                <w:bCs/>
                <w:kern w:val="2"/>
                <w:sz w:val="20"/>
                <w:szCs w:val="20"/>
                <w14:ligatures w14:val="standardContextual"/>
              </w:rPr>
              <w:t>people</w:t>
            </w:r>
            <w:r w:rsidRPr="00362A71">
              <w:rPr>
                <w:rFonts w:ascii="Calibri" w:eastAsia="Calibri" w:hAnsi="Calibri" w:cs="Calibri"/>
                <w:kern w:val="2"/>
                <w:sz w:val="20"/>
                <w:szCs w:val="20"/>
                <w14:ligatures w14:val="standardContextual"/>
              </w:rPr>
              <w:t xml:space="preserve">  </w:t>
            </w:r>
          </w:p>
          <w:p w:rsidR="00362A71" w:rsidRPr="00362A71" w:rsidRDefault="00362A71" w:rsidP="00362A71">
            <w:pPr>
              <w:widowControl/>
              <w:autoSpaceDE/>
              <w:autoSpaceDN/>
              <w:adjustRightInd/>
              <w:spacing w:line="259" w:lineRule="auto"/>
              <w:rPr>
                <w:rFonts w:ascii="Calibri" w:eastAsia="Calibri" w:hAnsi="Calibri" w:cs="Calibri"/>
                <w:kern w:val="2"/>
                <w:sz w:val="20"/>
                <w:szCs w:val="20"/>
                <w14:ligatures w14:val="standardContextual"/>
              </w:rPr>
            </w:pPr>
            <w:r w:rsidRPr="00362A71">
              <w:rPr>
                <w:rFonts w:ascii="Calibri" w:eastAsia="Calibri" w:hAnsi="Calibri" w:cs="Calibri"/>
                <w:b/>
                <w:bCs/>
                <w:kern w:val="2"/>
                <w:sz w:val="20"/>
                <w:szCs w:val="20"/>
                <w14:ligatures w14:val="standardContextual"/>
              </w:rPr>
              <w:t>and</w:t>
            </w:r>
            <w:r w:rsidRPr="00362A71">
              <w:rPr>
                <w:rFonts w:ascii="Calibri" w:eastAsia="Calibri" w:hAnsi="Calibri" w:cs="Calibri"/>
                <w:kern w:val="2"/>
                <w:sz w:val="20"/>
                <w:szCs w:val="20"/>
                <w14:ligatures w14:val="standardContextual"/>
              </w:rPr>
              <w:t xml:space="preserve">  </w:t>
            </w:r>
            <w:r w:rsidRPr="00362A71">
              <w:rPr>
                <w:rFonts w:ascii="Calibri" w:eastAsia="Calibri" w:hAnsi="Calibri" w:cs="Calibri"/>
                <w:kern w:val="2"/>
                <w:sz w:val="20"/>
                <w:szCs w:val="20"/>
                <w14:ligatures w14:val="standardContextual"/>
              </w:rPr>
              <w:tab/>
              <w:t xml:space="preserve">the </w:t>
            </w:r>
            <w:r w:rsidRPr="00362A71">
              <w:rPr>
                <w:rFonts w:ascii="Calibri" w:eastAsia="Calibri" w:hAnsi="Calibri" w:cs="Calibri"/>
                <w:b/>
                <w:bCs/>
                <w:kern w:val="2"/>
                <w:sz w:val="20"/>
                <w:szCs w:val="20"/>
                <w14:ligatures w14:val="standardContextual"/>
              </w:rPr>
              <w:t>government</w:t>
            </w:r>
            <w:r w:rsidRPr="00362A71">
              <w:rPr>
                <w:rFonts w:ascii="Calibri" w:eastAsia="Calibri" w:hAnsi="Calibri" w:cs="Calibri"/>
                <w:kern w:val="2"/>
                <w:sz w:val="20"/>
                <w:szCs w:val="20"/>
                <w14:ligatures w14:val="standardContextual"/>
              </w:rPr>
              <w:t xml:space="preserve"> of the </w:t>
            </w:r>
            <w:r w:rsidRPr="00362A71">
              <w:rPr>
                <w:rFonts w:ascii="Calibri" w:eastAsia="Calibri" w:hAnsi="Calibri" w:cs="Calibri"/>
                <w:b/>
                <w:bCs/>
                <w:kern w:val="2"/>
                <w:sz w:val="20"/>
                <w:szCs w:val="20"/>
                <w14:ligatures w14:val="standardContextual"/>
              </w:rPr>
              <w:t>land</w:t>
            </w:r>
            <w:r w:rsidRPr="00362A71">
              <w:rPr>
                <w:rFonts w:ascii="Calibri" w:eastAsia="Calibri" w:hAnsi="Calibri" w:cs="Calibri"/>
                <w:kern w:val="2"/>
                <w:sz w:val="20"/>
                <w:szCs w:val="20"/>
                <w14:ligatures w14:val="standardContextual"/>
              </w:rPr>
              <w:t xml:space="preserve">     </w:t>
            </w:r>
          </w:p>
        </w:tc>
      </w:tr>
    </w:tbl>
    <w:p w:rsidR="00D22163" w:rsidRDefault="00D22163" w:rsidP="00EB434A">
      <w:pPr>
        <w:widowControl/>
        <w:autoSpaceDE/>
        <w:autoSpaceDN/>
        <w:adjustRightInd/>
        <w:spacing w:line="259" w:lineRule="auto"/>
        <w:rPr>
          <w:rFonts w:ascii="Calibri" w:eastAsia="Calibri" w:hAnsi="Calibri" w:cs="Calibri"/>
          <w:kern w:val="2"/>
          <w:sz w:val="20"/>
          <w:szCs w:val="20"/>
          <w14:ligatures w14:val="standardContextual"/>
        </w:rPr>
      </w:pPr>
    </w:p>
    <w:p w:rsidR="005D6E25" w:rsidRP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14:ligatures w14:val="standardContextual"/>
        </w:rPr>
        <w:t xml:space="preserve">Note: According to John Sorenson, at least three types of cities are indicated in the Book of Mormon.  The first is  a city that is the administrative center for a local land.  The second is a city without any significant amount of dependent land.  The third is a "great city."  The six "great" cities specifically identified in the Book of Mormon are: </w:t>
      </w:r>
      <w:proofErr w:type="spellStart"/>
      <w:r w:rsidRPr="005D6E25">
        <w:rPr>
          <w:rFonts w:ascii="Calibri" w:eastAsia="Calibri" w:hAnsi="Calibri" w:cs="Calibri"/>
          <w:kern w:val="2"/>
          <w:sz w:val="20"/>
          <w:szCs w:val="20"/>
          <w14:ligatures w14:val="standardContextual"/>
        </w:rPr>
        <w:t>Ammonihah</w:t>
      </w:r>
      <w:proofErr w:type="spellEnd"/>
      <w:r w:rsidRPr="005D6E25">
        <w:rPr>
          <w:rFonts w:ascii="Calibri" w:eastAsia="Calibri" w:hAnsi="Calibri" w:cs="Calibri"/>
          <w:kern w:val="2"/>
          <w:sz w:val="20"/>
          <w:szCs w:val="20"/>
          <w14:ligatures w14:val="standardContextual"/>
        </w:rPr>
        <w:t xml:space="preserve"> (Alma 9:4),  Jerusalem (Alma 21:2), Zarahemla (3 Nephi 9:3), Moroni (3 Nephi 9:4), </w:t>
      </w:r>
      <w:proofErr w:type="spellStart"/>
      <w:r w:rsidRPr="005D6E25">
        <w:rPr>
          <w:rFonts w:ascii="Calibri" w:eastAsia="Calibri" w:hAnsi="Calibri" w:cs="Calibri"/>
          <w:kern w:val="2"/>
          <w:sz w:val="20"/>
          <w:szCs w:val="20"/>
          <w14:ligatures w14:val="standardContextual"/>
        </w:rPr>
        <w:t>Moronihah</w:t>
      </w:r>
      <w:proofErr w:type="spellEnd"/>
      <w:r w:rsidRPr="005D6E25">
        <w:rPr>
          <w:rFonts w:ascii="Calibri" w:eastAsia="Calibri" w:hAnsi="Calibri" w:cs="Calibri"/>
          <w:kern w:val="2"/>
          <w:sz w:val="20"/>
          <w:szCs w:val="20"/>
          <w14:ligatures w14:val="standardContextual"/>
        </w:rPr>
        <w:t xml:space="preserve">  (3 Nephi 9:5), </w:t>
      </w:r>
      <w:proofErr w:type="spellStart"/>
      <w:r w:rsidRPr="005D6E25">
        <w:rPr>
          <w:rFonts w:ascii="Calibri" w:eastAsia="Calibri" w:hAnsi="Calibri" w:cs="Calibri"/>
          <w:kern w:val="2"/>
          <w:sz w:val="20"/>
          <w:szCs w:val="20"/>
          <w14:ligatures w14:val="standardContextual"/>
        </w:rPr>
        <w:t>Jacobugath</w:t>
      </w:r>
      <w:proofErr w:type="spellEnd"/>
      <w:r w:rsidRPr="005D6E25">
        <w:rPr>
          <w:rFonts w:ascii="Calibri" w:eastAsia="Calibri" w:hAnsi="Calibri" w:cs="Calibri"/>
          <w:kern w:val="2"/>
          <w:sz w:val="20"/>
          <w:szCs w:val="20"/>
          <w14:ligatures w14:val="standardContextual"/>
        </w:rPr>
        <w:t xml:space="preserve"> (3 Nephi 9:9), and the Jaredite city built by king Lib (Ether 10:20).  Interestingly, four  of those "great" cities are mentioned in one chapter (3 Nephi 9).  In addition, when the Savior spoke to the people from above on the occasion of the great catastrophe, he referred to "great and notable cities" (3 Nephi 8:14) and "great cities" (3 Nephi 10:4) which had been destroyed. (Compare the "large cities" mentioned in Mosiah 27:6.)   </w:t>
      </w:r>
    </w:p>
    <w:p w:rsid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14:ligatures w14:val="standardContextual"/>
        </w:rPr>
        <w:t xml:space="preserve">(John L. Sorenson, "The Settlements of Book of Mormon Peoples," in </w:t>
      </w:r>
      <w:r w:rsidRPr="005D6E25">
        <w:rPr>
          <w:rFonts w:ascii="Calibri" w:eastAsia="Calibri" w:hAnsi="Calibri" w:cs="Calibri"/>
          <w:kern w:val="2"/>
          <w:sz w:val="20"/>
          <w:szCs w:val="20"/>
          <w:u w:val="single"/>
          <w14:ligatures w14:val="standardContextual"/>
        </w:rPr>
        <w:t>Nephite Culture and Society</w:t>
      </w:r>
      <w:r w:rsidRPr="005D6E25">
        <w:rPr>
          <w:rFonts w:ascii="Calibri" w:eastAsia="Calibri" w:hAnsi="Calibri" w:cs="Calibri"/>
          <w:kern w:val="2"/>
          <w:sz w:val="20"/>
          <w:szCs w:val="20"/>
          <w14:ligatures w14:val="standardContextual"/>
        </w:rPr>
        <w:t xml:space="preserve">, p.140-142,150151.) </w:t>
      </w:r>
    </w:p>
    <w:p w:rsid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p>
    <w:p w:rsidR="005D6E25" w:rsidRP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14:ligatures w14:val="standardContextual"/>
        </w:rPr>
        <w:t xml:space="preserve"> </w:t>
      </w:r>
    </w:p>
    <w:p w:rsidR="005D6E25" w:rsidRPr="005D6E25" w:rsidRDefault="005D6E25" w:rsidP="005D6E25">
      <w:pPr>
        <w:widowControl/>
        <w:autoSpaceDE/>
        <w:autoSpaceDN/>
        <w:adjustRightInd/>
        <w:spacing w:line="259" w:lineRule="auto"/>
        <w:ind w:firstLine="720"/>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14:ligatures w14:val="standardContextual"/>
        </w:rPr>
        <w:lastRenderedPageBreak/>
        <w:t xml:space="preserve">In </w:t>
      </w:r>
      <w:r w:rsidRPr="005D6E25">
        <w:rPr>
          <w:rFonts w:ascii="Calibri" w:eastAsia="Calibri" w:hAnsi="Calibri" w:cs="Calibri"/>
          <w:b/>
          <w:bCs/>
          <w:kern w:val="2"/>
          <w:sz w:val="20"/>
          <w:szCs w:val="20"/>
          <w:u w:val="single"/>
          <w14:ligatures w14:val="standardContextual"/>
        </w:rPr>
        <w:t>Mormon 2:3</w:t>
      </w:r>
      <w:r w:rsidRPr="005D6E25">
        <w:rPr>
          <w:rFonts w:ascii="Calibri" w:eastAsia="Calibri" w:hAnsi="Calibri" w:cs="Calibri"/>
          <w:kern w:val="2"/>
          <w:sz w:val="20"/>
          <w:szCs w:val="20"/>
          <w14:ligatures w14:val="standardContextual"/>
        </w:rPr>
        <w:t xml:space="preserve">, the Nephite armies "began to retreat towards </w:t>
      </w:r>
      <w:r w:rsidRPr="005D6E25">
        <w:rPr>
          <w:rFonts w:ascii="Calibri" w:eastAsia="Calibri" w:hAnsi="Calibri" w:cs="Calibri"/>
          <w:b/>
          <w:bCs/>
          <w:kern w:val="2"/>
          <w:sz w:val="20"/>
          <w:szCs w:val="20"/>
          <w14:ligatures w14:val="standardContextual"/>
        </w:rPr>
        <w:t>the north countries</w:t>
      </w:r>
      <w:r w:rsidRPr="005D6E25">
        <w:rPr>
          <w:rFonts w:ascii="Calibri" w:eastAsia="Calibri" w:hAnsi="Calibri" w:cs="Calibri"/>
          <w:kern w:val="2"/>
          <w:sz w:val="20"/>
          <w:szCs w:val="20"/>
          <w14:ligatures w14:val="standardContextual"/>
        </w:rPr>
        <w:t>" (</w:t>
      </w:r>
      <w:r w:rsidRPr="005D6E25">
        <w:rPr>
          <w:rFonts w:ascii="Calibri" w:eastAsia="Calibri" w:hAnsi="Calibri" w:cs="Calibri"/>
          <w:b/>
          <w:bCs/>
          <w:kern w:val="2"/>
          <w:sz w:val="20"/>
          <w:szCs w:val="20"/>
          <w14:ligatures w14:val="standardContextual"/>
        </w:rPr>
        <w:t>Mormon 2:3</w:t>
      </w:r>
      <w:r w:rsidRPr="005D6E25">
        <w:rPr>
          <w:rFonts w:ascii="Calibri" w:eastAsia="Calibri" w:hAnsi="Calibri" w:cs="Calibri"/>
          <w:kern w:val="2"/>
          <w:sz w:val="20"/>
          <w:szCs w:val="20"/>
          <w14:ligatures w14:val="standardContextual"/>
        </w:rPr>
        <w:t xml:space="preserve">), but what and where were </w:t>
      </w:r>
      <w:r w:rsidRPr="005D6E25">
        <w:rPr>
          <w:rFonts w:ascii="Calibri" w:eastAsia="Calibri" w:hAnsi="Calibri" w:cs="Calibri"/>
          <w:b/>
          <w:bCs/>
          <w:kern w:val="2"/>
          <w:sz w:val="20"/>
          <w:szCs w:val="20"/>
          <w14:ligatures w14:val="standardContextual"/>
        </w:rPr>
        <w:t>the north countries</w:t>
      </w:r>
      <w:r w:rsidRPr="005D6E25">
        <w:rPr>
          <w:rFonts w:ascii="Calibri" w:eastAsia="Calibri" w:hAnsi="Calibri" w:cs="Calibri"/>
          <w:kern w:val="2"/>
          <w:sz w:val="20"/>
          <w:szCs w:val="20"/>
          <w14:ligatures w14:val="standardContextual"/>
        </w:rPr>
        <w:t xml:space="preserve">?  Were </w:t>
      </w:r>
      <w:r w:rsidRPr="005D6E25">
        <w:rPr>
          <w:rFonts w:ascii="Calibri" w:eastAsia="Calibri" w:hAnsi="Calibri" w:cs="Calibri"/>
          <w:b/>
          <w:bCs/>
          <w:kern w:val="2"/>
          <w:sz w:val="20"/>
          <w:szCs w:val="20"/>
          <w14:ligatures w14:val="standardContextual"/>
        </w:rPr>
        <w:t xml:space="preserve">the north countries </w:t>
      </w:r>
      <w:r w:rsidRPr="005D6E25">
        <w:rPr>
          <w:rFonts w:ascii="Calibri" w:eastAsia="Calibri" w:hAnsi="Calibri" w:cs="Calibri"/>
          <w:kern w:val="2"/>
          <w:sz w:val="20"/>
          <w:szCs w:val="20"/>
          <w14:ligatures w14:val="standardContextual"/>
        </w:rPr>
        <w:t xml:space="preserve">a synonym for "the land northward"?  It is interesting to note that at the beginning of his abridgment of the book of Ether, Moroni says, "now I, Moroni, proceed to give an account of those ancient inhabitants who were destroyed by the hand of the Lord upon the face of this north country" (Ether 1:1).  By saying "this north country," Moroni seems to imply that he was located in the north country, or the place where the Jaredites had been destroyed.  The final battle site of the Jaredites (the hill Ramah) was the same final battle site of the Nephites (the hill Cumorah) (Mormon 8:1-4).  The fact that Moroni was abridging the record of the Jaredites seems to imply that he had returned to the hill Cumorah, located in "this north country."  Mormon himself will record that the Nephite "retreat" ended at the hill Cumorah (Mormon 6:4-11).  </w:t>
      </w:r>
    </w:p>
    <w:p w:rsidR="005D6E25" w:rsidRP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p>
    <w:p w:rsidR="005D6E25" w:rsidRPr="005D6E25" w:rsidRDefault="005D6E25" w:rsidP="005D6E25">
      <w:pPr>
        <w:widowControl/>
        <w:autoSpaceDE/>
        <w:autoSpaceDN/>
        <w:adjustRightInd/>
        <w:spacing w:line="259" w:lineRule="auto"/>
        <w:ind w:firstLine="720"/>
        <w:rPr>
          <w:rFonts w:ascii="Calibri" w:eastAsia="Calibri" w:hAnsi="Calibri" w:cs="Calibri"/>
          <w:kern w:val="2"/>
          <w:sz w:val="20"/>
          <w:szCs w:val="20"/>
          <w14:ligatures w14:val="standardContextual"/>
        </w:rPr>
      </w:pPr>
      <w:r w:rsidRPr="005D6E25">
        <w:rPr>
          <w:rFonts w:ascii="Calibri" w:eastAsia="Calibri" w:hAnsi="Calibri" w:cs="Calibri"/>
          <w:b/>
          <w:bCs/>
          <w:kern w:val="2"/>
          <w:sz w:val="20"/>
          <w:szCs w:val="20"/>
          <w:u w:val="single"/>
          <w14:ligatures w14:val="standardContextual"/>
        </w:rPr>
        <w:t>Mormon 6:6</w:t>
      </w:r>
      <w:r w:rsidRPr="005D6E25">
        <w:rPr>
          <w:rFonts w:ascii="Calibri" w:eastAsia="Calibri" w:hAnsi="Calibri" w:cs="Calibri"/>
          <w:b/>
          <w:bCs/>
          <w:kern w:val="2"/>
          <w:sz w:val="20"/>
          <w:szCs w:val="20"/>
          <w14:ligatures w14:val="standardContextual"/>
        </w:rPr>
        <w:t xml:space="preserve"> </w:t>
      </w:r>
    </w:p>
    <w:p w:rsidR="005D6E25" w:rsidRP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14:ligatures w14:val="standardContextual"/>
        </w:rPr>
        <w:t xml:space="preserve"> </w:t>
      </w:r>
    </w:p>
    <w:p w:rsidR="005D6E25" w:rsidRDefault="005D6E25" w:rsidP="005D6E25">
      <w:pPr>
        <w:widowControl/>
        <w:autoSpaceDE/>
        <w:autoSpaceDN/>
        <w:adjustRightInd/>
        <w:spacing w:line="259" w:lineRule="auto"/>
        <w:ind w:firstLine="720"/>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14:ligatures w14:val="standardContextual"/>
        </w:rPr>
        <w:t xml:space="preserve">In </w:t>
      </w:r>
      <w:r w:rsidRPr="005D6E25">
        <w:rPr>
          <w:rFonts w:ascii="Calibri" w:eastAsia="Calibri" w:hAnsi="Calibri" w:cs="Calibri"/>
          <w:b/>
          <w:bCs/>
          <w:kern w:val="2"/>
          <w:sz w:val="20"/>
          <w:szCs w:val="20"/>
          <w14:ligatures w14:val="standardContextual"/>
        </w:rPr>
        <w:t>Ether 15:33</w:t>
      </w:r>
      <w:r w:rsidRPr="005D6E25">
        <w:rPr>
          <w:rFonts w:ascii="Calibri" w:eastAsia="Calibri" w:hAnsi="Calibri" w:cs="Calibri"/>
          <w:kern w:val="2"/>
          <w:sz w:val="20"/>
          <w:szCs w:val="20"/>
          <w14:ligatures w14:val="standardContextual"/>
        </w:rPr>
        <w:t xml:space="preserve"> the comment is made, "and [Ether] finished his record; (and the hundredth part I have not written) and he hid them in a manner that the people of Limhi did find them."  The question then becomes, Did Limhi's party find and carry back over 100 times the 32 pages in our present edition? (pp. 487-518)  This would mean that the 24 gold plates would have had to contain over 3200 pages.  If the "24 gold plates" represented only an abridgement of the Jaredite history by Ether, then Mormon might have been comparing Ether's writings to the entire Jaredite record collection.  Ether would have probably had access to all the Jaredite records in order to make his abridgement, and most probably made some comments relative to the amount of records there were.  An interesting, though unproven thought here is that if the prophet Ether finished his record as he viewed the final battles of his people from a cave (Ether 13:13-14); roughly 1000 years later, there were two points of geography that Mormon distinctly correlated between the Jaredite history and the Nephite history: the hill Shim (Ether 9:3) (</w:t>
      </w:r>
      <w:r w:rsidRPr="005D6E25">
        <w:rPr>
          <w:rFonts w:ascii="Calibri" w:eastAsia="Calibri" w:hAnsi="Calibri" w:cs="Calibri"/>
          <w:b/>
          <w:bCs/>
          <w:kern w:val="2"/>
          <w:sz w:val="20"/>
          <w:szCs w:val="20"/>
          <w14:ligatures w14:val="standardContextual"/>
        </w:rPr>
        <w:t>Mormon 1:3; 4:23</w:t>
      </w:r>
      <w:r w:rsidRPr="005D6E25">
        <w:rPr>
          <w:rFonts w:ascii="Calibri" w:eastAsia="Calibri" w:hAnsi="Calibri" w:cs="Calibri"/>
          <w:kern w:val="2"/>
          <w:sz w:val="20"/>
          <w:szCs w:val="20"/>
          <w14:ligatures w14:val="standardContextual"/>
        </w:rPr>
        <w:t>) and the hill Ramah/Cumorah (Ether 15:11) (</w:t>
      </w:r>
      <w:r w:rsidRPr="005D6E25">
        <w:rPr>
          <w:rFonts w:ascii="Calibri" w:eastAsia="Calibri" w:hAnsi="Calibri" w:cs="Calibri"/>
          <w:b/>
          <w:bCs/>
          <w:kern w:val="2"/>
          <w:sz w:val="20"/>
          <w:szCs w:val="20"/>
          <w14:ligatures w14:val="standardContextual"/>
        </w:rPr>
        <w:t>Mormon 6:2-22</w:t>
      </w:r>
      <w:r w:rsidRPr="005D6E25">
        <w:rPr>
          <w:rFonts w:ascii="Calibri" w:eastAsia="Calibri" w:hAnsi="Calibri" w:cs="Calibri"/>
          <w:kern w:val="2"/>
          <w:sz w:val="20"/>
          <w:szCs w:val="20"/>
          <w14:ligatures w14:val="standardContextual"/>
        </w:rPr>
        <w:t xml:space="preserve">).  If there were many Jaredite records besides the record of Ether, they would have had to have been deposited somewhere, and it is my opinion that Mormon's(&amp; Moroni's) correlation went beyond geography. I feel that the detailed requirements of such a correlation might have had to do with the location of Jaredite records.  </w:t>
      </w:r>
    </w:p>
    <w:p w:rsidR="005D6E25" w:rsidRPr="005D6E25" w:rsidRDefault="005D6E25" w:rsidP="005D6E25">
      <w:pPr>
        <w:widowControl/>
        <w:autoSpaceDE/>
        <w:autoSpaceDN/>
        <w:adjustRightInd/>
        <w:spacing w:line="259" w:lineRule="auto"/>
        <w:ind w:firstLine="720"/>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14:ligatures w14:val="standardContextual"/>
        </w:rPr>
        <w:t xml:space="preserve"> </w:t>
      </w:r>
    </w:p>
    <w:p w:rsid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14:ligatures w14:val="standardContextual"/>
        </w:rPr>
        <w:t xml:space="preserve">       </w:t>
      </w:r>
      <w:r w:rsidRPr="005D6E25">
        <w:rPr>
          <w:rFonts w:ascii="Calibri" w:eastAsia="Calibri" w:hAnsi="Calibri" w:cs="Calibri"/>
          <w:kern w:val="2"/>
          <w:sz w:val="20"/>
          <w:szCs w:val="20"/>
          <w14:ligatures w14:val="standardContextual"/>
        </w:rPr>
        <w:tab/>
        <w:t xml:space="preserve">On the other hand, if the "24 gold plates" did indeed contain 3200 pages worth of material, then I would have to rethink the definition of "plates."  Each of the 24 "plates" might have been equivalent to the "plates of Nephi."  Thus, the 24 gold plates might have been equivalent to 24 volumes.  But then again, it would have been quite difficult for Mosiah (to say nothing of Moroni) to translate 24 volumes. </w:t>
      </w:r>
    </w:p>
    <w:p w:rsidR="005D6E25" w:rsidRP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p>
    <w:p w:rsidR="005D6E25" w:rsidRP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14:ligatures w14:val="standardContextual"/>
        </w:rPr>
        <w:t xml:space="preserve">       </w:t>
      </w:r>
      <w:r w:rsidRPr="005D6E25">
        <w:rPr>
          <w:rFonts w:ascii="Calibri" w:eastAsia="Calibri" w:hAnsi="Calibri" w:cs="Calibri"/>
          <w:kern w:val="2"/>
          <w:sz w:val="20"/>
          <w:szCs w:val="20"/>
          <w14:ligatures w14:val="standardContextual"/>
        </w:rPr>
        <w:tab/>
        <w:t xml:space="preserve">Finally, the comment by Mormon might have been just a paraphrase of a comment he came across by Ether in Mosiah's translation.  Thus, Ether might have been describing the fact that he was making an abridgment of the history of the Jaredites which only represented the hundredth part of that which had already been written.  </w:t>
      </w:r>
    </w:p>
    <w:p w:rsidR="005D6E25" w:rsidRP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r w:rsidRPr="005D6E25">
        <w:rPr>
          <w:rFonts w:ascii="Calibri" w:eastAsia="Calibri" w:hAnsi="Calibri" w:cs="Calibri"/>
          <w:b/>
          <w:bCs/>
          <w:kern w:val="2"/>
          <w:sz w:val="20"/>
          <w:szCs w:val="20"/>
          <w14:ligatures w14:val="standardContextual"/>
        </w:rPr>
        <w:t xml:space="preserve"> </w:t>
      </w:r>
    </w:p>
    <w:p w:rsidR="005D6E25" w:rsidRPr="005D6E25" w:rsidRDefault="005D6E25" w:rsidP="005D6E25">
      <w:pPr>
        <w:widowControl/>
        <w:autoSpaceDE/>
        <w:autoSpaceDN/>
        <w:adjustRightInd/>
        <w:spacing w:line="259" w:lineRule="auto"/>
        <w:ind w:firstLine="720"/>
        <w:rPr>
          <w:rFonts w:ascii="Calibri" w:eastAsia="Calibri" w:hAnsi="Calibri" w:cs="Calibri"/>
          <w:b/>
          <w:bCs/>
          <w:kern w:val="2"/>
          <w:sz w:val="20"/>
          <w:szCs w:val="20"/>
          <w14:ligatures w14:val="standardContextual"/>
        </w:rPr>
      </w:pPr>
      <w:r w:rsidRPr="005D6E25">
        <w:rPr>
          <w:rFonts w:ascii="Calibri" w:eastAsia="Calibri" w:hAnsi="Calibri" w:cs="Calibri"/>
          <w:b/>
          <w:bCs/>
          <w:kern w:val="2"/>
          <w:sz w:val="20"/>
          <w:szCs w:val="20"/>
          <w:u w:val="single"/>
          <w14:ligatures w14:val="standardContextual"/>
        </w:rPr>
        <w:t>Mormon 8 :1, 3</w:t>
      </w:r>
      <w:r w:rsidRPr="005D6E25">
        <w:rPr>
          <w:rFonts w:ascii="Calibri" w:eastAsia="Calibri" w:hAnsi="Calibri" w:cs="Calibri"/>
          <w:b/>
          <w:bCs/>
          <w:kern w:val="2"/>
          <w:sz w:val="20"/>
          <w:szCs w:val="20"/>
          <w14:ligatures w14:val="standardContextual"/>
        </w:rPr>
        <w:t xml:space="preserve"> </w:t>
      </w:r>
    </w:p>
    <w:p w:rsidR="005D6E25" w:rsidRPr="005D6E25" w:rsidRDefault="005D6E25" w:rsidP="005D6E25">
      <w:pPr>
        <w:widowControl/>
        <w:autoSpaceDE/>
        <w:autoSpaceDN/>
        <w:adjustRightInd/>
        <w:spacing w:line="259" w:lineRule="auto"/>
        <w:ind w:firstLine="720"/>
        <w:rPr>
          <w:rFonts w:ascii="Calibri" w:eastAsia="Calibri" w:hAnsi="Calibri" w:cs="Calibri"/>
          <w:kern w:val="2"/>
          <w:sz w:val="20"/>
          <w:szCs w:val="20"/>
          <w14:ligatures w14:val="standardContextual"/>
        </w:rPr>
      </w:pPr>
    </w:p>
    <w:p w:rsidR="005D6E25" w:rsidRP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14:ligatures w14:val="standardContextual"/>
        </w:rPr>
        <w:t xml:space="preserve"> </w:t>
      </w:r>
      <w:r w:rsidRPr="005D6E25">
        <w:rPr>
          <w:rFonts w:ascii="Calibri" w:eastAsia="Calibri" w:hAnsi="Calibri" w:cs="Calibri"/>
          <w:kern w:val="2"/>
          <w:sz w:val="20"/>
          <w:szCs w:val="20"/>
          <w14:ligatures w14:val="standardContextual"/>
        </w:rPr>
        <w:tab/>
        <w:t xml:space="preserve">In his initial writings, Moroni notes that he is writing “to fulfil the commandment of my father” (Mormon 8:1, 3 – see Mosiah 28:17 -19).  In his studies on the covenant context of the Book of Mormon, Steven L. Olsen remarks: </w:t>
      </w:r>
    </w:p>
    <w:p w:rsidR="005D6E25" w:rsidRP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14:ligatures w14:val="standardContextual"/>
        </w:rPr>
        <w:t xml:space="preserve"> </w:t>
      </w:r>
    </w:p>
    <w:p w:rsidR="005D6E25" w:rsidRPr="005D6E25" w:rsidRDefault="005D6E25" w:rsidP="005D6E25">
      <w:pPr>
        <w:widowControl/>
        <w:autoSpaceDE/>
        <w:autoSpaceDN/>
        <w:adjustRightInd/>
        <w:spacing w:line="259" w:lineRule="auto"/>
        <w:ind w:left="720"/>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14:ligatures w14:val="standardContextual"/>
        </w:rPr>
        <w:t xml:space="preserve">The abridged covenant Jaredite history of more than thirty generations is summarized in approximately thirty pages of translation.  This abbreviation is even more serious when it is realized that Moroni’s own commentaries occupy about one-fourth of the resulting text of the Book of Ether, a considerably higher percentage than his father’s editorial asides.”  </w:t>
      </w:r>
    </w:p>
    <w:p w:rsidR="005D6E25" w:rsidRP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14:ligatures w14:val="standardContextual"/>
        </w:rPr>
        <w:t xml:space="preserve"> </w:t>
      </w:r>
    </w:p>
    <w:p w:rsidR="005D6E25" w:rsidRP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14:ligatures w14:val="standardContextual"/>
        </w:rPr>
        <w:lastRenderedPageBreak/>
        <w:t xml:space="preserve">John Welch writes: “The fact that Moroni felt free to insert his own material into his abridgment of the book of Ether indicates that, in general, he was not attempting to produce a technically rigorous version of Jaredite history.” (John W. Welch, ”Preliminary Comments on the Sources behind the Book of Ether,” </w:t>
      </w:r>
      <w:r w:rsidRPr="005D6E25">
        <w:rPr>
          <w:rFonts w:ascii="Calibri" w:eastAsia="Calibri" w:hAnsi="Calibri" w:cs="Calibri"/>
          <w:kern w:val="2"/>
          <w:sz w:val="20"/>
          <w:szCs w:val="20"/>
          <w:u w:val="single"/>
          <w14:ligatures w14:val="standardContextual"/>
        </w:rPr>
        <w:t>FARMS Preliminary</w:t>
      </w:r>
      <w:r w:rsidRPr="005D6E25">
        <w:rPr>
          <w:rFonts w:ascii="Calibri" w:eastAsia="Calibri" w:hAnsi="Calibri" w:cs="Calibri"/>
          <w:kern w:val="2"/>
          <w:sz w:val="20"/>
          <w:szCs w:val="20"/>
          <w14:ligatures w14:val="standardContextual"/>
        </w:rPr>
        <w:t xml:space="preserve"> </w:t>
      </w:r>
    </w:p>
    <w:p w:rsidR="005D6E25" w:rsidRP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u w:val="single"/>
          <w14:ligatures w14:val="standardContextual"/>
        </w:rPr>
        <w:t>Report</w:t>
      </w:r>
      <w:r w:rsidRPr="005D6E25">
        <w:rPr>
          <w:rFonts w:ascii="Calibri" w:eastAsia="Calibri" w:hAnsi="Calibri" w:cs="Calibri"/>
          <w:kern w:val="2"/>
          <w:sz w:val="20"/>
          <w:szCs w:val="20"/>
          <w14:ligatures w14:val="standardContextual"/>
        </w:rPr>
        <w:t xml:space="preserve">, 1986, p. 7.) </w:t>
      </w:r>
    </w:p>
    <w:p w:rsidR="005D6E25" w:rsidRP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p>
    <w:p w:rsidR="005D6E25" w:rsidRPr="005D6E25" w:rsidRDefault="005D6E25" w:rsidP="005D6E25">
      <w:pPr>
        <w:widowControl/>
        <w:autoSpaceDE/>
        <w:autoSpaceDN/>
        <w:adjustRightInd/>
        <w:spacing w:line="259" w:lineRule="auto"/>
        <w:rPr>
          <w:rFonts w:ascii="Calibri" w:eastAsia="Calibri" w:hAnsi="Calibri" w:cs="Calibri"/>
          <w:kern w:val="2"/>
          <w:sz w:val="20"/>
          <w:szCs w:val="20"/>
          <w14:ligatures w14:val="standardContextual"/>
        </w:rPr>
      </w:pPr>
      <w:r w:rsidRPr="005D6E25">
        <w:rPr>
          <w:rFonts w:ascii="Calibri" w:eastAsia="Calibri" w:hAnsi="Calibri" w:cs="Calibri"/>
          <w:kern w:val="2"/>
          <w:sz w:val="20"/>
          <w:szCs w:val="20"/>
          <w14:ligatures w14:val="standardContextual"/>
        </w:rPr>
        <w:tab/>
        <w:t xml:space="preserve">Grant Hardy adds: </w:t>
      </w:r>
    </w:p>
    <w:p w:rsidR="005D6E25" w:rsidRPr="005D6E25" w:rsidRDefault="005D6E25" w:rsidP="005D6E25">
      <w:pPr>
        <w:widowControl/>
        <w:autoSpaceDE/>
        <w:autoSpaceDN/>
        <w:adjustRightInd/>
        <w:spacing w:line="259" w:lineRule="auto"/>
        <w:rPr>
          <w:rFonts w:ascii="Calibri" w:eastAsia="Calibri" w:hAnsi="Calibri" w:cs="Calibri"/>
          <w:i/>
          <w:iCs/>
          <w:kern w:val="2"/>
          <w:sz w:val="20"/>
          <w:szCs w:val="20"/>
          <w14:ligatures w14:val="standardContextual"/>
        </w:rPr>
      </w:pPr>
      <w:r w:rsidRPr="005D6E25">
        <w:rPr>
          <w:rFonts w:ascii="Calibri" w:eastAsia="Calibri" w:hAnsi="Calibri" w:cs="Calibri"/>
          <w:i/>
          <w:iCs/>
          <w:kern w:val="2"/>
          <w:sz w:val="20"/>
          <w:szCs w:val="20"/>
          <w14:ligatures w14:val="standardContextual"/>
        </w:rPr>
        <w:tab/>
      </w:r>
      <w:r w:rsidRPr="005D6E25">
        <w:rPr>
          <w:rFonts w:ascii="Calibri" w:eastAsia="Calibri" w:hAnsi="Calibri" w:cs="Calibri"/>
          <w:i/>
          <w:iCs/>
          <w:kern w:val="2"/>
          <w:sz w:val="20"/>
          <w:szCs w:val="20"/>
          <w14:ligatures w14:val="standardContextual"/>
        </w:rPr>
        <w:tab/>
        <w:t xml:space="preserve">                                                                                           </w:t>
      </w:r>
    </w:p>
    <w:p w:rsidR="005D6E25" w:rsidRDefault="005D6E25" w:rsidP="005D6E25">
      <w:pPr>
        <w:widowControl/>
        <w:autoSpaceDE/>
        <w:autoSpaceDN/>
        <w:adjustRightInd/>
        <w:spacing w:after="160" w:line="259" w:lineRule="auto"/>
        <w:ind w:left="720"/>
        <w:rPr>
          <w:rFonts w:ascii="Calibri" w:eastAsia="Calibri" w:hAnsi="Calibri" w:cs="Times New Roman"/>
          <w:i/>
          <w:iCs/>
          <w:kern w:val="2"/>
          <w:sz w:val="20"/>
          <w:szCs w:val="20"/>
          <w14:ligatures w14:val="standardContextual"/>
        </w:rPr>
      </w:pPr>
      <w:r w:rsidRPr="005D6E25">
        <w:rPr>
          <w:rFonts w:ascii="Calibri" w:eastAsia="Calibri" w:hAnsi="Calibri" w:cs="Times New Roman"/>
          <w:kern w:val="2"/>
          <w:sz w:val="20"/>
          <w:szCs w:val="20"/>
          <w14:ligatures w14:val="standardContextual"/>
        </w:rPr>
        <w:t>Moroni . . . was intent on using the record of Ether to reinforce lessons that could be drawn from the experience of his own people, the Nephites. He wanted to provide an example of another covenant people that could universalize the Nephite story.  But to do so he had to emphasize parallels while minimizing differences. . . . Again and again, it seems that Moroni is deliberately employing language from Nephi’s writings to tell the story of the first generation of the Jaredites.  (Grant Hardy</w:t>
      </w:r>
      <w:r w:rsidRPr="005D6E25">
        <w:rPr>
          <w:rFonts w:ascii="Calibri" w:eastAsia="Calibri" w:hAnsi="Calibri" w:cs="Times New Roman"/>
          <w:i/>
          <w:iCs/>
          <w:kern w:val="2"/>
          <w:sz w:val="20"/>
          <w:szCs w:val="20"/>
          <w14:ligatures w14:val="standardContextual"/>
        </w:rPr>
        <w:t xml:space="preserve">, </w:t>
      </w:r>
      <w:r w:rsidRPr="005D6E25">
        <w:rPr>
          <w:rFonts w:ascii="Calibri" w:eastAsia="Calibri" w:hAnsi="Calibri" w:cs="Times New Roman"/>
          <w:i/>
          <w:iCs/>
          <w:kern w:val="2"/>
          <w:sz w:val="20"/>
          <w:szCs w:val="20"/>
          <w:u w:val="single"/>
          <w14:ligatures w14:val="standardContextual"/>
        </w:rPr>
        <w:t xml:space="preserve">Understanding </w:t>
      </w:r>
      <w:proofErr w:type="spellStart"/>
      <w:r w:rsidRPr="005D6E25">
        <w:rPr>
          <w:rFonts w:ascii="Calibri" w:eastAsia="Calibri" w:hAnsi="Calibri" w:cs="Times New Roman"/>
          <w:i/>
          <w:iCs/>
          <w:kern w:val="2"/>
          <w:sz w:val="20"/>
          <w:szCs w:val="20"/>
          <w:u w:val="single"/>
          <w14:ligatures w14:val="standardContextual"/>
        </w:rPr>
        <w:t>theBook</w:t>
      </w:r>
      <w:proofErr w:type="spellEnd"/>
      <w:r w:rsidRPr="005D6E25">
        <w:rPr>
          <w:rFonts w:ascii="Calibri" w:eastAsia="Calibri" w:hAnsi="Calibri" w:cs="Times New Roman"/>
          <w:i/>
          <w:iCs/>
          <w:kern w:val="2"/>
          <w:sz w:val="20"/>
          <w:szCs w:val="20"/>
          <w:u w:val="single"/>
          <w14:ligatures w14:val="standardContextual"/>
        </w:rPr>
        <w:t xml:space="preserve"> of Mormon: A Reader’s Guide</w:t>
      </w:r>
      <w:r w:rsidRPr="005D6E25">
        <w:rPr>
          <w:rFonts w:ascii="Calibri" w:eastAsia="Calibri" w:hAnsi="Calibri" w:cs="Times New Roman"/>
          <w:i/>
          <w:iCs/>
          <w:kern w:val="2"/>
          <w:sz w:val="20"/>
          <w:szCs w:val="20"/>
          <w14:ligatures w14:val="standardContextual"/>
        </w:rPr>
        <w:t xml:space="preserve">, </w:t>
      </w:r>
      <w:r w:rsidRPr="005D6E25">
        <w:rPr>
          <w:rFonts w:ascii="Calibri" w:eastAsia="Calibri" w:hAnsi="Calibri" w:cs="Times New Roman"/>
          <w:kern w:val="2"/>
          <w:sz w:val="20"/>
          <w:szCs w:val="20"/>
          <w14:ligatures w14:val="standardContextual"/>
        </w:rPr>
        <w:t>2010, p. 229-232.)</w:t>
      </w:r>
      <w:r w:rsidRPr="005D6E25">
        <w:rPr>
          <w:rFonts w:ascii="Calibri" w:eastAsia="Calibri" w:hAnsi="Calibri" w:cs="Times New Roman"/>
          <w:i/>
          <w:iCs/>
          <w:kern w:val="2"/>
          <w:sz w:val="20"/>
          <w:szCs w:val="20"/>
          <w14:ligatures w14:val="standardContextual"/>
        </w:rPr>
        <w:t xml:space="preserve"> </w:t>
      </w:r>
    </w:p>
    <w:p w:rsidR="005D6E25" w:rsidRPr="005D6E25" w:rsidRDefault="005D6E25" w:rsidP="005D6E25">
      <w:pPr>
        <w:widowControl/>
        <w:autoSpaceDE/>
        <w:autoSpaceDN/>
        <w:adjustRightInd/>
        <w:spacing w:after="160" w:line="259" w:lineRule="auto"/>
        <w:ind w:left="720"/>
        <w:rPr>
          <w:rFonts w:ascii="Calibri" w:eastAsia="Calibri" w:hAnsi="Calibri" w:cs="Times New Roman"/>
          <w:kern w:val="2"/>
          <w:sz w:val="20"/>
          <w:szCs w:val="20"/>
          <w14:ligatures w14:val="standardContextual"/>
        </w:rPr>
      </w:pPr>
    </w:p>
    <w:p w:rsidR="005D6E25" w:rsidRPr="005D6E25" w:rsidRDefault="005D6E25" w:rsidP="005D6E25">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5D6E25">
        <w:rPr>
          <w:rFonts w:ascii="Calibri" w:eastAsia="Calibri" w:hAnsi="Calibri" w:cs="Times New Roman"/>
          <w:i/>
          <w:iCs/>
          <w:kern w:val="2"/>
          <w:sz w:val="20"/>
          <w:szCs w:val="20"/>
          <w14:ligatures w14:val="standardContextual"/>
        </w:rPr>
        <w:t xml:space="preserve"> </w:t>
      </w:r>
      <w:r w:rsidRPr="005D6E25">
        <w:rPr>
          <w:rFonts w:ascii="Calibri" w:eastAsia="Calibri" w:hAnsi="Calibri" w:cs="Times New Roman"/>
          <w:b/>
          <w:bCs/>
          <w:kern w:val="2"/>
          <w:sz w:val="20"/>
          <w:szCs w:val="20"/>
          <w:u w:val="single"/>
          <w14:ligatures w14:val="standardContextual"/>
        </w:rPr>
        <w:t>Ether 1:32-33</w:t>
      </w:r>
      <w:r w:rsidRPr="005D6E25">
        <w:rPr>
          <w:rFonts w:ascii="Calibri" w:eastAsia="Calibri" w:hAnsi="Calibri" w:cs="Times New Roman"/>
          <w:b/>
          <w:bCs/>
          <w:kern w:val="2"/>
          <w:sz w:val="20"/>
          <w:szCs w:val="20"/>
          <w14:ligatures w14:val="standardContextual"/>
        </w:rPr>
        <w:t xml:space="preserve"> </w:t>
      </w:r>
    </w:p>
    <w:p w:rsidR="005D6E25" w:rsidRPr="005D6E25" w:rsidRDefault="005D6E25" w:rsidP="005D6E25">
      <w:pPr>
        <w:widowControl/>
        <w:autoSpaceDE/>
        <w:autoSpaceDN/>
        <w:adjustRightInd/>
        <w:spacing w:after="160" w:line="259" w:lineRule="auto"/>
        <w:rPr>
          <w:rFonts w:ascii="Calibri" w:eastAsia="Calibri" w:hAnsi="Calibri" w:cs="Times New Roman"/>
          <w:kern w:val="2"/>
          <w:sz w:val="20"/>
          <w:szCs w:val="20"/>
          <w14:ligatures w14:val="standardContextual"/>
        </w:rPr>
      </w:pPr>
      <w:r w:rsidRPr="005D6E25">
        <w:rPr>
          <w:rFonts w:ascii="Calibri" w:eastAsia="Calibri" w:hAnsi="Calibri" w:cs="Times New Roman"/>
          <w:i/>
          <w:iCs/>
          <w:kern w:val="2"/>
          <w:sz w:val="20"/>
          <w:szCs w:val="20"/>
          <w14:ligatures w14:val="standardContextual"/>
        </w:rPr>
        <w:t xml:space="preserve"> </w:t>
      </w:r>
      <w:r w:rsidRPr="005D6E25">
        <w:rPr>
          <w:rFonts w:ascii="Calibri" w:eastAsia="Calibri" w:hAnsi="Calibri" w:cs="Times New Roman"/>
          <w:i/>
          <w:iCs/>
          <w:kern w:val="2"/>
          <w:sz w:val="20"/>
          <w:szCs w:val="20"/>
          <w14:ligatures w14:val="standardContextual"/>
        </w:rPr>
        <w:tab/>
      </w:r>
      <w:r w:rsidRPr="005D6E25">
        <w:rPr>
          <w:rFonts w:ascii="Calibri" w:eastAsia="Calibri" w:hAnsi="Calibri" w:cs="Times New Roman"/>
          <w:kern w:val="2"/>
          <w:sz w:val="20"/>
          <w:szCs w:val="20"/>
          <w14:ligatures w14:val="standardContextual"/>
        </w:rPr>
        <w:t xml:space="preserve">Genesis chapter 10 chronicles the spread of Noah's sons (Shem, Ham and </w:t>
      </w:r>
      <w:proofErr w:type="spellStart"/>
      <w:r w:rsidRPr="005D6E25">
        <w:rPr>
          <w:rFonts w:ascii="Calibri" w:eastAsia="Calibri" w:hAnsi="Calibri" w:cs="Times New Roman"/>
          <w:kern w:val="2"/>
          <w:sz w:val="20"/>
          <w:szCs w:val="20"/>
          <w14:ligatures w14:val="standardContextual"/>
        </w:rPr>
        <w:t>Japeth</w:t>
      </w:r>
      <w:proofErr w:type="spellEnd"/>
      <w:r w:rsidRPr="005D6E25">
        <w:rPr>
          <w:rFonts w:ascii="Calibri" w:eastAsia="Calibri" w:hAnsi="Calibri" w:cs="Times New Roman"/>
          <w:kern w:val="2"/>
          <w:sz w:val="20"/>
          <w:szCs w:val="20"/>
          <w14:ligatures w14:val="standardContextual"/>
        </w:rPr>
        <w:t xml:space="preserve">) from Mesopotamia  after the Flood.  Shem became the birthright son.  Shem's descendants spread throughout the northern and  southern parts of the Arabian Peninsula. Shem 's great-grandson was named Eber (from which we derive the  name "Hebrews."  And Eber had two sons worth mentioning here:  One of these sons, named "Peleg" was said  to have lived in the time when the people of the earth were divided (Genesis 10: 21-25).  From Peleg descended  Abraham, Isaac and the house of Jacob (Israel).  </w:t>
      </w:r>
    </w:p>
    <w:p w:rsidR="005D6E25" w:rsidRPr="005D6E25" w:rsidRDefault="005D6E25" w:rsidP="005D6E25">
      <w:pPr>
        <w:widowControl/>
        <w:autoSpaceDE/>
        <w:autoSpaceDN/>
        <w:adjustRightInd/>
        <w:spacing w:after="160" w:line="259" w:lineRule="auto"/>
        <w:rPr>
          <w:rFonts w:ascii="Calibri" w:eastAsia="Calibri" w:hAnsi="Calibri" w:cs="Times New Roman"/>
          <w:kern w:val="2"/>
          <w:sz w:val="20"/>
          <w:szCs w:val="20"/>
          <w14:ligatures w14:val="standardContextual"/>
        </w:rPr>
      </w:pPr>
      <w:r w:rsidRPr="005D6E25">
        <w:rPr>
          <w:rFonts w:ascii="Calibri" w:eastAsia="Calibri" w:hAnsi="Calibri" w:cs="Times New Roman"/>
          <w:kern w:val="2"/>
          <w:sz w:val="20"/>
          <w:szCs w:val="20"/>
          <w14:ligatures w14:val="standardContextual"/>
        </w:rPr>
        <w:t xml:space="preserve"> </w:t>
      </w:r>
      <w:r w:rsidRPr="005D6E25">
        <w:rPr>
          <w:rFonts w:ascii="Calibri" w:eastAsia="Calibri" w:hAnsi="Calibri" w:cs="Times New Roman"/>
          <w:kern w:val="2"/>
          <w:sz w:val="20"/>
          <w:szCs w:val="20"/>
          <w14:ligatures w14:val="standardContextual"/>
        </w:rPr>
        <w:tab/>
        <w:t xml:space="preserve">Another son of Eber was named </w:t>
      </w:r>
      <w:proofErr w:type="spellStart"/>
      <w:r w:rsidRPr="005D6E25">
        <w:rPr>
          <w:rFonts w:ascii="Calibri" w:eastAsia="Calibri" w:hAnsi="Calibri" w:cs="Times New Roman"/>
          <w:kern w:val="2"/>
          <w:sz w:val="20"/>
          <w:szCs w:val="20"/>
          <w14:ligatures w14:val="standardContextual"/>
        </w:rPr>
        <w:t>Joktan</w:t>
      </w:r>
      <w:proofErr w:type="spellEnd"/>
      <w:r w:rsidRPr="005D6E25">
        <w:rPr>
          <w:rFonts w:ascii="Calibri" w:eastAsia="Calibri" w:hAnsi="Calibri" w:cs="Times New Roman"/>
          <w:kern w:val="2"/>
          <w:sz w:val="20"/>
          <w:szCs w:val="20"/>
          <w14:ligatures w14:val="standardContextual"/>
        </w:rPr>
        <w:t xml:space="preserve">.  And </w:t>
      </w:r>
      <w:proofErr w:type="spellStart"/>
      <w:r w:rsidRPr="005D6E25">
        <w:rPr>
          <w:rFonts w:ascii="Calibri" w:eastAsia="Calibri" w:hAnsi="Calibri" w:cs="Times New Roman"/>
          <w:kern w:val="2"/>
          <w:sz w:val="20"/>
          <w:szCs w:val="20"/>
          <w14:ligatures w14:val="standardContextual"/>
        </w:rPr>
        <w:t>Joktan</w:t>
      </w:r>
      <w:proofErr w:type="spellEnd"/>
      <w:r w:rsidRPr="005D6E25">
        <w:rPr>
          <w:rFonts w:ascii="Calibri" w:eastAsia="Calibri" w:hAnsi="Calibri" w:cs="Times New Roman"/>
          <w:kern w:val="2"/>
          <w:sz w:val="20"/>
          <w:szCs w:val="20"/>
          <w14:ligatures w14:val="standardContextual"/>
        </w:rPr>
        <w:t xml:space="preserve"> also had two sons worth mentioning.  One was  named "</w:t>
      </w:r>
      <w:proofErr w:type="spellStart"/>
      <w:r w:rsidRPr="005D6E25">
        <w:rPr>
          <w:rFonts w:ascii="Calibri" w:eastAsia="Calibri" w:hAnsi="Calibri" w:cs="Times New Roman"/>
          <w:kern w:val="2"/>
          <w:sz w:val="20"/>
          <w:szCs w:val="20"/>
          <w14:ligatures w14:val="standardContextual"/>
        </w:rPr>
        <w:t>Jerah</w:t>
      </w:r>
      <w:proofErr w:type="spellEnd"/>
      <w:r w:rsidRPr="005D6E25">
        <w:rPr>
          <w:rFonts w:ascii="Calibri" w:eastAsia="Calibri" w:hAnsi="Calibri" w:cs="Times New Roman"/>
          <w:kern w:val="2"/>
          <w:sz w:val="20"/>
          <w:szCs w:val="20"/>
          <w14:ligatures w14:val="standardContextual"/>
        </w:rPr>
        <w:t xml:space="preserve">" (or "Jered" in some Bibles) and one was named "Ophir" (Genesis 10:26-29).  These sons of  </w:t>
      </w:r>
      <w:proofErr w:type="spellStart"/>
      <w:r w:rsidRPr="005D6E25">
        <w:rPr>
          <w:rFonts w:ascii="Calibri" w:eastAsia="Calibri" w:hAnsi="Calibri" w:cs="Times New Roman"/>
          <w:kern w:val="2"/>
          <w:sz w:val="20"/>
          <w:szCs w:val="20"/>
          <w14:ligatures w14:val="standardContextual"/>
        </w:rPr>
        <w:t>Joktan</w:t>
      </w:r>
      <w:proofErr w:type="spellEnd"/>
      <w:r w:rsidRPr="005D6E25">
        <w:rPr>
          <w:rFonts w:ascii="Calibri" w:eastAsia="Calibri" w:hAnsi="Calibri" w:cs="Times New Roman"/>
          <w:kern w:val="2"/>
          <w:sz w:val="20"/>
          <w:szCs w:val="20"/>
          <w14:ligatures w14:val="standardContextual"/>
        </w:rPr>
        <w:t xml:space="preserve"> were associated with the time of the tower of Babel (Genesis 11:1-17).  </w:t>
      </w:r>
    </w:p>
    <w:p w:rsidR="005D6E25" w:rsidRPr="005D6E25" w:rsidRDefault="005D6E25" w:rsidP="005D6E25">
      <w:pPr>
        <w:widowControl/>
        <w:autoSpaceDE/>
        <w:autoSpaceDN/>
        <w:adjustRightInd/>
        <w:spacing w:line="259" w:lineRule="auto"/>
        <w:rPr>
          <w:rFonts w:ascii="Calibri" w:eastAsia="Calibri" w:hAnsi="Calibri" w:cs="Times New Roman"/>
          <w:kern w:val="2"/>
          <w:sz w:val="20"/>
          <w:szCs w:val="20"/>
          <w14:ligatures w14:val="standardContextual"/>
        </w:rPr>
      </w:pPr>
      <w:r w:rsidRPr="005D6E25">
        <w:rPr>
          <w:rFonts w:ascii="Calibri" w:eastAsia="Calibri" w:hAnsi="Calibri" w:cs="Times New Roman"/>
          <w:kern w:val="2"/>
          <w:sz w:val="20"/>
          <w:szCs w:val="20"/>
          <w14:ligatures w14:val="standardContextual"/>
        </w:rPr>
        <w:t xml:space="preserve"> </w:t>
      </w:r>
    </w:p>
    <w:p w:rsidR="005D6E25" w:rsidRPr="005D6E25" w:rsidRDefault="005D6E25" w:rsidP="005D6E25">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5D6E25">
        <w:rPr>
          <w:rFonts w:ascii="Calibri" w:eastAsia="Calibri" w:hAnsi="Calibri" w:cs="Times New Roman"/>
          <w:kern w:val="2"/>
          <w:sz w:val="20"/>
          <w:szCs w:val="20"/>
          <w14:ligatures w14:val="standardContextual"/>
        </w:rPr>
        <w:t>Now, in the Book of Ether from the Book of Mormon, we encounter one “Jared” and “his brother”  who are said to have departed from "the great Tower" (</w:t>
      </w:r>
      <w:r w:rsidRPr="005D6E25">
        <w:rPr>
          <w:rFonts w:ascii="Calibri" w:eastAsia="Calibri" w:hAnsi="Calibri" w:cs="Times New Roman"/>
          <w:b/>
          <w:bCs/>
          <w:kern w:val="2"/>
          <w:sz w:val="20"/>
          <w:szCs w:val="20"/>
          <w14:ligatures w14:val="standardContextual"/>
        </w:rPr>
        <w:t>Ether 1:32-33</w:t>
      </w:r>
      <w:r w:rsidRPr="005D6E25">
        <w:rPr>
          <w:rFonts w:ascii="Calibri" w:eastAsia="Calibri" w:hAnsi="Calibri" w:cs="Times New Roman"/>
          <w:kern w:val="2"/>
          <w:sz w:val="20"/>
          <w:szCs w:val="20"/>
          <w14:ligatures w14:val="standardContextual"/>
        </w:rPr>
        <w:t xml:space="preserve">).  This raises the question: Were </w:t>
      </w:r>
      <w:proofErr w:type="spellStart"/>
      <w:r w:rsidRPr="005D6E25">
        <w:rPr>
          <w:rFonts w:ascii="Calibri" w:eastAsia="Calibri" w:hAnsi="Calibri" w:cs="Times New Roman"/>
          <w:kern w:val="2"/>
          <w:sz w:val="20"/>
          <w:szCs w:val="20"/>
          <w14:ligatures w14:val="standardContextual"/>
        </w:rPr>
        <w:t>Joktan's</w:t>
      </w:r>
      <w:proofErr w:type="spellEnd"/>
      <w:r w:rsidRPr="005D6E25">
        <w:rPr>
          <w:rFonts w:ascii="Calibri" w:eastAsia="Calibri" w:hAnsi="Calibri" w:cs="Times New Roman"/>
          <w:kern w:val="2"/>
          <w:sz w:val="20"/>
          <w:szCs w:val="20"/>
          <w14:ligatures w14:val="standardContextual"/>
        </w:rPr>
        <w:t xml:space="preserve">  sons (Jered and his brother Ophir) part of a migration from the tower of Babel?  The Bible tells us that </w:t>
      </w:r>
      <w:proofErr w:type="spellStart"/>
      <w:r w:rsidRPr="005D6E25">
        <w:rPr>
          <w:rFonts w:ascii="Calibri" w:eastAsia="Calibri" w:hAnsi="Calibri" w:cs="Times New Roman"/>
          <w:kern w:val="2"/>
          <w:sz w:val="20"/>
          <w:szCs w:val="20"/>
          <w14:ligatures w14:val="standardContextual"/>
        </w:rPr>
        <w:t>Joktan's</w:t>
      </w:r>
      <w:proofErr w:type="spellEnd"/>
      <w:r w:rsidRPr="005D6E25">
        <w:rPr>
          <w:rFonts w:ascii="Calibri" w:eastAsia="Calibri" w:hAnsi="Calibri" w:cs="Times New Roman"/>
          <w:kern w:val="2"/>
          <w:sz w:val="20"/>
          <w:szCs w:val="20"/>
          <w14:ligatures w14:val="standardContextual"/>
        </w:rPr>
        <w:t xml:space="preserve">  sons were said to have migrated to and dwelt upon the southern coast of Arabia from the location of “Mesha”  on the west to “</w:t>
      </w:r>
      <w:proofErr w:type="spellStart"/>
      <w:r w:rsidRPr="005D6E25">
        <w:rPr>
          <w:rFonts w:ascii="Calibri" w:eastAsia="Calibri" w:hAnsi="Calibri" w:cs="Times New Roman"/>
          <w:kern w:val="2"/>
          <w:sz w:val="20"/>
          <w:szCs w:val="20"/>
          <w14:ligatures w14:val="standardContextual"/>
        </w:rPr>
        <w:t>Sephar</w:t>
      </w:r>
      <w:proofErr w:type="spellEnd"/>
      <w:r w:rsidRPr="005D6E25">
        <w:rPr>
          <w:rFonts w:ascii="Calibri" w:eastAsia="Calibri" w:hAnsi="Calibri" w:cs="Times New Roman"/>
          <w:kern w:val="2"/>
          <w:sz w:val="20"/>
          <w:szCs w:val="20"/>
          <w14:ligatures w14:val="standardContextual"/>
        </w:rPr>
        <w:t xml:space="preserve">” (Dhofar) on the east in what is now modern Oman (Genesis 10: 30-32).  This raises the  next question: Were "Jered" and his brother "Ophir" from the Bible the same "Jared" and the "brother of Jared"  mentioned in the Book of Mormon?  And if so, was Jared's migration to the New World “Promised Land”  (Ether 6:12) a fulfillment of the Bible saying that Peleg lived in the time when the world was divided?  Perhaps,  and perhaps not. However, the association does help provide a theoretical basis for the inclusion of the Jaredite record in the covenant Nephite Book of Mormon record—which derived it’s covenant authority from Adam  down to Shem, and from Shem to Joseph, and from Joseph to Nephi, and ultimately from Nephi to Mormon  (see Mormon 1:5; 8:13).   </w:t>
      </w:r>
    </w:p>
    <w:p w:rsidR="005D6E25" w:rsidRPr="005D6E25" w:rsidRDefault="005D6E25" w:rsidP="005D6E25">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5D6E25">
        <w:rPr>
          <w:rFonts w:ascii="Calibri" w:eastAsia="Calibri" w:hAnsi="Calibri" w:cs="Times New Roman"/>
          <w:kern w:val="2"/>
          <w:sz w:val="20"/>
          <w:szCs w:val="20"/>
          <w14:ligatures w14:val="standardContextual"/>
        </w:rPr>
        <w:t>It is also interesting to note that Dhofar has been historically associated with the name Ophir, and  that by the 3rd millennium BC maritime relations had been established between Mesopotamia and Dhofar  through the Persian Gulf.  (The above ideas are adapted from personal communication with George Potter.)</w:t>
      </w:r>
    </w:p>
    <w:p w:rsidR="005D6E25" w:rsidRPr="005D6E25" w:rsidRDefault="005D6E25" w:rsidP="005D6E25">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p>
    <w:p w:rsidR="005D6E25" w:rsidRPr="005D6E25" w:rsidRDefault="005D6E25" w:rsidP="005D6E25">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p>
    <w:p w:rsidR="005D6E25" w:rsidRPr="005D6E25" w:rsidRDefault="005D6E25" w:rsidP="005D6E25">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p>
    <w:p w:rsidR="005D6E25" w:rsidRPr="005D6E25" w:rsidRDefault="005D6E25" w:rsidP="005D6E25">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5D6E25">
        <w:rPr>
          <w:rFonts w:ascii="Calibri" w:eastAsia="Calibri" w:hAnsi="Calibri" w:cs="Times New Roman"/>
          <w:b/>
          <w:bCs/>
          <w:kern w:val="2"/>
          <w:sz w:val="20"/>
          <w:szCs w:val="20"/>
          <w:u w:val="single"/>
          <w14:ligatures w14:val="standardContextual"/>
        </w:rPr>
        <w:lastRenderedPageBreak/>
        <w:t>Ether 7:23</w:t>
      </w:r>
      <w:r w:rsidRPr="005D6E25">
        <w:rPr>
          <w:rFonts w:ascii="Calibri" w:eastAsia="Calibri" w:hAnsi="Calibri" w:cs="Times New Roman"/>
          <w:b/>
          <w:bCs/>
          <w:kern w:val="2"/>
          <w:sz w:val="20"/>
          <w:szCs w:val="20"/>
          <w14:ligatures w14:val="standardContextual"/>
        </w:rPr>
        <w:t xml:space="preserve"> </w:t>
      </w:r>
    </w:p>
    <w:p w:rsidR="005D6E25" w:rsidRPr="005D6E25" w:rsidRDefault="005D6E25" w:rsidP="005D6E25">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5D6E25">
        <w:rPr>
          <w:rFonts w:ascii="Calibri" w:eastAsia="Calibri" w:hAnsi="Calibri" w:cs="Times New Roman"/>
          <w:kern w:val="2"/>
          <w:sz w:val="20"/>
          <w:szCs w:val="20"/>
          <w14:ligatures w14:val="standardContextual"/>
        </w:rPr>
        <w:t>There is a special phrasing used by each of the three major narrators of the Book of Mormon— once by Nephi (</w:t>
      </w:r>
      <w:r w:rsidRPr="005D6E25">
        <w:rPr>
          <w:rFonts w:ascii="Calibri" w:eastAsia="Calibri" w:hAnsi="Calibri" w:cs="Times New Roman"/>
          <w:b/>
          <w:bCs/>
          <w:kern w:val="2"/>
          <w:sz w:val="20"/>
          <w:szCs w:val="20"/>
          <w14:ligatures w14:val="standardContextual"/>
        </w:rPr>
        <w:t>1 Nephi 1:4</w:t>
      </w:r>
      <w:r w:rsidRPr="005D6E25">
        <w:rPr>
          <w:rFonts w:ascii="Calibri" w:eastAsia="Calibri" w:hAnsi="Calibri" w:cs="Times New Roman"/>
          <w:kern w:val="2"/>
          <w:sz w:val="20"/>
          <w:szCs w:val="20"/>
          <w14:ligatures w14:val="standardContextual"/>
        </w:rPr>
        <w:t>), once by Mormon who used the words of Alma (</w:t>
      </w:r>
      <w:r w:rsidRPr="005D6E25">
        <w:rPr>
          <w:rFonts w:ascii="Calibri" w:eastAsia="Calibri" w:hAnsi="Calibri" w:cs="Times New Roman"/>
          <w:b/>
          <w:bCs/>
          <w:kern w:val="2"/>
          <w:sz w:val="20"/>
          <w:szCs w:val="20"/>
          <w14:ligatures w14:val="standardContextual"/>
        </w:rPr>
        <w:t>Alma 37:30</w:t>
      </w:r>
      <w:r w:rsidRPr="005D6E25">
        <w:rPr>
          <w:rFonts w:ascii="Calibri" w:eastAsia="Calibri" w:hAnsi="Calibri" w:cs="Times New Roman"/>
          <w:kern w:val="2"/>
          <w:sz w:val="20"/>
          <w:szCs w:val="20"/>
          <w14:ligatures w14:val="standardContextual"/>
        </w:rPr>
        <w:t xml:space="preserve">), and now by Moroni in a repeated manner of three times with the third time being repeated three times (see </w:t>
      </w:r>
      <w:r w:rsidRPr="005D6E25">
        <w:rPr>
          <w:rFonts w:ascii="Calibri" w:eastAsia="Calibri" w:hAnsi="Calibri" w:cs="Times New Roman"/>
          <w:b/>
          <w:bCs/>
          <w:kern w:val="2"/>
          <w:sz w:val="20"/>
          <w:szCs w:val="20"/>
          <w14:ligatures w14:val="standardContextual"/>
        </w:rPr>
        <w:t>Ether 7:23; 9:28; 11:1, 12, 20.</w:t>
      </w:r>
      <w:r w:rsidRPr="005D6E25">
        <w:rPr>
          <w:rFonts w:ascii="Calibri" w:eastAsia="Calibri" w:hAnsi="Calibri" w:cs="Times New Roman"/>
          <w:kern w:val="2"/>
          <w:sz w:val="20"/>
          <w:szCs w:val="20"/>
          <w14:ligatures w14:val="standardContextual"/>
        </w:rPr>
        <w:t xml:space="preserve">  The basic phrasing is as follows: </w:t>
      </w:r>
    </w:p>
    <w:p w:rsidR="005D6E25" w:rsidRPr="005D6E25" w:rsidRDefault="005D6E25" w:rsidP="005D6E25">
      <w:pPr>
        <w:widowControl/>
        <w:autoSpaceDE/>
        <w:autoSpaceDN/>
        <w:adjustRightInd/>
        <w:spacing w:line="259" w:lineRule="auto"/>
        <w:ind w:firstLine="720"/>
        <w:rPr>
          <w:rFonts w:ascii="Calibri" w:eastAsia="Calibri" w:hAnsi="Calibri" w:cs="Times New Roman"/>
          <w:kern w:val="2"/>
          <w:sz w:val="20"/>
          <w:szCs w:val="20"/>
          <w14:ligatures w14:val="standardContextual"/>
        </w:rPr>
      </w:pPr>
      <w:r w:rsidRPr="005D6E25">
        <w:rPr>
          <w:rFonts w:ascii="Calibri" w:eastAsia="Calibri" w:hAnsi="Calibri" w:cs="Times New Roman"/>
          <w:kern w:val="2"/>
          <w:sz w:val="20"/>
          <w:szCs w:val="20"/>
          <w14:ligatures w14:val="standardContextual"/>
        </w:rPr>
        <w:t xml:space="preserve">7:23 . . . </w:t>
      </w:r>
      <w:r w:rsidRPr="005D6E25">
        <w:rPr>
          <w:rFonts w:ascii="Calibri" w:eastAsia="Calibri" w:hAnsi="Calibri" w:cs="Times New Roman"/>
          <w:b/>
          <w:bCs/>
          <w:kern w:val="2"/>
          <w:sz w:val="20"/>
          <w:szCs w:val="20"/>
          <w14:ligatures w14:val="standardContextual"/>
        </w:rPr>
        <w:t>*</w:t>
      </w:r>
      <w:r w:rsidRPr="005D6E25">
        <w:rPr>
          <w:rFonts w:ascii="Calibri" w:eastAsia="Calibri" w:hAnsi="Calibri" w:cs="Times New Roman"/>
          <w:kern w:val="2"/>
          <w:sz w:val="20"/>
          <w:szCs w:val="20"/>
          <w14:ligatures w14:val="standardContextual"/>
        </w:rPr>
        <w:t xml:space="preserve">there </w:t>
      </w:r>
      <w:r w:rsidRPr="005D6E25">
        <w:rPr>
          <w:rFonts w:ascii="Calibri" w:eastAsia="Calibri" w:hAnsi="Calibri" w:cs="Times New Roman"/>
          <w:kern w:val="2"/>
          <w:sz w:val="20"/>
          <w:szCs w:val="20"/>
          <w:u w:val="single"/>
          <w14:ligatures w14:val="standardContextual"/>
        </w:rPr>
        <w:t>came</w:t>
      </w:r>
      <w:r w:rsidRPr="005D6E25">
        <w:rPr>
          <w:rFonts w:ascii="Calibri" w:eastAsia="Calibri" w:hAnsi="Calibri" w:cs="Times New Roman"/>
          <w:kern w:val="2"/>
          <w:sz w:val="20"/>
          <w:szCs w:val="20"/>
          <w14:ligatures w14:val="standardContextual"/>
        </w:rPr>
        <w:t xml:space="preserve"> </w:t>
      </w:r>
      <w:r w:rsidRPr="005D6E25">
        <w:rPr>
          <w:rFonts w:ascii="Calibri" w:eastAsia="Calibri" w:hAnsi="Calibri" w:cs="Times New Roman"/>
          <w:b/>
          <w:bCs/>
          <w:kern w:val="2"/>
          <w:sz w:val="20"/>
          <w:szCs w:val="20"/>
          <w14:ligatures w14:val="standardContextual"/>
        </w:rPr>
        <w:t xml:space="preserve">prophets </w:t>
      </w:r>
      <w:r w:rsidRPr="005D6E25">
        <w:rPr>
          <w:rFonts w:ascii="Calibri" w:eastAsia="Calibri" w:hAnsi="Calibri" w:cs="Times New Roman"/>
          <w:kern w:val="2"/>
          <w:sz w:val="20"/>
          <w:szCs w:val="20"/>
          <w14:ligatures w14:val="standardContextual"/>
        </w:rPr>
        <w:t xml:space="preserve">among the people  </w:t>
      </w:r>
    </w:p>
    <w:p w:rsidR="005D6E25" w:rsidRPr="005D6E25" w:rsidRDefault="005D6E25" w:rsidP="005D6E25">
      <w:pPr>
        <w:widowControl/>
        <w:autoSpaceDE/>
        <w:autoSpaceDN/>
        <w:adjustRightInd/>
        <w:spacing w:line="259" w:lineRule="auto"/>
        <w:ind w:left="1440" w:firstLine="720"/>
        <w:rPr>
          <w:rFonts w:ascii="Calibri" w:eastAsia="Calibri" w:hAnsi="Calibri" w:cs="Times New Roman"/>
          <w:kern w:val="2"/>
          <w:sz w:val="20"/>
          <w:szCs w:val="20"/>
          <w14:ligatures w14:val="standardContextual"/>
        </w:rPr>
      </w:pPr>
      <w:r w:rsidRPr="005D6E25">
        <w:rPr>
          <w:rFonts w:ascii="Calibri" w:eastAsia="Calibri" w:hAnsi="Calibri" w:cs="Times New Roman"/>
          <w:kern w:val="2"/>
          <w:sz w:val="20"/>
          <w:szCs w:val="20"/>
          <w14:ligatures w14:val="standardContextual"/>
        </w:rPr>
        <w:t>[</w:t>
      </w:r>
      <w:r w:rsidRPr="005D6E25">
        <w:rPr>
          <w:rFonts w:ascii="Calibri" w:eastAsia="Calibri" w:hAnsi="Calibri" w:cs="Times New Roman"/>
          <w:b/>
          <w:bCs/>
          <w:kern w:val="2"/>
          <w:sz w:val="20"/>
          <w:szCs w:val="20"/>
          <w14:ligatures w14:val="standardContextual"/>
        </w:rPr>
        <w:t>who</w:t>
      </w:r>
      <w:r w:rsidRPr="005D6E25">
        <w:rPr>
          <w:rFonts w:ascii="Calibri" w:eastAsia="Calibri" w:hAnsi="Calibri" w:cs="Times New Roman"/>
          <w:kern w:val="2"/>
          <w:sz w:val="20"/>
          <w:szCs w:val="20"/>
          <w14:ligatures w14:val="standardContextual"/>
        </w:rPr>
        <w:t xml:space="preserve"> were sent from </w:t>
      </w:r>
      <w:r w:rsidRPr="005D6E25">
        <w:rPr>
          <w:rFonts w:ascii="Calibri" w:eastAsia="Calibri" w:hAnsi="Calibri" w:cs="Times New Roman"/>
          <w:b/>
          <w:bCs/>
          <w:kern w:val="2"/>
          <w:sz w:val="20"/>
          <w:szCs w:val="20"/>
          <w14:ligatures w14:val="standardContextual"/>
        </w:rPr>
        <w:t>the Lord</w:t>
      </w:r>
      <w:r w:rsidRPr="005D6E25">
        <w:rPr>
          <w:rFonts w:ascii="Calibri" w:eastAsia="Calibri" w:hAnsi="Calibri" w:cs="Times New Roman"/>
          <w:kern w:val="2"/>
          <w:sz w:val="20"/>
          <w:szCs w:val="20"/>
          <w14:ligatures w14:val="standardContextual"/>
        </w:rPr>
        <w:t>]</w:t>
      </w:r>
      <w:r w:rsidRPr="005D6E25">
        <w:rPr>
          <w:rFonts w:ascii="Calibri" w:eastAsia="Calibri" w:hAnsi="Calibri" w:cs="Times New Roman"/>
          <w:b/>
          <w:bCs/>
          <w:kern w:val="2"/>
          <w:sz w:val="20"/>
          <w:szCs w:val="20"/>
          <w14:ligatures w14:val="standardContextual"/>
        </w:rPr>
        <w:t xml:space="preserve">  </w:t>
      </w:r>
      <w:r w:rsidRPr="005D6E25">
        <w:rPr>
          <w:rFonts w:ascii="Calibri" w:eastAsia="Calibri" w:hAnsi="Calibri" w:cs="Times New Roman"/>
          <w:i/>
          <w:iCs/>
          <w:kern w:val="2"/>
          <w:sz w:val="20"/>
          <w:szCs w:val="20"/>
          <w14:ligatures w14:val="standardContextual"/>
        </w:rPr>
        <w:t>[simply implied in most examples]</w:t>
      </w:r>
      <w:r w:rsidRPr="005D6E25">
        <w:rPr>
          <w:rFonts w:ascii="Calibri" w:eastAsia="Calibri" w:hAnsi="Calibri" w:cs="Times New Roman"/>
          <w:kern w:val="2"/>
          <w:sz w:val="20"/>
          <w:szCs w:val="20"/>
          <w14:ligatures w14:val="standardContextual"/>
        </w:rPr>
        <w:t xml:space="preserve"> </w:t>
      </w:r>
    </w:p>
    <w:p w:rsidR="005D6E25" w:rsidRPr="005D6E25" w:rsidRDefault="005D6E25" w:rsidP="005D6E25">
      <w:pPr>
        <w:widowControl/>
        <w:autoSpaceDE/>
        <w:autoSpaceDN/>
        <w:adjustRightInd/>
        <w:spacing w:line="259" w:lineRule="auto"/>
        <w:rPr>
          <w:rFonts w:ascii="Calibri" w:eastAsia="Calibri" w:hAnsi="Calibri" w:cs="Times New Roman"/>
          <w:kern w:val="2"/>
          <w:sz w:val="20"/>
          <w:szCs w:val="20"/>
          <w14:ligatures w14:val="standardContextual"/>
        </w:rPr>
      </w:pPr>
      <w:r w:rsidRPr="005D6E25">
        <w:rPr>
          <w:rFonts w:ascii="Calibri" w:eastAsia="Calibri" w:hAnsi="Calibri" w:cs="Times New Roman"/>
          <w:kern w:val="2"/>
          <w:sz w:val="20"/>
          <w:szCs w:val="20"/>
          <w14:ligatures w14:val="standardContextual"/>
        </w:rPr>
        <w:tab/>
      </w:r>
      <w:r w:rsidRPr="005D6E25">
        <w:rPr>
          <w:rFonts w:ascii="Calibri" w:eastAsia="Calibri" w:hAnsi="Calibri" w:cs="Times New Roman"/>
          <w:kern w:val="2"/>
          <w:sz w:val="20"/>
          <w:szCs w:val="20"/>
          <w14:ligatures w14:val="standardContextual"/>
        </w:rPr>
        <w:tab/>
      </w:r>
      <w:r w:rsidRPr="005D6E25">
        <w:rPr>
          <w:rFonts w:ascii="Calibri" w:eastAsia="Calibri" w:hAnsi="Calibri" w:cs="Times New Roman"/>
          <w:kern w:val="2"/>
          <w:sz w:val="20"/>
          <w:szCs w:val="20"/>
          <w14:ligatures w14:val="standardContextual"/>
        </w:rPr>
        <w:tab/>
      </w:r>
      <w:r>
        <w:rPr>
          <w:rFonts w:ascii="Calibri" w:eastAsia="Calibri" w:hAnsi="Calibri" w:cs="Times New Roman"/>
          <w:kern w:val="2"/>
          <w:sz w:val="20"/>
          <w:szCs w:val="20"/>
          <w14:ligatures w14:val="standardContextual"/>
        </w:rPr>
        <w:tab/>
      </w:r>
      <w:r w:rsidRPr="005D6E25">
        <w:rPr>
          <w:rFonts w:ascii="Calibri" w:eastAsia="Calibri" w:hAnsi="Calibri" w:cs="Times New Roman"/>
          <w:b/>
          <w:bCs/>
          <w:kern w:val="2"/>
          <w:sz w:val="20"/>
          <w:szCs w:val="20"/>
          <w14:ligatures w14:val="standardContextual"/>
        </w:rPr>
        <w:t>prophesying</w:t>
      </w:r>
      <w:r w:rsidRPr="005D6E25">
        <w:rPr>
          <w:rFonts w:ascii="Calibri" w:eastAsia="Calibri" w:hAnsi="Calibri" w:cs="Times New Roman"/>
          <w:kern w:val="2"/>
          <w:sz w:val="20"/>
          <w:szCs w:val="20"/>
          <w14:ligatures w14:val="standardContextual"/>
        </w:rPr>
        <w:t xml:space="preserve"> </w:t>
      </w:r>
      <w:r w:rsidRPr="005D6E25">
        <w:rPr>
          <w:rFonts w:ascii="Calibri" w:eastAsia="Calibri" w:hAnsi="Calibri" w:cs="Times New Roman"/>
          <w:kern w:val="2"/>
          <w:sz w:val="20"/>
          <w:szCs w:val="20"/>
          <w14:ligatures w14:val="standardContextual"/>
        </w:rPr>
        <w:tab/>
        <w:t xml:space="preserve"> </w:t>
      </w:r>
    </w:p>
    <w:p w:rsidR="005D6E25" w:rsidRPr="005D6E25" w:rsidRDefault="005D6E25" w:rsidP="005D6E25">
      <w:pPr>
        <w:widowControl/>
        <w:autoSpaceDE/>
        <w:autoSpaceDN/>
        <w:adjustRightInd/>
        <w:spacing w:line="259" w:lineRule="auto"/>
        <w:ind w:left="2880" w:firstLine="720"/>
        <w:rPr>
          <w:rFonts w:ascii="Calibri" w:eastAsia="Calibri" w:hAnsi="Calibri" w:cs="Times New Roman"/>
          <w:kern w:val="2"/>
          <w:sz w:val="20"/>
          <w:szCs w:val="20"/>
          <w14:ligatures w14:val="standardContextual"/>
        </w:rPr>
      </w:pPr>
      <w:r w:rsidRPr="005D6E25">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wickedness</w:t>
      </w:r>
      <w:r w:rsidRPr="005D6E25">
        <w:rPr>
          <w:rFonts w:ascii="Calibri" w:eastAsia="Calibri" w:hAnsi="Calibri" w:cs="Times New Roman"/>
          <w:b/>
          <w:bCs/>
          <w:kern w:val="2"/>
          <w:sz w:val="20"/>
          <w:szCs w:val="20"/>
          <w14:ligatures w14:val="standardContextual"/>
        </w:rPr>
        <w:t xml:space="preserve"> </w:t>
      </w:r>
      <w:r w:rsidRPr="005D6E25">
        <w:rPr>
          <w:rFonts w:ascii="Calibri" w:eastAsia="Calibri" w:hAnsi="Calibri" w:cs="Times New Roman"/>
          <w:kern w:val="2"/>
          <w:sz w:val="20"/>
          <w:szCs w:val="20"/>
          <w14:ligatures w14:val="standardContextual"/>
        </w:rPr>
        <w:t xml:space="preserve">of the people </w:t>
      </w:r>
      <w:r w:rsidRPr="005D6E25">
        <w:rPr>
          <w:rFonts w:ascii="Calibri" w:eastAsia="Calibri" w:hAnsi="Calibri" w:cs="Times New Roman"/>
          <w:b/>
          <w:bCs/>
          <w:kern w:val="2"/>
          <w:sz w:val="20"/>
          <w:szCs w:val="20"/>
          <w14:ligatures w14:val="standardContextual"/>
        </w:rPr>
        <w:t xml:space="preserve"> </w:t>
      </w:r>
    </w:p>
    <w:p w:rsidR="005D6E25" w:rsidRPr="005D6E25" w:rsidRDefault="005D6E25" w:rsidP="005D6E25">
      <w:pPr>
        <w:widowControl/>
        <w:autoSpaceDE/>
        <w:autoSpaceDN/>
        <w:adjustRightInd/>
        <w:spacing w:line="259" w:lineRule="auto"/>
        <w:rPr>
          <w:rFonts w:ascii="Calibri" w:eastAsia="Calibri" w:hAnsi="Calibri" w:cs="Times New Roman"/>
          <w:kern w:val="2"/>
          <w:sz w:val="20"/>
          <w:szCs w:val="20"/>
          <w14:ligatures w14:val="standardContextual"/>
        </w:rPr>
      </w:pPr>
      <w:r w:rsidRPr="005D6E25">
        <w:rPr>
          <w:rFonts w:ascii="Calibri" w:eastAsia="Calibri" w:hAnsi="Calibri" w:cs="Times New Roman"/>
          <w:b/>
          <w:bCs/>
          <w:kern w:val="2"/>
          <w:sz w:val="20"/>
          <w:szCs w:val="20"/>
          <w14:ligatures w14:val="standardContextual"/>
        </w:rPr>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r>
      <w:r>
        <w:rPr>
          <w:rFonts w:ascii="Calibri" w:eastAsia="Calibri" w:hAnsi="Calibri" w:cs="Times New Roman"/>
          <w:b/>
          <w:bCs/>
          <w:kern w:val="2"/>
          <w:sz w:val="20"/>
          <w:szCs w:val="20"/>
          <w14:ligatures w14:val="standardContextual"/>
        </w:rPr>
        <w:tab/>
      </w:r>
      <w:r w:rsidRPr="005D6E25">
        <w:rPr>
          <w:rFonts w:ascii="Calibri" w:eastAsia="Calibri" w:hAnsi="Calibri" w:cs="Times New Roman"/>
          <w:kern w:val="2"/>
          <w:sz w:val="20"/>
          <w:szCs w:val="20"/>
          <w14:ligatures w14:val="standardContextual"/>
        </w:rPr>
        <w:t xml:space="preserve">they should be </w:t>
      </w:r>
      <w:r w:rsidRPr="005D6E25">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destroyed</w:t>
      </w:r>
      <w:r w:rsidRPr="005D6E25">
        <w:rPr>
          <w:rFonts w:ascii="Calibri" w:eastAsia="Calibri" w:hAnsi="Calibri" w:cs="Times New Roman"/>
          <w:b/>
          <w:bCs/>
          <w:kern w:val="2"/>
          <w:sz w:val="20"/>
          <w:szCs w:val="20"/>
          <w14:ligatures w14:val="standardContextual"/>
        </w:rPr>
        <w:t xml:space="preserve">           </w:t>
      </w:r>
    </w:p>
    <w:p w:rsidR="005D6E25" w:rsidRPr="005D6E25" w:rsidRDefault="005D6E25" w:rsidP="005D6E25">
      <w:pPr>
        <w:widowControl/>
        <w:autoSpaceDE/>
        <w:autoSpaceDN/>
        <w:adjustRightInd/>
        <w:spacing w:after="160" w:line="259" w:lineRule="auto"/>
        <w:rPr>
          <w:rFonts w:ascii="Calibri" w:eastAsia="Calibri" w:hAnsi="Calibri" w:cs="Times New Roman"/>
          <w:kern w:val="2"/>
          <w:sz w:val="20"/>
          <w:szCs w:val="20"/>
          <w14:ligatures w14:val="standardContextual"/>
        </w:rPr>
      </w:pPr>
      <w:r w:rsidRPr="005D6E25">
        <w:rPr>
          <w:rFonts w:ascii="Calibri" w:eastAsia="Calibri" w:hAnsi="Calibri" w:cs="Times New Roman"/>
          <w:kern w:val="2"/>
          <w:sz w:val="20"/>
          <w:szCs w:val="20"/>
          <w14:ligatures w14:val="standardContextual"/>
        </w:rPr>
        <w:tab/>
      </w:r>
      <w:r w:rsidRPr="005D6E25">
        <w:rPr>
          <w:rFonts w:ascii="Calibri" w:eastAsia="Calibri" w:hAnsi="Calibri" w:cs="Times New Roman"/>
          <w:b/>
          <w:bCs/>
          <w:kern w:val="2"/>
          <w:sz w:val="20"/>
          <w:szCs w:val="20"/>
          <w14:ligatures w14:val="standardContextual"/>
        </w:rPr>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r>
      <w:r w:rsidRPr="005D6E25">
        <w:rPr>
          <w:rFonts w:ascii="Calibri" w:eastAsia="Calibri" w:hAnsi="Calibri" w:cs="Times New Roman"/>
          <w:b/>
          <w:bCs/>
          <w:kern w:val="2"/>
          <w:sz w:val="20"/>
          <w:szCs w:val="20"/>
          <w14:ligatures w14:val="standardContextual"/>
        </w:rPr>
        <w:tab/>
      </w:r>
      <w:r w:rsidRPr="005D6E25">
        <w:rPr>
          <w:rFonts w:ascii="Calibri" w:eastAsia="Calibri" w:hAnsi="Calibri" w:cs="Times New Roman"/>
          <w:b/>
          <w:bCs/>
          <w:kern w:val="2"/>
          <w:sz w:val="20"/>
          <w:szCs w:val="20"/>
          <w14:ligatures w14:val="standardContextual"/>
        </w:rPr>
        <w:tab/>
      </w:r>
      <w:r w:rsidRPr="005D6E25">
        <w:rPr>
          <w:rFonts w:ascii="Calibri" w:eastAsia="Calibri" w:hAnsi="Calibri" w:cs="Times New Roman"/>
          <w:b/>
          <w:bCs/>
          <w:kern w:val="2"/>
          <w:sz w:val="20"/>
          <w:szCs w:val="20"/>
          <w14:ligatures w14:val="standardContextual"/>
        </w:rPr>
        <w:tab/>
      </w:r>
      <w:r>
        <w:rPr>
          <w:rFonts w:ascii="Calibri" w:eastAsia="Calibri" w:hAnsi="Calibri" w:cs="Times New Roman"/>
          <w:b/>
          <w:bCs/>
          <w:kern w:val="2"/>
          <w:sz w:val="20"/>
          <w:szCs w:val="20"/>
          <w14:ligatures w14:val="standardContextual"/>
        </w:rPr>
        <w:tab/>
      </w:r>
      <w:r w:rsidRPr="005D6E25">
        <w:rPr>
          <w:rFonts w:ascii="Calibri" w:eastAsia="Calibri" w:hAnsi="Calibri" w:cs="Times New Roman"/>
          <w:kern w:val="2"/>
          <w:sz w:val="20"/>
          <w:szCs w:val="20"/>
          <w14:ligatures w14:val="standardContextual"/>
        </w:rPr>
        <w:t>if they did NOT</w:t>
      </w:r>
      <w:r w:rsidRPr="005D6E25">
        <w:rPr>
          <w:rFonts w:ascii="Calibri" w:eastAsia="Calibri" w:hAnsi="Calibri" w:cs="Times New Roman"/>
          <w:b/>
          <w:bCs/>
          <w:kern w:val="2"/>
          <w:sz w:val="20"/>
          <w:szCs w:val="20"/>
          <w14:ligatures w14:val="standardContextual"/>
        </w:rPr>
        <w:t xml:space="preserve"> repent</w:t>
      </w:r>
      <w:r w:rsidRPr="005D6E25">
        <w:rPr>
          <w:rFonts w:ascii="Calibri" w:eastAsia="Calibri" w:hAnsi="Calibri" w:cs="Times New Roman"/>
          <w:kern w:val="2"/>
          <w:sz w:val="20"/>
          <w:szCs w:val="20"/>
          <w14:ligatures w14:val="standardContextual"/>
        </w:rPr>
        <w:t xml:space="preserve">* </w:t>
      </w:r>
    </w:p>
    <w:p w:rsidR="005D6E25" w:rsidRPr="005D6E25" w:rsidRDefault="005D6E25" w:rsidP="005D6E25">
      <w:pPr>
        <w:widowControl/>
        <w:autoSpaceDE/>
        <w:autoSpaceDN/>
        <w:adjustRightInd/>
        <w:spacing w:after="160" w:line="259" w:lineRule="auto"/>
        <w:ind w:firstLine="720"/>
        <w:rPr>
          <w:rFonts w:ascii="Calibri" w:eastAsia="Calibri" w:hAnsi="Calibri" w:cs="Times New Roman"/>
          <w:kern w:val="2"/>
          <w:sz w:val="20"/>
          <w:szCs w:val="20"/>
          <w14:ligatures w14:val="standardContextual"/>
        </w:rPr>
      </w:pPr>
      <w:r w:rsidRPr="005D6E25">
        <w:rPr>
          <w:rFonts w:ascii="Calibri" w:eastAsia="Calibri" w:hAnsi="Calibri" w:cs="Times New Roman"/>
          <w:kern w:val="2"/>
          <w:sz w:val="20"/>
          <w:szCs w:val="20"/>
          <w14:ligatures w14:val="standardContextual"/>
        </w:rPr>
        <w:t xml:space="preserve">This paralleled phrasing appears to be a formal warning before a final destruction of the covenant people of Christ. In </w:t>
      </w:r>
      <w:r w:rsidRPr="005D6E25">
        <w:rPr>
          <w:rFonts w:ascii="Calibri" w:eastAsia="Calibri" w:hAnsi="Calibri" w:cs="Times New Roman"/>
          <w:b/>
          <w:bCs/>
          <w:kern w:val="2"/>
          <w:sz w:val="20"/>
          <w:szCs w:val="20"/>
          <w14:ligatures w14:val="standardContextual"/>
        </w:rPr>
        <w:t>1 Nephi 1:4</w:t>
      </w:r>
      <w:r w:rsidRPr="005D6E25">
        <w:rPr>
          <w:rFonts w:ascii="Calibri" w:eastAsia="Calibri" w:hAnsi="Calibri" w:cs="Times New Roman"/>
          <w:kern w:val="2"/>
          <w:sz w:val="20"/>
          <w:szCs w:val="20"/>
          <w14:ligatures w14:val="standardContextual"/>
        </w:rPr>
        <w:t xml:space="preserve">, the warning was given to the Jews at Jerusalem at the time of Lehi. In </w:t>
      </w:r>
      <w:r w:rsidRPr="005D6E25">
        <w:rPr>
          <w:rFonts w:ascii="Calibri" w:eastAsia="Calibri" w:hAnsi="Calibri" w:cs="Times New Roman"/>
          <w:b/>
          <w:bCs/>
          <w:kern w:val="2"/>
          <w:sz w:val="20"/>
          <w:szCs w:val="20"/>
          <w14:ligatures w14:val="standardContextual"/>
        </w:rPr>
        <w:t>Alma 37:30,</w:t>
      </w:r>
      <w:r w:rsidRPr="005D6E25">
        <w:rPr>
          <w:rFonts w:ascii="Calibri" w:eastAsia="Calibri" w:hAnsi="Calibri" w:cs="Times New Roman"/>
          <w:kern w:val="2"/>
          <w:sz w:val="20"/>
          <w:szCs w:val="20"/>
          <w14:ligatures w14:val="standardContextual"/>
        </w:rPr>
        <w:t xml:space="preserve"> as part of Mormon’s literary technique, he inserts into his abridgment the direct record of Alma in which this phrasing was used by Alma to his son Helaman in reflecting upon the record of the Jaredite civilization contained on the 24 gold plates, especially on the secret societies. As Mormon records, these secret societies were a big part of what brought down the Nephites. As I said above, here in the book of Ether, Moroni expands the usage, repeating it in three chapters, and three times in the last chapter. The number three is symbolic of the superlative. That is, in including this phrasing, Moroni seems to be emphasizing in the MOST emphatic manner to his readers (us in the latter-days) that we are being warned, and will be warned in regard to a final destruction IF WE DON’T REPENT.   (I owe this insight to the references cited in</w:t>
      </w:r>
      <w:r w:rsidRPr="005D6E25">
        <w:rPr>
          <w:rFonts w:ascii="Calibri" w:eastAsia="Calibri" w:hAnsi="Calibri" w:cs="Times New Roman"/>
          <w:i/>
          <w:iCs/>
          <w:kern w:val="2"/>
          <w:sz w:val="20"/>
          <w:szCs w:val="20"/>
          <w14:ligatures w14:val="standardContextual"/>
        </w:rPr>
        <w:t xml:space="preserve"> Roger A. </w:t>
      </w:r>
      <w:proofErr w:type="spellStart"/>
      <w:r w:rsidRPr="005D6E25">
        <w:rPr>
          <w:rFonts w:ascii="Calibri" w:eastAsia="Calibri" w:hAnsi="Calibri" w:cs="Times New Roman"/>
          <w:i/>
          <w:iCs/>
          <w:kern w:val="2"/>
          <w:sz w:val="20"/>
          <w:szCs w:val="20"/>
          <w14:ligatures w14:val="standardContextual"/>
        </w:rPr>
        <w:t>Dibb</w:t>
      </w:r>
      <w:proofErr w:type="spellEnd"/>
      <w:r w:rsidRPr="005D6E25">
        <w:rPr>
          <w:rFonts w:ascii="Calibri" w:eastAsia="Calibri" w:hAnsi="Calibri" w:cs="Times New Roman"/>
          <w:i/>
          <w:iCs/>
          <w:kern w:val="2"/>
          <w:sz w:val="20"/>
          <w:szCs w:val="20"/>
          <w14:ligatures w14:val="standardContextual"/>
        </w:rPr>
        <w:t xml:space="preserve">, </w:t>
      </w:r>
      <w:r w:rsidRPr="005D6E25">
        <w:rPr>
          <w:rFonts w:ascii="Calibri" w:eastAsia="Calibri" w:hAnsi="Calibri" w:cs="Times New Roman"/>
          <w:i/>
          <w:iCs/>
          <w:kern w:val="2"/>
          <w:sz w:val="20"/>
          <w:szCs w:val="20"/>
          <w:u w:val="single"/>
          <w14:ligatures w14:val="standardContextual"/>
        </w:rPr>
        <w:t>Book of Mormon Scriptural Phrases</w:t>
      </w:r>
      <w:r w:rsidRPr="005D6E25">
        <w:rPr>
          <w:rFonts w:ascii="Calibri" w:eastAsia="Calibri" w:hAnsi="Calibri" w:cs="Times New Roman"/>
          <w:i/>
          <w:iCs/>
          <w:kern w:val="2"/>
          <w:sz w:val="20"/>
          <w:szCs w:val="20"/>
          <w14:ligatures w14:val="standardContextual"/>
        </w:rPr>
        <w:t xml:space="preserve">, </w:t>
      </w:r>
      <w:r w:rsidRPr="005D6E25">
        <w:rPr>
          <w:rFonts w:ascii="Calibri" w:eastAsia="Calibri" w:hAnsi="Calibri" w:cs="Times New Roman"/>
          <w:kern w:val="2"/>
          <w:sz w:val="20"/>
          <w:szCs w:val="20"/>
          <w14:ligatures w14:val="standardContextual"/>
        </w:rPr>
        <w:t>2015, p. 64.)]</w:t>
      </w:r>
      <w:r w:rsidRPr="005D6E25">
        <w:rPr>
          <w:rFonts w:ascii="Calibri" w:eastAsia="Calibri" w:hAnsi="Calibri" w:cs="Times New Roman"/>
          <w:i/>
          <w:iCs/>
          <w:kern w:val="2"/>
          <w:sz w:val="20"/>
          <w:szCs w:val="20"/>
          <w14:ligatures w14:val="standardContextual"/>
        </w:rPr>
        <w:t xml:space="preserve"> </w:t>
      </w:r>
    </w:p>
    <w:p w:rsidR="005D6E25" w:rsidRPr="005D6E25" w:rsidRDefault="005D6E25" w:rsidP="005D6E25">
      <w:pPr>
        <w:widowControl/>
        <w:autoSpaceDE/>
        <w:autoSpaceDN/>
        <w:adjustRightInd/>
        <w:spacing w:line="259" w:lineRule="auto"/>
        <w:rPr>
          <w:rFonts w:ascii="Calibri" w:eastAsia="Calibri" w:hAnsi="Calibri" w:cs="Times New Roman"/>
          <w:kern w:val="2"/>
          <w:sz w:val="20"/>
          <w:szCs w:val="20"/>
          <w14:ligatures w14:val="standardContextual"/>
        </w:rPr>
      </w:pPr>
      <w:r w:rsidRPr="005D6E25">
        <w:rPr>
          <w:rFonts w:ascii="Calibri" w:eastAsia="Calibri" w:hAnsi="Calibri" w:cs="Times New Roman"/>
          <w:i/>
          <w:iCs/>
          <w:kern w:val="2"/>
          <w:sz w:val="20"/>
          <w:szCs w:val="20"/>
          <w14:ligatures w14:val="standardContextual"/>
        </w:rPr>
        <w:t xml:space="preserve"> </w:t>
      </w:r>
      <w:r w:rsidRPr="005D6E25">
        <w:rPr>
          <w:rFonts w:ascii="Calibri" w:eastAsia="Calibri" w:hAnsi="Calibri" w:cs="Times New Roman"/>
          <w:i/>
          <w:iCs/>
          <w:kern w:val="2"/>
          <w:sz w:val="20"/>
          <w:szCs w:val="20"/>
          <w14:ligatures w14:val="standardContextual"/>
        </w:rPr>
        <w:tab/>
      </w:r>
      <w:r w:rsidRPr="005D6E25">
        <w:rPr>
          <w:rFonts w:ascii="Calibri" w:eastAsia="Calibri" w:hAnsi="Calibri" w:cs="Times New Roman"/>
          <w:b/>
          <w:bCs/>
          <w:kern w:val="2"/>
          <w:sz w:val="20"/>
          <w:szCs w:val="20"/>
          <w:u w:val="single"/>
          <w14:ligatures w14:val="standardContextual"/>
        </w:rPr>
        <w:t>Ether 10:9</w:t>
      </w:r>
      <w:r w:rsidRPr="005D6E25">
        <w:rPr>
          <w:rFonts w:ascii="Calibri" w:eastAsia="Calibri" w:hAnsi="Calibri" w:cs="Times New Roman"/>
          <w:kern w:val="2"/>
          <w:sz w:val="20"/>
          <w:szCs w:val="20"/>
          <w14:ligatures w14:val="standardContextual"/>
        </w:rPr>
        <w:t xml:space="preserve">:  According to the chiastic arrangement for the book of Ether by Greg Wright, the central </w:t>
      </w:r>
    </w:p>
    <w:p w:rsidR="005D6E25" w:rsidRPr="005D6E25" w:rsidRDefault="005D6E25" w:rsidP="005D6E25">
      <w:pPr>
        <w:widowControl/>
        <w:autoSpaceDE/>
        <w:autoSpaceDN/>
        <w:adjustRightInd/>
        <w:spacing w:line="259" w:lineRule="auto"/>
        <w:rPr>
          <w:rFonts w:ascii="Calibri" w:eastAsia="Calibri" w:hAnsi="Calibri" w:cs="Times New Roman"/>
          <w:kern w:val="2"/>
          <w:sz w:val="20"/>
          <w:szCs w:val="20"/>
          <w14:ligatures w14:val="standardContextual"/>
        </w:rPr>
      </w:pPr>
      <w:r w:rsidRPr="005D6E25">
        <w:rPr>
          <w:rFonts w:ascii="Calibri" w:eastAsia="Calibri" w:hAnsi="Calibri" w:cs="Times New Roman"/>
          <w:kern w:val="2"/>
          <w:sz w:val="20"/>
          <w:szCs w:val="20"/>
          <w14:ligatures w14:val="standardContextual"/>
        </w:rPr>
        <w:t xml:space="preserve">elements are as follows: </w:t>
      </w:r>
    </w:p>
    <w:p w:rsidR="005D6E25" w:rsidRPr="005D6E25" w:rsidRDefault="005D6E25" w:rsidP="005D6E25">
      <w:pPr>
        <w:widowControl/>
        <w:autoSpaceDE/>
        <w:autoSpaceDN/>
        <w:adjustRightInd/>
        <w:spacing w:line="259" w:lineRule="auto"/>
        <w:rPr>
          <w:rFonts w:ascii="Calibri" w:eastAsia="Calibri" w:hAnsi="Calibri" w:cs="Times New Roman"/>
          <w:kern w:val="2"/>
          <w:sz w:val="20"/>
          <w:szCs w:val="20"/>
          <w14:ligatures w14:val="standardContextual"/>
        </w:rPr>
      </w:pPr>
    </w:p>
    <w:p w:rsidR="005D6E25" w:rsidRPr="005D6E25" w:rsidRDefault="005D6E25" w:rsidP="005D6E25">
      <w:pPr>
        <w:widowControl/>
        <w:numPr>
          <w:ilvl w:val="0"/>
          <w:numId w:val="22"/>
        </w:numPr>
        <w:autoSpaceDE/>
        <w:autoSpaceDN/>
        <w:adjustRightInd/>
        <w:spacing w:after="160" w:line="259" w:lineRule="auto"/>
        <w:ind w:left="720"/>
        <w:rPr>
          <w:rFonts w:ascii="Calibri" w:eastAsia="Calibri" w:hAnsi="Calibri" w:cs="Times New Roman"/>
          <w:kern w:val="2"/>
          <w:sz w:val="20"/>
          <w:szCs w:val="20"/>
          <w14:ligatures w14:val="standardContextual"/>
        </w:rPr>
      </w:pPr>
      <w:r w:rsidRPr="005D6E25">
        <w:rPr>
          <w:rFonts w:ascii="Calibri" w:eastAsia="Calibri" w:hAnsi="Calibri" w:cs="Times New Roman"/>
          <w:b/>
          <w:bCs/>
          <w:kern w:val="2"/>
          <w:sz w:val="20"/>
          <w:szCs w:val="20"/>
          <w14:ligatures w14:val="standardContextual"/>
        </w:rPr>
        <w:t xml:space="preserve">   “</w:t>
      </w:r>
      <w:r w:rsidRPr="005D6E25">
        <w:rPr>
          <w:rFonts w:ascii="Calibri" w:eastAsia="Calibri" w:hAnsi="Calibri" w:cs="Times New Roman"/>
          <w:b/>
          <w:bCs/>
          <w:color w:val="00B050"/>
          <w:kern w:val="2"/>
          <w:sz w:val="20"/>
          <w:szCs w:val="20"/>
          <w14:ligatures w14:val="standardContextual"/>
        </w:rPr>
        <w:t>after the space of many years</w:t>
      </w:r>
      <w:r w:rsidRPr="005D6E25">
        <w:rPr>
          <w:rFonts w:ascii="Calibri" w:eastAsia="Calibri" w:hAnsi="Calibri" w:cs="Times New Roman"/>
          <w:b/>
          <w:bCs/>
          <w:kern w:val="2"/>
          <w:sz w:val="20"/>
          <w:szCs w:val="20"/>
          <w14:ligatures w14:val="standardContextual"/>
        </w:rPr>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r>
      <w:r w:rsidRPr="005D6E25">
        <w:rPr>
          <w:rFonts w:ascii="Calibri" w:eastAsia="Calibri" w:hAnsi="Calibri" w:cs="Times New Roman"/>
          <w:kern w:val="2"/>
          <w:sz w:val="20"/>
          <w:szCs w:val="20"/>
          <w14:ligatures w14:val="standardContextual"/>
        </w:rPr>
        <w:t xml:space="preserve">  (10:9)</w:t>
      </w:r>
      <w:r w:rsidRPr="005D6E25">
        <w:rPr>
          <w:rFonts w:ascii="Calibri" w:eastAsia="Calibri" w:hAnsi="Calibri" w:cs="Times New Roman"/>
          <w:b/>
          <w:bCs/>
          <w:kern w:val="2"/>
          <w:sz w:val="20"/>
          <w:szCs w:val="20"/>
          <w14:ligatures w14:val="standardContextual"/>
        </w:rPr>
        <w:t xml:space="preserve"> </w:t>
      </w:r>
    </w:p>
    <w:p w:rsidR="005D6E25" w:rsidRPr="005D6E25" w:rsidRDefault="005D6E25" w:rsidP="005D6E25">
      <w:pPr>
        <w:widowControl/>
        <w:numPr>
          <w:ilvl w:val="0"/>
          <w:numId w:val="22"/>
        </w:numPr>
        <w:autoSpaceDE/>
        <w:autoSpaceDN/>
        <w:adjustRightInd/>
        <w:spacing w:after="160" w:line="259" w:lineRule="auto"/>
        <w:ind w:left="1440"/>
        <w:rPr>
          <w:rFonts w:ascii="Calibri" w:eastAsia="Calibri" w:hAnsi="Calibri" w:cs="Times New Roman"/>
          <w:kern w:val="2"/>
          <w:sz w:val="20"/>
          <w:szCs w:val="20"/>
          <w14:ligatures w14:val="standardContextual"/>
        </w:rPr>
      </w:pPr>
      <w:r w:rsidRPr="005D6E25">
        <w:rPr>
          <w:rFonts w:ascii="Calibri" w:eastAsia="Calibri" w:hAnsi="Calibri" w:cs="Times New Roman"/>
          <w:b/>
          <w:bCs/>
          <w:kern w:val="2"/>
          <w:sz w:val="20"/>
          <w:szCs w:val="20"/>
          <w14:ligatures w14:val="standardContextual"/>
        </w:rPr>
        <w:t xml:space="preserve">   “he [</w:t>
      </w:r>
      <w:proofErr w:type="spellStart"/>
      <w:r w:rsidRPr="005D6E25">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Morianton</w:t>
      </w:r>
      <w:proofErr w:type="spellEnd"/>
      <w:r w:rsidRPr="005D6E25">
        <w:rPr>
          <w:rFonts w:ascii="Calibri" w:eastAsia="Calibri" w:hAnsi="Calibri" w:cs="Times New Roman"/>
          <w:b/>
          <w:bCs/>
          <w:kern w:val="2"/>
          <w:sz w:val="20"/>
          <w:szCs w:val="20"/>
          <w14:ligatures w14:val="standardContextual"/>
        </w:rPr>
        <w:t xml:space="preserve">] . . . went forth and gave battle unto the people”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kern w:val="2"/>
          <w:sz w:val="20"/>
          <w:szCs w:val="20"/>
          <w14:ligatures w14:val="standardContextual"/>
        </w:rPr>
        <w:t xml:space="preserve">(10:9) </w:t>
      </w:r>
    </w:p>
    <w:p w:rsidR="005D6E25" w:rsidRPr="005D6E25" w:rsidRDefault="005D6E25" w:rsidP="005D6E25">
      <w:pPr>
        <w:widowControl/>
        <w:autoSpaceDE/>
        <w:autoSpaceDN/>
        <w:adjustRightInd/>
        <w:spacing w:after="160" w:line="259" w:lineRule="auto"/>
        <w:rPr>
          <w:rFonts w:ascii="Calibri" w:eastAsia="Calibri" w:hAnsi="Calibri" w:cs="Times New Roman"/>
          <w:kern w:val="2"/>
          <w:sz w:val="20"/>
          <w:szCs w:val="20"/>
          <w14:ligatures w14:val="standardContextual"/>
        </w:rPr>
      </w:pPr>
      <w:r w:rsidRPr="005D6E25">
        <w:rPr>
          <w:rFonts w:ascii="Calibri" w:eastAsia="Calibri" w:hAnsi="Calibri" w:cs="Times New Roman"/>
          <w:b/>
          <w:bCs/>
          <w:kern w:val="2"/>
          <w:sz w:val="20"/>
          <w:szCs w:val="20"/>
          <w14:ligatures w14:val="standardContextual"/>
        </w:rPr>
        <w:t xml:space="preserve">         </w:t>
      </w:r>
      <w:r w:rsidRPr="005D6E25">
        <w:rPr>
          <w:rFonts w:ascii="Calibri" w:eastAsia="Calibri" w:hAnsi="Calibri" w:cs="Times New Roman"/>
          <w:kern w:val="2"/>
          <w:sz w:val="20"/>
          <w:szCs w:val="20"/>
          <w14:ligatures w14:val="standardContextual"/>
        </w:rPr>
        <w:tab/>
      </w:r>
      <w:r w:rsidRPr="005D6E25">
        <w:rPr>
          <w:rFonts w:ascii="Calibri" w:eastAsia="Calibri" w:hAnsi="Calibri" w:cs="Times New Roman"/>
          <w:b/>
          <w:bCs/>
          <w:kern w:val="2"/>
          <w:sz w:val="20"/>
          <w:szCs w:val="20"/>
          <w14:ligatures w14:val="standardContextual"/>
        </w:rPr>
        <w:t>27’</w:t>
      </w:r>
      <w:r w:rsidRPr="005D6E25">
        <w:rPr>
          <w:rFonts w:ascii="Calibri" w:eastAsia="Calibri" w:hAnsi="Calibri" w:cs="Times New Roman"/>
          <w:b/>
          <w:bCs/>
          <w:kern w:val="2"/>
          <w14:ligatures w14:val="standardContextual"/>
        </w:rPr>
        <w:t xml:space="preserve">  </w:t>
      </w:r>
      <w:r w:rsidRPr="005D6E25">
        <w:rPr>
          <w:rFonts w:ascii="Calibri" w:eastAsia="Calibri" w:hAnsi="Calibri" w:cs="Times New Roman"/>
          <w:b/>
          <w:bCs/>
          <w:kern w:val="2"/>
          <w:sz w:val="20"/>
          <w:szCs w:val="20"/>
          <w14:ligatures w14:val="standardContextual"/>
        </w:rPr>
        <w:t>“he [</w:t>
      </w:r>
      <w:proofErr w:type="spellStart"/>
      <w:r w:rsidRPr="005D6E25">
        <w:rPr>
          <w:rFonts w:ascii="Calibri" w:eastAsia="Calibri" w:hAnsi="Calibri" w:cs="Times New Roman"/>
          <w:b/>
          <w:bCs/>
          <w:color w:val="ED7D31"/>
          <w:kern w:val="2"/>
          <w:sz w:val="20"/>
          <w:szCs w:val="20"/>
          <w14:textFill>
            <w14:solidFill>
              <w14:srgbClr w14:val="ED7D31">
                <w14:lumMod w14:val="50000"/>
              </w14:srgbClr>
            </w14:solidFill>
          </w14:textFill>
          <w14:ligatures w14:val="standardContextual"/>
        </w:rPr>
        <w:t>Morianton</w:t>
      </w:r>
      <w:proofErr w:type="spellEnd"/>
      <w:r w:rsidRPr="005D6E25">
        <w:rPr>
          <w:rFonts w:ascii="Calibri" w:eastAsia="Calibri" w:hAnsi="Calibri" w:cs="Times New Roman"/>
          <w:b/>
          <w:bCs/>
          <w:kern w:val="2"/>
          <w:sz w:val="20"/>
          <w:szCs w:val="20"/>
          <w14:ligatures w14:val="standardContextual"/>
        </w:rPr>
        <w:t xml:space="preserve">] gained power over many cities”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r>
      <w:r w:rsidRPr="005D6E25">
        <w:rPr>
          <w:rFonts w:ascii="Calibri" w:eastAsia="Calibri" w:hAnsi="Calibri" w:cs="Times New Roman"/>
          <w:kern w:val="2"/>
          <w:sz w:val="20"/>
          <w:szCs w:val="20"/>
          <w14:ligatures w14:val="standardContextual"/>
        </w:rPr>
        <w:t xml:space="preserve">  (10:9)</w:t>
      </w:r>
      <w:r w:rsidRPr="005D6E25">
        <w:rPr>
          <w:rFonts w:ascii="Calibri" w:eastAsia="Calibri" w:hAnsi="Calibri" w:cs="Times New Roman"/>
          <w:b/>
          <w:bCs/>
          <w:kern w:val="2"/>
          <w:sz w:val="20"/>
          <w:szCs w:val="20"/>
          <w14:ligatures w14:val="standardContextual"/>
        </w:rPr>
        <w:t xml:space="preserve"> </w:t>
      </w:r>
    </w:p>
    <w:p w:rsidR="005D6E25" w:rsidRPr="005D6E25" w:rsidRDefault="005D6E25" w:rsidP="005D6E25">
      <w:pPr>
        <w:widowControl/>
        <w:autoSpaceDE/>
        <w:autoSpaceDN/>
        <w:adjustRightInd/>
        <w:spacing w:after="160" w:line="259" w:lineRule="auto"/>
        <w:rPr>
          <w:rFonts w:ascii="Calibri" w:eastAsia="Calibri" w:hAnsi="Calibri" w:cs="Times New Roman"/>
          <w:kern w:val="2"/>
          <w:sz w:val="20"/>
          <w:szCs w:val="20"/>
          <w14:ligatures w14:val="standardContextual"/>
        </w:rPr>
      </w:pPr>
      <w:r w:rsidRPr="005D6E25">
        <w:rPr>
          <w:rFonts w:ascii="Calibri" w:eastAsia="Calibri" w:hAnsi="Calibri" w:cs="Times New Roman"/>
          <w:kern w:val="2"/>
          <w:sz w:val="20"/>
          <w:szCs w:val="20"/>
          <w14:ligatures w14:val="standardContextual"/>
        </w:rPr>
        <w:tab/>
      </w:r>
      <w:r w:rsidRPr="005D6E25">
        <w:rPr>
          <w:rFonts w:ascii="Calibri" w:eastAsia="Calibri" w:hAnsi="Calibri" w:cs="Times New Roman"/>
          <w:b/>
          <w:bCs/>
          <w:kern w:val="2"/>
          <w:sz w:val="20"/>
          <w:szCs w:val="20"/>
          <w14:ligatures w14:val="standardContextual"/>
        </w:rPr>
        <w:t>26’  “</w:t>
      </w:r>
      <w:r w:rsidRPr="005D6E25">
        <w:rPr>
          <w:rFonts w:ascii="Calibri" w:eastAsia="Calibri" w:hAnsi="Calibri" w:cs="Times New Roman"/>
          <w:b/>
          <w:bCs/>
          <w:color w:val="00B050"/>
          <w:kern w:val="2"/>
          <w:sz w:val="20"/>
          <w:szCs w:val="20"/>
          <w14:ligatures w14:val="standardContextual"/>
        </w:rPr>
        <w:t>for    the space of many years</w:t>
      </w:r>
      <w:r w:rsidRPr="005D6E25">
        <w:rPr>
          <w:rFonts w:ascii="Calibri" w:eastAsia="Calibri" w:hAnsi="Calibri" w:cs="Times New Roman"/>
          <w:b/>
          <w:bCs/>
          <w:kern w:val="2"/>
          <w:sz w:val="20"/>
          <w:szCs w:val="20"/>
          <w14:ligatures w14:val="standardContextual"/>
        </w:rPr>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b/>
          <w:bCs/>
          <w:kern w:val="2"/>
          <w:sz w:val="20"/>
          <w:szCs w:val="20"/>
          <w14:ligatures w14:val="standardContextual"/>
        </w:rPr>
        <w:tab/>
        <w:t xml:space="preserve">  </w:t>
      </w:r>
      <w:r w:rsidRPr="005D6E25">
        <w:rPr>
          <w:rFonts w:ascii="Calibri" w:eastAsia="Calibri" w:hAnsi="Calibri" w:cs="Times New Roman"/>
          <w:kern w:val="2"/>
          <w:sz w:val="20"/>
          <w:szCs w:val="20"/>
          <w14:ligatures w14:val="standardContextual"/>
        </w:rPr>
        <w:t>(10:9)</w:t>
      </w:r>
      <w:r w:rsidRPr="005D6E25">
        <w:rPr>
          <w:rFonts w:ascii="Calibri" w:eastAsia="Calibri" w:hAnsi="Calibri" w:cs="Times New Roman"/>
          <w:b/>
          <w:bCs/>
          <w:kern w:val="2"/>
          <w:sz w:val="20"/>
          <w:szCs w:val="20"/>
          <w14:ligatures w14:val="standardContextual"/>
        </w:rPr>
        <w:t xml:space="preserve"> </w:t>
      </w:r>
    </w:p>
    <w:p w:rsidR="005D6E25" w:rsidRPr="005D6E25" w:rsidRDefault="005D6E25" w:rsidP="005D6E25">
      <w:pPr>
        <w:widowControl/>
        <w:autoSpaceDE/>
        <w:autoSpaceDN/>
        <w:adjustRightInd/>
        <w:spacing w:after="160" w:line="259" w:lineRule="auto"/>
        <w:rPr>
          <w:rFonts w:ascii="Calibri" w:eastAsia="Calibri" w:hAnsi="Calibri" w:cs="Times New Roman"/>
          <w:kern w:val="2"/>
          <w:sz w:val="22"/>
          <w:szCs w:val="22"/>
          <w14:ligatures w14:val="standardContextual"/>
        </w:rPr>
      </w:pPr>
      <w:r w:rsidRPr="005D6E25">
        <w:rPr>
          <w:rFonts w:ascii="Calibri" w:eastAsia="Calibri" w:hAnsi="Calibri" w:cs="Times New Roman"/>
          <w:b/>
          <w:bCs/>
          <w:kern w:val="2"/>
          <w:sz w:val="20"/>
          <w:szCs w:val="20"/>
          <w14:ligatures w14:val="standardContextual"/>
        </w:rPr>
        <w:t xml:space="preserve"> </w:t>
      </w:r>
      <w:r w:rsidRPr="005D6E25">
        <w:rPr>
          <w:rFonts w:ascii="Calibri" w:eastAsia="Calibri" w:hAnsi="Calibri" w:cs="Times New Roman"/>
          <w:i/>
          <w:iCs/>
          <w:kern w:val="2"/>
          <w:sz w:val="20"/>
          <w:szCs w:val="20"/>
          <w14:ligatures w14:val="standardContextual"/>
        </w:rPr>
        <w:t xml:space="preserve">  </w:t>
      </w:r>
      <w:r w:rsidRPr="005D6E25">
        <w:rPr>
          <w:rFonts w:ascii="Calibri" w:eastAsia="Calibri" w:hAnsi="Calibri" w:cs="Times New Roman"/>
          <w:i/>
          <w:iCs/>
          <w:kern w:val="2"/>
          <w:sz w:val="20"/>
          <w:szCs w:val="20"/>
          <w14:ligatures w14:val="standardContextual"/>
        </w:rPr>
        <w:tab/>
      </w:r>
      <w:r w:rsidRPr="005D6E25">
        <w:rPr>
          <w:rFonts w:ascii="Calibri" w:eastAsia="Calibri" w:hAnsi="Calibri" w:cs="Times New Roman"/>
          <w:kern w:val="2"/>
          <w:sz w:val="20"/>
          <w:szCs w:val="20"/>
          <w14:ligatures w14:val="standardContextual"/>
        </w:rPr>
        <w:t xml:space="preserve">The central message here seems nebulous and undefined, other than a wicked Jaredite man named </w:t>
      </w:r>
      <w:proofErr w:type="spellStart"/>
      <w:r w:rsidRPr="005D6E25">
        <w:rPr>
          <w:rFonts w:ascii="Calibri" w:eastAsia="Calibri" w:hAnsi="Calibri" w:cs="Times New Roman"/>
          <w:kern w:val="2"/>
          <w:sz w:val="20"/>
          <w:szCs w:val="20"/>
          <w14:ligatures w14:val="standardContextual"/>
        </w:rPr>
        <w:t>Morianton</w:t>
      </w:r>
      <w:proofErr w:type="spellEnd"/>
      <w:r w:rsidRPr="005D6E25">
        <w:rPr>
          <w:rFonts w:ascii="Calibri" w:eastAsia="Calibri" w:hAnsi="Calibri" w:cs="Times New Roman"/>
          <w:kern w:val="2"/>
          <w:sz w:val="20"/>
          <w:szCs w:val="20"/>
          <w14:ligatures w14:val="standardContextual"/>
        </w:rPr>
        <w:t xml:space="preserve"> gaining power over many cities.  However, I believe the key to this central message is found in the history of the Nephites.  In Alma 50:25-37, there is a man by the same name— “</w:t>
      </w:r>
      <w:proofErr w:type="spellStart"/>
      <w:r w:rsidRPr="005D6E25">
        <w:rPr>
          <w:rFonts w:ascii="Calibri" w:eastAsia="Calibri" w:hAnsi="Calibri" w:cs="Times New Roman"/>
          <w:kern w:val="2"/>
          <w:sz w:val="20"/>
          <w:szCs w:val="20"/>
          <w14:ligatures w14:val="standardContextual"/>
        </w:rPr>
        <w:t>Morianton</w:t>
      </w:r>
      <w:proofErr w:type="spellEnd"/>
      <w:r w:rsidRPr="005D6E25">
        <w:rPr>
          <w:rFonts w:ascii="Calibri" w:eastAsia="Calibri" w:hAnsi="Calibri" w:cs="Times New Roman"/>
          <w:kern w:val="2"/>
          <w:sz w:val="20"/>
          <w:szCs w:val="20"/>
          <w14:ligatures w14:val="standardContextual"/>
        </w:rPr>
        <w:t xml:space="preserve">” (a case of metonymic naming), who inspires his people to “take up arms against their brethren” (v. 26).  </w:t>
      </w:r>
      <w:proofErr w:type="spellStart"/>
      <w:r w:rsidRPr="005D6E25">
        <w:rPr>
          <w:rFonts w:ascii="Calibri" w:eastAsia="Calibri" w:hAnsi="Calibri" w:cs="Times New Roman"/>
          <w:kern w:val="2"/>
          <w:sz w:val="20"/>
          <w:szCs w:val="20"/>
          <w14:ligatures w14:val="standardContextual"/>
        </w:rPr>
        <w:t>Morianton</w:t>
      </w:r>
      <w:proofErr w:type="spellEnd"/>
      <w:r w:rsidRPr="005D6E25">
        <w:rPr>
          <w:rFonts w:ascii="Calibri" w:eastAsia="Calibri" w:hAnsi="Calibri" w:cs="Times New Roman"/>
          <w:kern w:val="2"/>
          <w:sz w:val="20"/>
          <w:szCs w:val="20"/>
          <w14:ligatures w14:val="standardContextual"/>
        </w:rPr>
        <w:t xml:space="preserve"> decides to occupy the land northward (v. 29) and to “take possession of the land.”  The land northward is where the former Jaredite lands were located, and as such the story of </w:t>
      </w:r>
      <w:proofErr w:type="spellStart"/>
      <w:r w:rsidRPr="005D6E25">
        <w:rPr>
          <w:rFonts w:ascii="Calibri" w:eastAsia="Calibri" w:hAnsi="Calibri" w:cs="Times New Roman"/>
          <w:kern w:val="2"/>
          <w:sz w:val="20"/>
          <w:szCs w:val="20"/>
          <w14:ligatures w14:val="standardContextual"/>
        </w:rPr>
        <w:t>Morianton</w:t>
      </w:r>
      <w:proofErr w:type="spellEnd"/>
      <w:r w:rsidRPr="005D6E25">
        <w:rPr>
          <w:rFonts w:ascii="Calibri" w:eastAsia="Calibri" w:hAnsi="Calibri" w:cs="Times New Roman"/>
          <w:kern w:val="2"/>
          <w:sz w:val="20"/>
          <w:szCs w:val="20"/>
          <w14:ligatures w14:val="standardContextual"/>
        </w:rPr>
        <w:t xml:space="preserve"> becomes</w:t>
      </w:r>
      <w:r w:rsidRPr="005D6E25">
        <w:rPr>
          <w:rFonts w:ascii="Calibri" w:eastAsia="Calibri" w:hAnsi="Calibri" w:cs="Times New Roman"/>
          <w:b/>
          <w:bCs/>
          <w:kern w:val="2"/>
          <w:sz w:val="20"/>
          <w:szCs w:val="20"/>
          <w14:ligatures w14:val="standardContextual"/>
        </w:rPr>
        <w:t xml:space="preserve"> </w:t>
      </w:r>
      <w:r w:rsidRPr="005D6E25">
        <w:rPr>
          <w:rFonts w:ascii="Calibri" w:eastAsia="Calibri" w:hAnsi="Calibri" w:cs="Times New Roman"/>
          <w:b/>
          <w:bCs/>
          <w:kern w:val="2"/>
          <w:sz w:val="20"/>
          <w:szCs w:val="20"/>
          <w:u w:val="single"/>
          <w14:ligatures w14:val="standardContextual"/>
        </w:rPr>
        <w:t>symbolic</w:t>
      </w:r>
      <w:r w:rsidRPr="005D6E25">
        <w:rPr>
          <w:rFonts w:ascii="Calibri" w:eastAsia="Calibri" w:hAnsi="Calibri" w:cs="Times New Roman"/>
          <w:kern w:val="2"/>
          <w:sz w:val="20"/>
          <w:szCs w:val="20"/>
          <w14:ligatures w14:val="standardContextual"/>
        </w:rPr>
        <w:t xml:space="preserve">.  Mormon (the abridger ) makes a key insertion here in his abridgment of the Nephite record that he feared that </w:t>
      </w:r>
      <w:proofErr w:type="spellStart"/>
      <w:r w:rsidRPr="005D6E25">
        <w:rPr>
          <w:rFonts w:ascii="Calibri" w:eastAsia="Calibri" w:hAnsi="Calibri" w:cs="Times New Roman"/>
          <w:kern w:val="2"/>
          <w:sz w:val="20"/>
          <w:szCs w:val="20"/>
          <w14:ligatures w14:val="standardContextual"/>
        </w:rPr>
        <w:t>Morianton</w:t>
      </w:r>
      <w:proofErr w:type="spellEnd"/>
      <w:r w:rsidRPr="005D6E25">
        <w:rPr>
          <w:rFonts w:ascii="Calibri" w:eastAsia="Calibri" w:hAnsi="Calibri" w:cs="Times New Roman"/>
          <w:b/>
          <w:bCs/>
          <w:kern w:val="2"/>
          <w:sz w:val="20"/>
          <w:szCs w:val="20"/>
          <w14:ligatures w14:val="standardContextual"/>
        </w:rPr>
        <w:t xml:space="preserve"> “would obtain possession of those parts of the land, which would lay a foundation for serious consequences among the people of Nephi, yea, which consequences would lead to the overthrow of their </w:t>
      </w:r>
      <w:r w:rsidRPr="005D6E25">
        <w:rPr>
          <w:rFonts w:ascii="Calibri" w:eastAsia="Calibri" w:hAnsi="Calibri" w:cs="Times New Roman"/>
          <w:b/>
          <w:bCs/>
          <w:kern w:val="2"/>
          <w:sz w:val="20"/>
          <w:szCs w:val="20"/>
          <w:u w:val="single"/>
          <w14:ligatures w14:val="standardContextual"/>
        </w:rPr>
        <w:t>liberty</w:t>
      </w:r>
      <w:r w:rsidRPr="005D6E25">
        <w:rPr>
          <w:rFonts w:ascii="Calibri" w:eastAsia="Calibri" w:hAnsi="Calibri" w:cs="Times New Roman"/>
          <w:b/>
          <w:bCs/>
          <w:kern w:val="2"/>
          <w:sz w:val="20"/>
          <w:szCs w:val="20"/>
          <w14:ligatures w14:val="standardContextual"/>
        </w:rPr>
        <w:t xml:space="preserve">.” </w:t>
      </w:r>
      <w:r w:rsidRPr="005D6E25">
        <w:rPr>
          <w:rFonts w:ascii="Calibri" w:eastAsia="Calibri" w:hAnsi="Calibri" w:cs="Times New Roman"/>
          <w:kern w:val="2"/>
          <w:sz w:val="20"/>
          <w:szCs w:val="20"/>
          <w14:ligatures w14:val="standardContextual"/>
        </w:rPr>
        <w:t>Without getting into the details of the Jaredite history (or the Nephite history), suffice it to say that</w:t>
      </w:r>
      <w:r w:rsidRPr="005D6E25">
        <w:rPr>
          <w:rFonts w:ascii="Calibri" w:eastAsia="Calibri" w:hAnsi="Calibri" w:cs="Times New Roman"/>
          <w:b/>
          <w:bCs/>
          <w:kern w:val="2"/>
          <w:sz w:val="20"/>
          <w:szCs w:val="20"/>
          <w14:ligatures w14:val="standardContextual"/>
        </w:rPr>
        <w:t xml:space="preserve"> the Jaredites (and the Nephites) lost their liberty through disobedience to the covenants that they had made with the Lord.  </w:t>
      </w:r>
      <w:r w:rsidRPr="005D6E25">
        <w:rPr>
          <w:rFonts w:ascii="Calibri" w:eastAsia="Calibri" w:hAnsi="Calibri" w:cs="Times New Roman"/>
          <w:kern w:val="2"/>
          <w:sz w:val="20"/>
          <w:szCs w:val="20"/>
          <w14:ligatures w14:val="standardContextual"/>
        </w:rPr>
        <w:t>And Moroni (Mormon’s son and the abridger of the Jaredite record), brings that message home in a most unique chiastic way. In this chiastic structuring of the book of Ether, note the introduction of “secret oaths” and “secret combinations” (step 18a &amp; 18b) designed to “overthrow the country.”  Also note the appearance of “poisonous serpents” (20a)—an allusion to false teachings and false Gods, which deprive the people of food (a dualistic term alluding also to the deprivation of spiritual food).</w:t>
      </w:r>
    </w:p>
    <w:p w:rsidR="00DA61BC" w:rsidRPr="00DA61BC" w:rsidRDefault="00DA61BC" w:rsidP="00DA61BC">
      <w:pPr>
        <w:widowControl/>
        <w:autoSpaceDE/>
        <w:autoSpaceDN/>
        <w:adjustRightInd/>
        <w:spacing w:line="276" w:lineRule="auto"/>
        <w:jc w:val="center"/>
        <w:rPr>
          <w:rFonts w:asciiTheme="minorHAnsi" w:eastAsiaTheme="minorHAnsi" w:hAnsiTheme="minorHAnsi" w:cstheme="minorBidi"/>
          <w:b/>
          <w:sz w:val="28"/>
          <w:szCs w:val="28"/>
        </w:rPr>
      </w:pPr>
      <w:r w:rsidRPr="00DA61BC">
        <w:rPr>
          <w:rFonts w:asciiTheme="minorHAnsi" w:eastAsiaTheme="minorHAnsi" w:hAnsiTheme="minorHAnsi" w:cstheme="minorBidi"/>
          <w:b/>
          <w:sz w:val="28"/>
          <w:szCs w:val="28"/>
        </w:rPr>
        <w:lastRenderedPageBreak/>
        <w:t>A</w:t>
      </w:r>
      <w:r w:rsidR="00062A4B">
        <w:rPr>
          <w:rFonts w:asciiTheme="minorHAnsi" w:eastAsiaTheme="minorHAnsi" w:hAnsiTheme="minorHAnsi" w:cstheme="minorBidi"/>
          <w:b/>
          <w:sz w:val="28"/>
          <w:szCs w:val="28"/>
        </w:rPr>
        <w:t xml:space="preserve">ppendix </w:t>
      </w:r>
      <w:r w:rsidR="00EC149A">
        <w:rPr>
          <w:rFonts w:asciiTheme="minorHAnsi" w:eastAsiaTheme="minorHAnsi" w:hAnsiTheme="minorHAnsi" w:cstheme="minorBidi"/>
          <w:b/>
          <w:sz w:val="28"/>
          <w:szCs w:val="28"/>
        </w:rPr>
        <w:t>F</w:t>
      </w:r>
    </w:p>
    <w:p w:rsidR="00DA61BC" w:rsidRPr="00DA61BC" w:rsidRDefault="00DA61BC" w:rsidP="00DA61BC">
      <w:pPr>
        <w:widowControl/>
        <w:autoSpaceDE/>
        <w:autoSpaceDN/>
        <w:adjustRightInd/>
        <w:spacing w:line="276" w:lineRule="auto"/>
        <w:rPr>
          <w:rFonts w:asciiTheme="minorHAnsi" w:eastAsiaTheme="minorHAnsi" w:hAnsiTheme="minorHAnsi" w:cstheme="minorBidi"/>
          <w:sz w:val="22"/>
          <w:szCs w:val="22"/>
        </w:rPr>
      </w:pPr>
    </w:p>
    <w:p w:rsidR="00DA61BC" w:rsidRPr="00DA61BC" w:rsidRDefault="00DA61BC" w:rsidP="00DA61BC">
      <w:pPr>
        <w:widowControl/>
        <w:autoSpaceDE/>
        <w:autoSpaceDN/>
        <w:adjustRightInd/>
        <w:spacing w:line="276" w:lineRule="auto"/>
        <w:jc w:val="center"/>
        <w:rPr>
          <w:rFonts w:asciiTheme="minorHAnsi" w:eastAsiaTheme="minorHAnsi" w:hAnsiTheme="minorHAnsi" w:cstheme="minorBidi"/>
          <w:b/>
        </w:rPr>
      </w:pPr>
      <w:r w:rsidRPr="00DA61BC">
        <w:rPr>
          <w:rFonts w:asciiTheme="minorHAnsi" w:eastAsiaTheme="minorHAnsi" w:hAnsiTheme="minorHAnsi" w:cstheme="minorBidi"/>
          <w:b/>
        </w:rPr>
        <w:t>Excerpts from the Book of Moses</w:t>
      </w:r>
    </w:p>
    <w:p w:rsidR="00DA61BC" w:rsidRPr="00DA61BC" w:rsidRDefault="00DA61BC" w:rsidP="00DA61BC">
      <w:pPr>
        <w:widowControl/>
        <w:autoSpaceDE/>
        <w:autoSpaceDN/>
        <w:adjustRightInd/>
        <w:spacing w:line="276" w:lineRule="auto"/>
        <w:jc w:val="center"/>
        <w:rPr>
          <w:rFonts w:asciiTheme="minorHAnsi" w:eastAsiaTheme="minorHAnsi" w:hAnsiTheme="minorHAnsi" w:cstheme="minorBidi"/>
          <w:b/>
        </w:rPr>
      </w:pPr>
      <w:r w:rsidRPr="00DA61BC">
        <w:rPr>
          <w:rFonts w:asciiTheme="minorHAnsi" w:eastAsiaTheme="minorHAnsi" w:hAnsiTheme="minorHAnsi" w:cstheme="minorBidi"/>
          <w:b/>
        </w:rPr>
        <w:t>(Covenant History and Covenant Language)</w:t>
      </w:r>
    </w:p>
    <w:p w:rsidR="00DA61BC" w:rsidRPr="00DA61BC" w:rsidRDefault="00DA61BC" w:rsidP="00DA61BC">
      <w:pPr>
        <w:widowControl/>
        <w:autoSpaceDE/>
        <w:autoSpaceDN/>
        <w:adjustRightInd/>
        <w:spacing w:line="276" w:lineRule="auto"/>
        <w:rPr>
          <w:rFonts w:asciiTheme="minorHAnsi" w:eastAsiaTheme="minorHAnsi" w:hAnsiTheme="minorHAnsi" w:cstheme="minorBidi"/>
          <w:sz w:val="22"/>
          <w:szCs w:val="22"/>
        </w:rPr>
      </w:pPr>
    </w:p>
    <w:p w:rsidR="00DA61BC" w:rsidRPr="00DA61BC" w:rsidRDefault="00DA61BC" w:rsidP="00DA61BC">
      <w:pPr>
        <w:widowControl/>
        <w:autoSpaceDE/>
        <w:autoSpaceDN/>
        <w:adjustRightInd/>
        <w:spacing w:line="276" w:lineRule="auto"/>
        <w:rPr>
          <w:rFonts w:asciiTheme="minorHAnsi" w:eastAsiaTheme="minorHAnsi" w:hAnsiTheme="minorHAnsi" w:cstheme="minorBidi"/>
          <w:sz w:val="22"/>
          <w:szCs w:val="22"/>
        </w:rPr>
      </w:pPr>
      <w:r w:rsidRPr="00DA61BC">
        <w:rPr>
          <w:rFonts w:ascii="Calibri" w:eastAsiaTheme="minorHAnsi" w:hAnsi="Calibri" w:cs="Calibri"/>
          <w:color w:val="333333"/>
          <w:sz w:val="22"/>
          <w:szCs w:val="22"/>
        </w:rPr>
        <w:t xml:space="preserve">5: 59 And thus </w:t>
      </w:r>
      <w:r w:rsidRPr="00DA61BC">
        <w:rPr>
          <w:rFonts w:ascii="Calibri" w:eastAsiaTheme="minorHAnsi" w:hAnsi="Calibri" w:cs="Calibri"/>
          <w:color w:val="333333"/>
          <w:sz w:val="22"/>
          <w:szCs w:val="22"/>
          <w:u w:val="single"/>
        </w:rPr>
        <w:t>all things were confirmed unto Adam, by an holy ordinance</w:t>
      </w:r>
      <w:r w:rsidRPr="00DA61BC">
        <w:rPr>
          <w:rFonts w:ascii="Calibri" w:eastAsiaTheme="minorHAnsi" w:hAnsi="Calibri" w:cs="Calibri"/>
          <w:color w:val="333333"/>
          <w:sz w:val="22"/>
          <w:szCs w:val="22"/>
        </w:rPr>
        <w:t xml:space="preserve">, and the Gospel preached, and a decree sent forth, that it should be in the world, until the end thereof;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6:1 And Adam hearkened unto the voice of God,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 And Adam </w:t>
      </w:r>
      <w:r w:rsidRPr="00DA61BC">
        <w:rPr>
          <w:rFonts w:ascii="Calibri" w:eastAsiaTheme="minorHAnsi" w:hAnsi="Calibri" w:cs="Calibri"/>
          <w:color w:val="333333"/>
          <w:sz w:val="22"/>
          <w:szCs w:val="22"/>
          <w:u w:val="single"/>
        </w:rPr>
        <w:t>knew</w:t>
      </w:r>
      <w:r w:rsidRPr="00DA61BC">
        <w:rPr>
          <w:rFonts w:ascii="Calibri" w:eastAsiaTheme="minorHAnsi" w:hAnsi="Calibri" w:cs="Calibri"/>
          <w:color w:val="333333"/>
          <w:sz w:val="22"/>
          <w:szCs w:val="22"/>
        </w:rPr>
        <w:t xml:space="preserve"> his wife again, and she bare a son, and he called his name Seth. And Adam </w:t>
      </w:r>
      <w:r w:rsidRPr="00DA61BC">
        <w:rPr>
          <w:rFonts w:ascii="Calibri" w:eastAsiaTheme="minorHAnsi" w:hAnsi="Calibri" w:cs="Calibri"/>
          <w:color w:val="333333"/>
          <w:sz w:val="22"/>
          <w:szCs w:val="22"/>
          <w:u w:val="single"/>
        </w:rPr>
        <w:t>glorified the name of God</w:t>
      </w:r>
      <w:r w:rsidRPr="00DA61BC">
        <w:rPr>
          <w:rFonts w:ascii="Calibri" w:eastAsiaTheme="minorHAnsi" w:hAnsi="Calibri" w:cs="Calibri"/>
          <w:color w:val="333333"/>
          <w:sz w:val="22"/>
          <w:szCs w:val="22"/>
        </w:rPr>
        <w:t xml:space="preserve">; for he said: God hath appointed me another </w:t>
      </w:r>
      <w:r w:rsidRPr="00DA61BC">
        <w:rPr>
          <w:rFonts w:ascii="Calibri" w:eastAsiaTheme="minorHAnsi" w:hAnsi="Calibri" w:cs="Calibri"/>
          <w:color w:val="333333"/>
          <w:sz w:val="22"/>
          <w:szCs w:val="22"/>
          <w:u w:val="single"/>
        </w:rPr>
        <w:t>seed</w:t>
      </w:r>
      <w:r w:rsidRPr="00DA61BC">
        <w:rPr>
          <w:rFonts w:ascii="Calibri" w:eastAsiaTheme="minorHAnsi" w:hAnsi="Calibri" w:cs="Calibri"/>
          <w:color w:val="333333"/>
          <w:sz w:val="22"/>
          <w:szCs w:val="22"/>
        </w:rPr>
        <w:t>, instead of Abel, whom Cain slew.</w:t>
      </w:r>
    </w:p>
    <w:p w:rsidR="00DA61BC" w:rsidRPr="00DA61BC" w:rsidRDefault="00DA61BC" w:rsidP="00DA61BC">
      <w:pPr>
        <w:widowControl/>
        <w:spacing w:line="276" w:lineRule="auto"/>
        <w:rPr>
          <w:rFonts w:ascii="Calibri" w:eastAsiaTheme="minorHAnsi" w:hAnsi="Calibri" w:cs="Calibri"/>
          <w:color w:val="333333"/>
          <w:sz w:val="22"/>
          <w:szCs w:val="22"/>
        </w:rPr>
      </w:pP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[“New” covenant land of promise with the covenant blessing of “seed”]</w:t>
      </w:r>
    </w:p>
    <w:p w:rsidR="00DA61BC" w:rsidRPr="00DA61BC" w:rsidRDefault="00DA61BC" w:rsidP="00DA61BC">
      <w:pPr>
        <w:widowControl/>
        <w:spacing w:line="276" w:lineRule="auto"/>
        <w:rPr>
          <w:rFonts w:ascii="Calibri" w:eastAsiaTheme="minorHAnsi" w:hAnsi="Calibri" w:cs="Calibri"/>
          <w:color w:val="333333"/>
          <w:sz w:val="22"/>
          <w:szCs w:val="22"/>
        </w:rPr>
      </w:pP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3 And </w:t>
      </w:r>
      <w:r w:rsidRPr="00DA61BC">
        <w:rPr>
          <w:rFonts w:ascii="Calibri" w:eastAsiaTheme="minorHAnsi" w:hAnsi="Calibri" w:cs="Calibri"/>
          <w:color w:val="333333"/>
          <w:sz w:val="22"/>
          <w:szCs w:val="22"/>
          <w:u w:val="single"/>
        </w:rPr>
        <w:t>God revealed himself unto Seth</w:t>
      </w:r>
      <w:r w:rsidRPr="00DA61BC">
        <w:rPr>
          <w:rFonts w:ascii="Calibri" w:eastAsiaTheme="minorHAnsi" w:hAnsi="Calibri" w:cs="Calibri"/>
          <w:color w:val="333333"/>
          <w:sz w:val="22"/>
          <w:szCs w:val="22"/>
        </w:rPr>
        <w:t xml:space="preserve">, and he rebelled not, but </w:t>
      </w:r>
      <w:r w:rsidRPr="00DA61BC">
        <w:rPr>
          <w:rFonts w:ascii="Calibri" w:eastAsiaTheme="minorHAnsi" w:hAnsi="Calibri" w:cs="Calibri"/>
          <w:color w:val="333333"/>
          <w:sz w:val="22"/>
          <w:szCs w:val="22"/>
          <w:u w:val="single"/>
        </w:rPr>
        <w:t>offered an acceptable sacrifice</w:t>
      </w:r>
      <w:r w:rsidRPr="00DA61BC">
        <w:rPr>
          <w:rFonts w:ascii="Calibri" w:eastAsiaTheme="minorHAnsi" w:hAnsi="Calibri" w:cs="Calibri"/>
          <w:color w:val="333333"/>
          <w:sz w:val="22"/>
          <w:szCs w:val="22"/>
        </w:rPr>
        <w:t>, like unto his brother Abel. And to him also was born a son, and he called his name Enos.</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4 And then </w:t>
      </w:r>
      <w:r w:rsidRPr="00DA61BC">
        <w:rPr>
          <w:rFonts w:ascii="Calibri" w:eastAsiaTheme="minorHAnsi" w:hAnsi="Calibri" w:cs="Calibri"/>
          <w:color w:val="333333"/>
          <w:sz w:val="22"/>
          <w:szCs w:val="22"/>
          <w:u w:val="single"/>
        </w:rPr>
        <w:t>began these men to call upon the name of the Lord</w:t>
      </w:r>
      <w:r w:rsidRPr="00DA61BC">
        <w:rPr>
          <w:rFonts w:ascii="Calibri" w:eastAsiaTheme="minorHAnsi" w:hAnsi="Calibri" w:cs="Calibri"/>
          <w:color w:val="333333"/>
          <w:sz w:val="22"/>
          <w:szCs w:val="22"/>
        </w:rPr>
        <w:t>, and the Lord blessed them;</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5 And </w:t>
      </w:r>
      <w:r w:rsidRPr="00DA61BC">
        <w:rPr>
          <w:rFonts w:ascii="Calibri" w:eastAsiaTheme="minorHAnsi" w:hAnsi="Calibri" w:cs="Calibri"/>
          <w:color w:val="333333"/>
          <w:sz w:val="22"/>
          <w:szCs w:val="22"/>
          <w:u w:val="single"/>
        </w:rPr>
        <w:t>a book of remembrance was kept</w:t>
      </w:r>
      <w:r w:rsidRPr="00DA61BC">
        <w:rPr>
          <w:rFonts w:ascii="Calibri" w:eastAsiaTheme="minorHAnsi" w:hAnsi="Calibri" w:cs="Calibri"/>
          <w:color w:val="333333"/>
          <w:sz w:val="22"/>
          <w:szCs w:val="22"/>
        </w:rPr>
        <w:t xml:space="preserve">, in the which was recorded, in the [covenant] </w:t>
      </w:r>
      <w:r w:rsidRPr="00DA61BC">
        <w:rPr>
          <w:rFonts w:ascii="Calibri" w:eastAsiaTheme="minorHAnsi" w:hAnsi="Calibri" w:cs="Calibri"/>
          <w:color w:val="333333"/>
          <w:sz w:val="22"/>
          <w:szCs w:val="22"/>
          <w:u w:val="single"/>
        </w:rPr>
        <w:t>language of Adam</w:t>
      </w:r>
      <w:r w:rsidRPr="00DA61BC">
        <w:rPr>
          <w:rFonts w:ascii="Calibri" w:eastAsiaTheme="minorHAnsi" w:hAnsi="Calibri" w:cs="Calibri"/>
          <w:color w:val="333333"/>
          <w:sz w:val="22"/>
          <w:szCs w:val="22"/>
        </w:rPr>
        <w:t>, for it was given unto as many as called upon God to write by the spirit of inspiration;</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6 And by them their children were taught to read and write, having a language which was pure and undefiled.</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7 Now </w:t>
      </w:r>
      <w:r w:rsidRPr="00DA61BC">
        <w:rPr>
          <w:rFonts w:ascii="Calibri" w:eastAsiaTheme="minorHAnsi" w:hAnsi="Calibri" w:cs="Calibri"/>
          <w:color w:val="333333"/>
          <w:sz w:val="22"/>
          <w:szCs w:val="22"/>
          <w:u w:val="single"/>
        </w:rPr>
        <w:t>this same [covenant] Priesthood</w:t>
      </w:r>
      <w:r w:rsidRPr="00DA61BC">
        <w:rPr>
          <w:rFonts w:ascii="Calibri" w:eastAsiaTheme="minorHAnsi" w:hAnsi="Calibri" w:cs="Calibri"/>
          <w:color w:val="333333"/>
          <w:sz w:val="22"/>
          <w:szCs w:val="22"/>
        </w:rPr>
        <w:t>, which was in the beginning, shall be in the end of the world also.</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8 Adam </w:t>
      </w:r>
      <w:proofErr w:type="spellStart"/>
      <w:r w:rsidRPr="00DA61BC">
        <w:rPr>
          <w:rFonts w:ascii="Calibri" w:eastAsiaTheme="minorHAnsi" w:hAnsi="Calibri" w:cs="Calibri"/>
          <w:color w:val="333333"/>
          <w:sz w:val="22"/>
          <w:szCs w:val="22"/>
        </w:rPr>
        <w:t>spake</w:t>
      </w:r>
      <w:proofErr w:type="spellEnd"/>
      <w:r w:rsidRPr="00DA61BC">
        <w:rPr>
          <w:rFonts w:ascii="Calibri" w:eastAsiaTheme="minorHAnsi" w:hAnsi="Calibri" w:cs="Calibri"/>
          <w:color w:val="333333"/>
          <w:sz w:val="22"/>
          <w:szCs w:val="22"/>
        </w:rPr>
        <w:t xml:space="preserve">: In the day that God created man, </w:t>
      </w:r>
      <w:r w:rsidRPr="00DA61BC">
        <w:rPr>
          <w:rFonts w:ascii="Calibri" w:eastAsiaTheme="minorHAnsi" w:hAnsi="Calibri" w:cs="Calibri"/>
          <w:color w:val="333333"/>
          <w:sz w:val="22"/>
          <w:szCs w:val="22"/>
          <w:u w:val="single"/>
        </w:rPr>
        <w:t>in the likeness of God made he him</w:t>
      </w:r>
      <w:r w:rsidRPr="00DA61BC">
        <w:rPr>
          <w:rFonts w:ascii="Calibri" w:eastAsiaTheme="minorHAnsi" w:hAnsi="Calibri" w:cs="Calibri"/>
          <w:color w:val="333333"/>
          <w:sz w:val="22"/>
          <w:szCs w:val="22"/>
        </w:rPr>
        <w:t>;</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9 In the image of his own body, male and female, created he them, and blessed them, and called their name Adam</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13 Seth . . . begat Enos, and . . . taught his son Enos in </w:t>
      </w:r>
      <w:r w:rsidRPr="00DA61BC">
        <w:rPr>
          <w:rFonts w:ascii="Calibri" w:eastAsiaTheme="minorHAnsi" w:hAnsi="Calibri" w:cs="Calibri"/>
          <w:color w:val="333333"/>
          <w:sz w:val="22"/>
          <w:szCs w:val="22"/>
          <w:u w:val="single"/>
        </w:rPr>
        <w:t>the ways of God</w:t>
      </w:r>
      <w:r w:rsidRPr="00DA61BC">
        <w:rPr>
          <w:rFonts w:ascii="Calibri" w:eastAsiaTheme="minorHAnsi" w:hAnsi="Calibri" w:cs="Calibri"/>
          <w:color w:val="333333"/>
          <w:sz w:val="22"/>
          <w:szCs w:val="22"/>
        </w:rPr>
        <w:t xml:space="preserve">;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17 And Enos . . . begat </w:t>
      </w:r>
      <w:proofErr w:type="spellStart"/>
      <w:r w:rsidRPr="00DA61BC">
        <w:rPr>
          <w:rFonts w:ascii="Calibri" w:eastAsiaTheme="minorHAnsi" w:hAnsi="Calibri" w:cs="Calibri"/>
          <w:color w:val="333333"/>
          <w:sz w:val="22"/>
          <w:szCs w:val="22"/>
        </w:rPr>
        <w:t>Cainan</w:t>
      </w:r>
      <w:proofErr w:type="spellEnd"/>
      <w:r w:rsidRPr="00DA61BC">
        <w:rPr>
          <w:rFonts w:ascii="Calibri" w:eastAsiaTheme="minorHAnsi" w:hAnsi="Calibri" w:cs="Calibri"/>
          <w:color w:val="333333"/>
          <w:sz w:val="22"/>
          <w:szCs w:val="22"/>
        </w:rPr>
        <w:t xml:space="preserve">. And </w:t>
      </w:r>
      <w:r w:rsidRPr="00DA61BC">
        <w:rPr>
          <w:rFonts w:ascii="Calibri" w:eastAsiaTheme="minorHAnsi" w:hAnsi="Calibri" w:cs="Calibri"/>
          <w:b/>
          <w:color w:val="333333"/>
          <w:sz w:val="22"/>
          <w:szCs w:val="22"/>
        </w:rPr>
        <w:t xml:space="preserve">Enos and </w:t>
      </w:r>
      <w:r w:rsidRPr="00DA61BC">
        <w:rPr>
          <w:rFonts w:ascii="Calibri" w:eastAsiaTheme="minorHAnsi" w:hAnsi="Calibri" w:cs="Calibri"/>
          <w:b/>
          <w:color w:val="333333"/>
          <w:sz w:val="22"/>
          <w:szCs w:val="22"/>
          <w:u w:val="single"/>
        </w:rPr>
        <w:t>the residue of the people of God came out from the land</w:t>
      </w:r>
      <w:r w:rsidRPr="00DA61BC">
        <w:rPr>
          <w:rFonts w:ascii="Calibri" w:eastAsiaTheme="minorHAnsi" w:hAnsi="Calibri" w:cs="Calibri"/>
          <w:color w:val="333333"/>
          <w:sz w:val="22"/>
          <w:szCs w:val="22"/>
        </w:rPr>
        <w:t xml:space="preserve">, </w:t>
      </w:r>
      <w:r w:rsidRPr="00DA61BC">
        <w:rPr>
          <w:rFonts w:ascii="Calibri" w:eastAsiaTheme="minorHAnsi" w:hAnsi="Calibri" w:cs="Calibri"/>
          <w:b/>
          <w:color w:val="333333"/>
          <w:sz w:val="22"/>
          <w:szCs w:val="22"/>
        </w:rPr>
        <w:t xml:space="preserve">which was called </w:t>
      </w:r>
      <w:proofErr w:type="spellStart"/>
      <w:r w:rsidRPr="00DA61BC">
        <w:rPr>
          <w:rFonts w:ascii="Calibri" w:eastAsiaTheme="minorHAnsi" w:hAnsi="Calibri" w:cs="Calibri"/>
          <w:b/>
          <w:color w:val="333333"/>
          <w:sz w:val="22"/>
          <w:szCs w:val="22"/>
        </w:rPr>
        <w:t>Shulon</w:t>
      </w:r>
      <w:proofErr w:type="spellEnd"/>
      <w:r w:rsidRPr="00DA61BC">
        <w:rPr>
          <w:rFonts w:ascii="Calibri" w:eastAsiaTheme="minorHAnsi" w:hAnsi="Calibri" w:cs="Calibri"/>
          <w:b/>
          <w:color w:val="333333"/>
          <w:sz w:val="22"/>
          <w:szCs w:val="22"/>
        </w:rPr>
        <w:t xml:space="preserve">, and </w:t>
      </w:r>
      <w:r w:rsidRPr="00DA61BC">
        <w:rPr>
          <w:rFonts w:ascii="Calibri" w:eastAsiaTheme="minorHAnsi" w:hAnsi="Calibri" w:cs="Calibri"/>
          <w:b/>
          <w:color w:val="333333"/>
          <w:sz w:val="22"/>
          <w:szCs w:val="22"/>
          <w:u w:val="single"/>
        </w:rPr>
        <w:t>dwelt in a land of promise</w:t>
      </w:r>
      <w:r w:rsidRPr="00DA61BC">
        <w:rPr>
          <w:rFonts w:ascii="Calibri" w:eastAsiaTheme="minorHAnsi" w:hAnsi="Calibri" w:cs="Calibri"/>
          <w:b/>
          <w:color w:val="333333"/>
          <w:sz w:val="22"/>
          <w:szCs w:val="22"/>
        </w:rPr>
        <w:t>,</w:t>
      </w:r>
      <w:r w:rsidRPr="00DA61BC">
        <w:rPr>
          <w:rFonts w:ascii="Calibri" w:eastAsiaTheme="minorHAnsi" w:hAnsi="Calibri" w:cs="Calibri"/>
          <w:color w:val="333333"/>
          <w:sz w:val="22"/>
          <w:szCs w:val="22"/>
        </w:rPr>
        <w:t xml:space="preserve"> . . . </w:t>
      </w:r>
    </w:p>
    <w:p w:rsidR="00DA61BC" w:rsidRPr="00DA61BC" w:rsidRDefault="00DA61BC" w:rsidP="00DA61BC">
      <w:pPr>
        <w:widowControl/>
        <w:spacing w:after="200" w:line="276" w:lineRule="auto"/>
        <w:rPr>
          <w:rFonts w:ascii="Calibri" w:eastAsiaTheme="minorHAnsi" w:hAnsi="Calibri" w:cs="Calibri"/>
          <w:color w:val="333333"/>
          <w:sz w:val="22"/>
          <w:szCs w:val="22"/>
        </w:rPr>
      </w:pPr>
    </w:p>
    <w:p w:rsidR="00DA61BC" w:rsidRPr="00DA61BC" w:rsidRDefault="00DA61BC" w:rsidP="00DA61BC">
      <w:pPr>
        <w:widowControl/>
        <w:spacing w:after="200"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[New covenant “land of promise”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19 And </w:t>
      </w:r>
      <w:proofErr w:type="spellStart"/>
      <w:r w:rsidRPr="00DA61BC">
        <w:rPr>
          <w:rFonts w:ascii="Calibri" w:eastAsiaTheme="minorHAnsi" w:hAnsi="Calibri" w:cs="Calibri"/>
          <w:color w:val="333333"/>
          <w:sz w:val="22"/>
          <w:szCs w:val="22"/>
        </w:rPr>
        <w:t>Cainan</w:t>
      </w:r>
      <w:proofErr w:type="spellEnd"/>
      <w:r w:rsidRPr="00DA61BC">
        <w:rPr>
          <w:rFonts w:ascii="Calibri" w:eastAsiaTheme="minorHAnsi" w:hAnsi="Calibri" w:cs="Calibri"/>
          <w:color w:val="333333"/>
          <w:sz w:val="22"/>
          <w:szCs w:val="22"/>
        </w:rPr>
        <w:t xml:space="preserve"> . . . begat </w:t>
      </w:r>
      <w:proofErr w:type="spellStart"/>
      <w:r w:rsidRPr="00DA61BC">
        <w:rPr>
          <w:rFonts w:ascii="Calibri" w:eastAsiaTheme="minorHAnsi" w:hAnsi="Calibri" w:cs="Calibri"/>
          <w:color w:val="333333"/>
          <w:sz w:val="22"/>
          <w:szCs w:val="22"/>
        </w:rPr>
        <w:t>Mahalaleel</w:t>
      </w:r>
      <w:proofErr w:type="spellEnd"/>
      <w:r w:rsidRPr="00DA61BC">
        <w:rPr>
          <w:rFonts w:ascii="Calibri" w:eastAsiaTheme="minorHAnsi" w:hAnsi="Calibri" w:cs="Calibri"/>
          <w:color w:val="333333"/>
          <w:sz w:val="22"/>
          <w:szCs w:val="22"/>
        </w:rPr>
        <w:t xml:space="preserve">;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20 And </w:t>
      </w:r>
      <w:proofErr w:type="spellStart"/>
      <w:r w:rsidRPr="00DA61BC">
        <w:rPr>
          <w:rFonts w:ascii="Calibri" w:eastAsiaTheme="minorHAnsi" w:hAnsi="Calibri" w:cs="Calibri"/>
          <w:color w:val="333333"/>
          <w:sz w:val="22"/>
          <w:szCs w:val="22"/>
        </w:rPr>
        <w:t>Mahalaleel</w:t>
      </w:r>
      <w:proofErr w:type="spellEnd"/>
      <w:r w:rsidRPr="00DA61BC">
        <w:rPr>
          <w:rFonts w:ascii="Calibri" w:eastAsiaTheme="minorHAnsi" w:hAnsi="Calibri" w:cs="Calibri"/>
          <w:color w:val="333333"/>
          <w:sz w:val="22"/>
          <w:szCs w:val="22"/>
        </w:rPr>
        <w:t xml:space="preserve"> . . . begat Jared;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21 And Jared . . . begat Enoch;. . .  And Jared taught Enoch in </w:t>
      </w:r>
      <w:r w:rsidRPr="00DA61BC">
        <w:rPr>
          <w:rFonts w:ascii="Calibri" w:eastAsiaTheme="minorHAnsi" w:hAnsi="Calibri" w:cs="Calibri"/>
          <w:color w:val="333333"/>
          <w:sz w:val="22"/>
          <w:szCs w:val="22"/>
          <w:u w:val="single"/>
        </w:rPr>
        <w:t>all the ways of God</w:t>
      </w:r>
      <w:r w:rsidRPr="00DA61BC">
        <w:rPr>
          <w:rFonts w:ascii="Calibri" w:eastAsiaTheme="minorHAnsi" w:hAnsi="Calibri" w:cs="Calibri"/>
          <w:color w:val="333333"/>
          <w:sz w:val="22"/>
          <w:szCs w:val="22"/>
        </w:rPr>
        <w:t>.</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22 . . . </w:t>
      </w:r>
      <w:r w:rsidRPr="00DA61BC">
        <w:rPr>
          <w:rFonts w:ascii="Calibri" w:eastAsiaTheme="minorHAnsi" w:hAnsi="Calibri" w:cs="Calibri"/>
          <w:color w:val="333333"/>
          <w:sz w:val="22"/>
          <w:szCs w:val="22"/>
          <w:u w:val="single"/>
        </w:rPr>
        <w:t>God, himself, conversed [with the sons of Adam].</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23 And </w:t>
      </w:r>
      <w:r w:rsidRPr="00DA61BC">
        <w:rPr>
          <w:rFonts w:ascii="Calibri" w:eastAsiaTheme="minorHAnsi" w:hAnsi="Calibri" w:cs="Calibri"/>
          <w:color w:val="333333"/>
          <w:sz w:val="22"/>
          <w:szCs w:val="22"/>
          <w:u w:val="single"/>
        </w:rPr>
        <w:t>they were preachers of righteousness</w:t>
      </w:r>
      <w:r w:rsidRPr="00DA61BC">
        <w:rPr>
          <w:rFonts w:ascii="Calibri" w:eastAsiaTheme="minorHAnsi" w:hAnsi="Calibri" w:cs="Calibri"/>
          <w:color w:val="333333"/>
          <w:sz w:val="22"/>
          <w:szCs w:val="22"/>
        </w:rPr>
        <w:t xml:space="preserve">, and </w:t>
      </w:r>
      <w:proofErr w:type="spellStart"/>
      <w:r w:rsidRPr="00DA61BC">
        <w:rPr>
          <w:rFonts w:ascii="Calibri" w:eastAsiaTheme="minorHAnsi" w:hAnsi="Calibri" w:cs="Calibri"/>
          <w:color w:val="333333"/>
          <w:sz w:val="22"/>
          <w:szCs w:val="22"/>
        </w:rPr>
        <w:t>spake</w:t>
      </w:r>
      <w:proofErr w:type="spellEnd"/>
      <w:r w:rsidRPr="00DA61BC">
        <w:rPr>
          <w:rFonts w:ascii="Calibri" w:eastAsiaTheme="minorHAnsi" w:hAnsi="Calibri" w:cs="Calibri"/>
          <w:color w:val="333333"/>
          <w:sz w:val="22"/>
          <w:szCs w:val="22"/>
        </w:rPr>
        <w:t xml:space="preserve"> and prophesied, and called upon all men, everywhere, to repent; and faith was taught unto the children of men.</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25 And Enoch . . . begat Methuselah.</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26 </w:t>
      </w:r>
      <w:r w:rsidRPr="00DA61BC">
        <w:rPr>
          <w:rFonts w:ascii="Calibri" w:eastAsiaTheme="minorHAnsi" w:hAnsi="Calibri" w:cs="Calibri"/>
          <w:color w:val="333333"/>
          <w:sz w:val="22"/>
          <w:szCs w:val="22"/>
          <w:u w:val="single"/>
        </w:rPr>
        <w:t>as [Enoch] he journeyed, the Spirit of God descended out of heaven, and abode upon him</w:t>
      </w:r>
      <w:r w:rsidRPr="00DA61BC">
        <w:rPr>
          <w:rFonts w:ascii="Calibri" w:eastAsiaTheme="minorHAnsi" w:hAnsi="Calibri" w:cs="Calibri"/>
          <w:color w:val="333333"/>
          <w:sz w:val="22"/>
          <w:szCs w:val="22"/>
        </w:rPr>
        <w:t>.</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27 And </w:t>
      </w:r>
      <w:r w:rsidRPr="00DA61BC">
        <w:rPr>
          <w:rFonts w:ascii="Calibri" w:eastAsiaTheme="minorHAnsi" w:hAnsi="Calibri" w:cs="Calibri"/>
          <w:color w:val="333333"/>
          <w:sz w:val="22"/>
          <w:szCs w:val="22"/>
          <w:u w:val="single"/>
        </w:rPr>
        <w:t>he heard a voice from heaven, saying: Enoch, my son, prophesy unto this people, and say unto them</w:t>
      </w:r>
      <w:r w:rsidRPr="00DA61BC">
        <w:rPr>
          <w:rFonts w:ascii="Calibri" w:eastAsiaTheme="minorHAnsi" w:hAnsi="Calibri" w:cs="Calibri"/>
          <w:color w:val="333333"/>
          <w:sz w:val="22"/>
          <w:szCs w:val="22"/>
        </w:rPr>
        <w:t>—</w:t>
      </w:r>
      <w:r w:rsidRPr="00DA61BC">
        <w:rPr>
          <w:rFonts w:ascii="Calibri" w:eastAsiaTheme="minorHAnsi" w:hAnsi="Calibri" w:cs="Calibri"/>
          <w:color w:val="333333"/>
          <w:sz w:val="22"/>
          <w:szCs w:val="22"/>
          <w:u w:val="single"/>
        </w:rPr>
        <w:t>Repent, for thus saith the Lord: I am angry with this people</w:t>
      </w:r>
      <w:r w:rsidRPr="00DA61BC">
        <w:rPr>
          <w:rFonts w:ascii="Calibri" w:eastAsiaTheme="minorHAnsi" w:hAnsi="Calibri" w:cs="Calibri"/>
          <w:color w:val="333333"/>
          <w:sz w:val="22"/>
          <w:szCs w:val="22"/>
        </w:rPr>
        <w:t xml:space="preserve">, and my fierce anger is kindled </w:t>
      </w:r>
      <w:r w:rsidRPr="00DA61BC">
        <w:rPr>
          <w:rFonts w:ascii="Calibri" w:eastAsiaTheme="minorHAnsi" w:hAnsi="Calibri" w:cs="Calibri"/>
          <w:color w:val="333333"/>
          <w:sz w:val="22"/>
          <w:szCs w:val="22"/>
        </w:rPr>
        <w:lastRenderedPageBreak/>
        <w:t>against them; for their hearts have waxed hard, and their ears are dull of hearing, and their eyes cannot see afar off;</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28 And for these many generations, . . . have </w:t>
      </w:r>
      <w:r w:rsidRPr="00DA61BC">
        <w:rPr>
          <w:rFonts w:ascii="Calibri" w:eastAsiaTheme="minorHAnsi" w:hAnsi="Calibri" w:cs="Calibri"/>
          <w:color w:val="333333"/>
          <w:sz w:val="22"/>
          <w:szCs w:val="22"/>
          <w:u w:val="single"/>
        </w:rPr>
        <w:t>they gone astray, and have denied me</w:t>
      </w:r>
      <w:r w:rsidRPr="00DA61BC">
        <w:rPr>
          <w:rFonts w:ascii="Calibri" w:eastAsiaTheme="minorHAnsi" w:hAnsi="Calibri" w:cs="Calibri"/>
          <w:color w:val="333333"/>
          <w:sz w:val="22"/>
          <w:szCs w:val="22"/>
        </w:rPr>
        <w:t>, and have sought their own counsels in the dark; and in their own abominations have they devised murder, and have not kept the commandments, which I gave unto their father, Adam.</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29 Wherefore, they have foresworn themselves, and, by their oaths, they have brought upon themselves death; and </w:t>
      </w:r>
      <w:r w:rsidRPr="00DA61BC">
        <w:rPr>
          <w:rFonts w:ascii="Calibri" w:eastAsiaTheme="minorHAnsi" w:hAnsi="Calibri" w:cs="Calibri"/>
          <w:color w:val="333333"/>
          <w:sz w:val="22"/>
          <w:szCs w:val="22"/>
          <w:u w:val="single"/>
        </w:rPr>
        <w:t>a hell I have prepared for them, if they repent not</w:t>
      </w:r>
      <w:r w:rsidRPr="00DA61BC">
        <w:rPr>
          <w:rFonts w:ascii="Calibri" w:eastAsiaTheme="minorHAnsi" w:hAnsi="Calibri" w:cs="Calibri"/>
          <w:color w:val="333333"/>
          <w:sz w:val="22"/>
          <w:szCs w:val="22"/>
        </w:rPr>
        <w:t>;</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30 And </w:t>
      </w:r>
      <w:r w:rsidRPr="00DA61BC">
        <w:rPr>
          <w:rFonts w:ascii="Calibri" w:eastAsiaTheme="minorHAnsi" w:hAnsi="Calibri" w:cs="Calibri"/>
          <w:color w:val="333333"/>
          <w:sz w:val="22"/>
          <w:szCs w:val="22"/>
          <w:u w:val="single"/>
        </w:rPr>
        <w:t>this is a decree, which I have sent forth in the beginning of the world, from my own mouth, from the foundation thereof</w:t>
      </w:r>
      <w:r w:rsidRPr="00DA61BC">
        <w:rPr>
          <w:rFonts w:ascii="Calibri" w:eastAsiaTheme="minorHAnsi" w:hAnsi="Calibri" w:cs="Calibri"/>
          <w:color w:val="333333"/>
          <w:sz w:val="22"/>
          <w:szCs w:val="22"/>
        </w:rPr>
        <w:t>, and by the mouths of my servants, thy fathers, have I decreed it, even as it shall be sent forth in the world, unto the ends thereof.</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31 And when Enoch had heard these words, </w:t>
      </w:r>
      <w:r w:rsidRPr="00DA61BC">
        <w:rPr>
          <w:rFonts w:ascii="Calibri" w:eastAsiaTheme="minorHAnsi" w:hAnsi="Calibri" w:cs="Calibri"/>
          <w:color w:val="333333"/>
          <w:sz w:val="22"/>
          <w:szCs w:val="22"/>
          <w:u w:val="single"/>
        </w:rPr>
        <w:t>he bowed himself to the earth</w:t>
      </w:r>
      <w:r w:rsidRPr="00DA61BC">
        <w:rPr>
          <w:rFonts w:ascii="Calibri" w:eastAsiaTheme="minorHAnsi" w:hAnsi="Calibri" w:cs="Calibri"/>
          <w:color w:val="333333"/>
          <w:sz w:val="22"/>
          <w:szCs w:val="22"/>
        </w:rPr>
        <w:t xml:space="preserve">, before the Lord,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32 And the Lord said unto Enoch: Go forth and do as I have commanded thee,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33 Say unto this people: Choose ye this day, to serve the Lord God who made you.</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34 Behold my Spirit is upon you, wherefore all thy words will I justify; and </w:t>
      </w:r>
      <w:r w:rsidRPr="00DA61BC">
        <w:rPr>
          <w:rFonts w:ascii="Calibri" w:eastAsiaTheme="minorHAnsi" w:hAnsi="Calibri" w:cs="Calibri"/>
          <w:color w:val="333333"/>
          <w:sz w:val="22"/>
          <w:szCs w:val="22"/>
          <w:u w:val="single"/>
        </w:rPr>
        <w:t>the mountains shall flee before you</w:t>
      </w:r>
      <w:r w:rsidRPr="00DA61BC">
        <w:rPr>
          <w:rFonts w:ascii="Calibri" w:eastAsiaTheme="minorHAnsi" w:hAnsi="Calibri" w:cs="Calibri"/>
          <w:color w:val="333333"/>
          <w:sz w:val="22"/>
          <w:szCs w:val="22"/>
        </w:rPr>
        <w:t xml:space="preserve">, and the rivers shall turn from their course; and </w:t>
      </w:r>
      <w:r w:rsidRPr="00DA61BC">
        <w:rPr>
          <w:rFonts w:ascii="Calibri" w:eastAsiaTheme="minorHAnsi" w:hAnsi="Calibri" w:cs="Calibri"/>
          <w:color w:val="333333"/>
          <w:sz w:val="22"/>
          <w:szCs w:val="22"/>
          <w:u w:val="single"/>
        </w:rPr>
        <w:t>thou shalt abide in me, and I in you</w:t>
      </w:r>
      <w:r w:rsidRPr="00DA61BC">
        <w:rPr>
          <w:rFonts w:ascii="Calibri" w:eastAsiaTheme="minorHAnsi" w:hAnsi="Calibri" w:cs="Calibri"/>
          <w:color w:val="333333"/>
          <w:sz w:val="22"/>
          <w:szCs w:val="22"/>
        </w:rPr>
        <w:t>; therefore walk with me.</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36 And he [Enoch]</w:t>
      </w:r>
      <w:r w:rsidRPr="00DA61BC">
        <w:rPr>
          <w:rFonts w:ascii="Calibri" w:eastAsiaTheme="minorHAnsi" w:hAnsi="Calibri" w:cs="Calibri"/>
          <w:color w:val="333333"/>
          <w:sz w:val="22"/>
          <w:szCs w:val="22"/>
          <w:u w:val="single"/>
        </w:rPr>
        <w:t xml:space="preserve"> beheld the spirits that God had created</w:t>
      </w:r>
      <w:r w:rsidRPr="00DA61BC">
        <w:rPr>
          <w:rFonts w:ascii="Calibri" w:eastAsiaTheme="minorHAnsi" w:hAnsi="Calibri" w:cs="Calibri"/>
          <w:color w:val="333333"/>
          <w:sz w:val="22"/>
          <w:szCs w:val="22"/>
        </w:rPr>
        <w:t xml:space="preserve">; and he beheld also things which were not visible to the natural eye; . . . </w:t>
      </w:r>
    </w:p>
    <w:p w:rsidR="00DA61BC" w:rsidRPr="00DA61BC" w:rsidRDefault="00DA61BC" w:rsidP="00DA61BC">
      <w:pPr>
        <w:widowControl/>
        <w:spacing w:line="276" w:lineRule="auto"/>
        <w:rPr>
          <w:rFonts w:ascii="Calibri" w:eastAsiaTheme="minorHAnsi" w:hAnsi="Calibri" w:cs="Calibri"/>
          <w:strike/>
          <w:color w:val="333333"/>
          <w:sz w:val="22"/>
          <w:szCs w:val="22"/>
        </w:rPr>
      </w:pPr>
      <w:r w:rsidRPr="00DA61BC">
        <w:rPr>
          <w:rFonts w:ascii="Calibri" w:eastAsiaTheme="minorHAnsi" w:hAnsi="Calibri" w:cs="Calibri"/>
          <w:color w:val="333333"/>
          <w:sz w:val="22"/>
          <w:szCs w:val="22"/>
        </w:rPr>
        <w:t xml:space="preserve">37 And it came to pass that Enoch went forth in the land, among the people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39  . . . fear came on all them that heard him; for he walked with God.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49 Behold Satan hath come among the children of men, and </w:t>
      </w:r>
      <w:proofErr w:type="spellStart"/>
      <w:r w:rsidRPr="00DA61BC">
        <w:rPr>
          <w:rFonts w:ascii="Calibri" w:eastAsiaTheme="minorHAnsi" w:hAnsi="Calibri" w:cs="Calibri"/>
          <w:color w:val="333333"/>
          <w:sz w:val="22"/>
          <w:szCs w:val="22"/>
        </w:rPr>
        <w:t>tempteth</w:t>
      </w:r>
      <w:proofErr w:type="spellEnd"/>
      <w:r w:rsidRPr="00DA61BC">
        <w:rPr>
          <w:rFonts w:ascii="Calibri" w:eastAsiaTheme="minorHAnsi" w:hAnsi="Calibri" w:cs="Calibri"/>
          <w:color w:val="333333"/>
          <w:sz w:val="22"/>
          <w:szCs w:val="22"/>
        </w:rPr>
        <w:t xml:space="preserve"> them to worship him; and men have become carnal, sensual, and devilish, and are shut out from the presence of God.</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50 But God hath made known unto our fathers that all men must repent.</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51  . . . </w:t>
      </w:r>
      <w:r w:rsidRPr="00DA61BC">
        <w:rPr>
          <w:rFonts w:ascii="Calibri" w:eastAsiaTheme="minorHAnsi" w:hAnsi="Calibri" w:cs="Calibri"/>
          <w:color w:val="333333"/>
          <w:sz w:val="22"/>
          <w:szCs w:val="22"/>
          <w:u w:val="single"/>
        </w:rPr>
        <w:t>[The Lord] called upon our father Adam by his own voice, saying: I am God; I made the world, and men before they were in the flesh</w:t>
      </w:r>
      <w:r w:rsidRPr="00DA61BC">
        <w:rPr>
          <w:rFonts w:ascii="Calibri" w:eastAsiaTheme="minorHAnsi" w:hAnsi="Calibri" w:cs="Calibri"/>
          <w:color w:val="333333"/>
          <w:sz w:val="22"/>
          <w:szCs w:val="22"/>
        </w:rPr>
        <w:t>.</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52 And he also said unto him: If thou wilt turn unto me, and hearken unto my voice, and believe, and repent of all thy transgressions, and be baptized, even in water, in the name of mine Only Begotten Son, who is full of grace and truth, which is Jesus Christ, the only name which shall be given under heaven, whereby salvation shall come unto the children of men, ye shall receive the gift of the Holy Ghost, </w:t>
      </w:r>
      <w:r w:rsidRPr="00DA61BC">
        <w:rPr>
          <w:rFonts w:ascii="Calibri" w:eastAsiaTheme="minorHAnsi" w:hAnsi="Calibri" w:cs="Calibri"/>
          <w:color w:val="333333"/>
          <w:sz w:val="22"/>
          <w:szCs w:val="22"/>
          <w:u w:val="single"/>
        </w:rPr>
        <w:t>asking all things in his name, and whatsoever ye shall ask, it shall be given you</w:t>
      </w:r>
      <w:r w:rsidRPr="00DA61BC">
        <w:rPr>
          <w:rFonts w:ascii="Calibri" w:eastAsiaTheme="minorHAnsi" w:hAnsi="Calibri" w:cs="Calibri"/>
          <w:color w:val="333333"/>
          <w:sz w:val="22"/>
          <w:szCs w:val="22"/>
        </w:rPr>
        <w:t xml:space="preserve">.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57 Wherefore teach it unto your children, that all men, everywhere, must repent,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and </w:t>
      </w:r>
      <w:r w:rsidRPr="00DA61BC">
        <w:rPr>
          <w:rFonts w:ascii="Calibri" w:eastAsiaTheme="minorHAnsi" w:hAnsi="Calibri" w:cs="Calibri"/>
          <w:color w:val="333333"/>
          <w:sz w:val="22"/>
          <w:szCs w:val="22"/>
          <w:u w:val="single"/>
        </w:rPr>
        <w:t>be cleansed by blood, even the blood of mine Only Begotten</w:t>
      </w:r>
      <w:r w:rsidRPr="00DA61BC">
        <w:rPr>
          <w:rFonts w:ascii="Calibri" w:eastAsiaTheme="minorHAnsi" w:hAnsi="Calibri" w:cs="Calibri"/>
          <w:color w:val="333333"/>
          <w:sz w:val="22"/>
          <w:szCs w:val="22"/>
        </w:rPr>
        <w:t>; that ye might be sanctified from all sin, and enjoy the words of eternal life in this world, and eternal life in the world to come, even immortal glory;</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60 For by the water ye keep the commandment; by the Spirit ye are justified, and by the blood ye are sanctified;</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61 Therefore it is given to abide in you; the record of heaven; the Comforter; the peaceable things of immortal glory; the truth of all things; that which </w:t>
      </w:r>
      <w:proofErr w:type="spellStart"/>
      <w:r w:rsidRPr="00DA61BC">
        <w:rPr>
          <w:rFonts w:ascii="Calibri" w:eastAsiaTheme="minorHAnsi" w:hAnsi="Calibri" w:cs="Calibri"/>
          <w:color w:val="333333"/>
          <w:sz w:val="22"/>
          <w:szCs w:val="22"/>
        </w:rPr>
        <w:t>quickeneth</w:t>
      </w:r>
      <w:proofErr w:type="spellEnd"/>
      <w:r w:rsidRPr="00DA61BC">
        <w:rPr>
          <w:rFonts w:ascii="Calibri" w:eastAsiaTheme="minorHAnsi" w:hAnsi="Calibri" w:cs="Calibri"/>
          <w:color w:val="333333"/>
          <w:sz w:val="22"/>
          <w:szCs w:val="22"/>
        </w:rPr>
        <w:t xml:space="preserve"> all things, </w:t>
      </w:r>
      <w:r w:rsidRPr="00DA61BC">
        <w:rPr>
          <w:rFonts w:ascii="Calibri" w:eastAsiaTheme="minorHAnsi" w:hAnsi="Calibri" w:cs="Calibri"/>
          <w:color w:val="333333"/>
          <w:sz w:val="22"/>
          <w:szCs w:val="22"/>
          <w:u w:val="single"/>
        </w:rPr>
        <w:t xml:space="preserve">which </w:t>
      </w:r>
      <w:proofErr w:type="spellStart"/>
      <w:r w:rsidRPr="00DA61BC">
        <w:rPr>
          <w:rFonts w:ascii="Calibri" w:eastAsiaTheme="minorHAnsi" w:hAnsi="Calibri" w:cs="Calibri"/>
          <w:color w:val="333333"/>
          <w:sz w:val="22"/>
          <w:szCs w:val="22"/>
          <w:u w:val="single"/>
        </w:rPr>
        <w:t>maketh</w:t>
      </w:r>
      <w:proofErr w:type="spellEnd"/>
      <w:r w:rsidRPr="00DA61BC">
        <w:rPr>
          <w:rFonts w:ascii="Calibri" w:eastAsiaTheme="minorHAnsi" w:hAnsi="Calibri" w:cs="Calibri"/>
          <w:color w:val="333333"/>
          <w:sz w:val="22"/>
          <w:szCs w:val="22"/>
          <w:u w:val="single"/>
        </w:rPr>
        <w:t xml:space="preserve"> alive all things</w:t>
      </w:r>
      <w:r w:rsidRPr="00DA61BC">
        <w:rPr>
          <w:rFonts w:ascii="Calibri" w:eastAsiaTheme="minorHAnsi" w:hAnsi="Calibri" w:cs="Calibri"/>
          <w:color w:val="333333"/>
          <w:sz w:val="22"/>
          <w:szCs w:val="22"/>
        </w:rPr>
        <w:t xml:space="preserve">; that </w:t>
      </w:r>
      <w:r w:rsidRPr="00DA61BC">
        <w:rPr>
          <w:rFonts w:ascii="Calibri" w:eastAsiaTheme="minorHAnsi" w:hAnsi="Calibri" w:cs="Calibri"/>
          <w:color w:val="333333"/>
          <w:sz w:val="22"/>
          <w:szCs w:val="22"/>
          <w:u w:val="single"/>
        </w:rPr>
        <w:t xml:space="preserve">which </w:t>
      </w:r>
      <w:proofErr w:type="spellStart"/>
      <w:r w:rsidRPr="00DA61BC">
        <w:rPr>
          <w:rFonts w:ascii="Calibri" w:eastAsiaTheme="minorHAnsi" w:hAnsi="Calibri" w:cs="Calibri"/>
          <w:color w:val="333333"/>
          <w:sz w:val="22"/>
          <w:szCs w:val="22"/>
          <w:u w:val="single"/>
        </w:rPr>
        <w:t>knoweth</w:t>
      </w:r>
      <w:proofErr w:type="spellEnd"/>
      <w:r w:rsidRPr="00DA61BC">
        <w:rPr>
          <w:rFonts w:ascii="Calibri" w:eastAsiaTheme="minorHAnsi" w:hAnsi="Calibri" w:cs="Calibri"/>
          <w:color w:val="333333"/>
          <w:sz w:val="22"/>
          <w:szCs w:val="22"/>
          <w:u w:val="single"/>
        </w:rPr>
        <w:t xml:space="preserve"> all things</w:t>
      </w:r>
      <w:r w:rsidRPr="00DA61BC">
        <w:rPr>
          <w:rFonts w:ascii="Calibri" w:eastAsiaTheme="minorHAnsi" w:hAnsi="Calibri" w:cs="Calibri"/>
          <w:color w:val="333333"/>
          <w:sz w:val="22"/>
          <w:szCs w:val="22"/>
        </w:rPr>
        <w:t xml:space="preserve">, and </w:t>
      </w:r>
      <w:r w:rsidRPr="00DA61BC">
        <w:rPr>
          <w:rFonts w:ascii="Calibri" w:eastAsiaTheme="minorHAnsi" w:hAnsi="Calibri" w:cs="Calibri"/>
          <w:color w:val="333333"/>
          <w:sz w:val="22"/>
          <w:szCs w:val="22"/>
          <w:u w:val="single"/>
        </w:rPr>
        <w:t>hath all power</w:t>
      </w:r>
      <w:r w:rsidRPr="00DA61BC">
        <w:rPr>
          <w:rFonts w:ascii="Calibri" w:eastAsiaTheme="minorHAnsi" w:hAnsi="Calibri" w:cs="Calibri"/>
          <w:color w:val="333333"/>
          <w:sz w:val="22"/>
          <w:szCs w:val="22"/>
        </w:rPr>
        <w:t xml:space="preserve"> according to wisdom, mercy, truth, justice, and judgment.</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62 And now, behold, I say unto you: </w:t>
      </w:r>
      <w:r w:rsidRPr="00DA61BC">
        <w:rPr>
          <w:rFonts w:ascii="Calibri" w:eastAsiaTheme="minorHAnsi" w:hAnsi="Calibri" w:cs="Calibri"/>
          <w:color w:val="333333"/>
          <w:sz w:val="22"/>
          <w:szCs w:val="22"/>
          <w:u w:val="single"/>
        </w:rPr>
        <w:t>This is the plan of salvation</w:t>
      </w:r>
      <w:r w:rsidRPr="00DA61BC">
        <w:rPr>
          <w:rFonts w:ascii="Calibri" w:eastAsiaTheme="minorHAnsi" w:hAnsi="Calibri" w:cs="Calibri"/>
          <w:color w:val="333333"/>
          <w:sz w:val="22"/>
          <w:szCs w:val="22"/>
        </w:rPr>
        <w:t xml:space="preserve"> unto all men, through the blood of mine Only Begotten, who shall come in the meridian of time.</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lastRenderedPageBreak/>
        <w:t xml:space="preserve"> 63 And behold, all things have their likeness, and all things are created and made to bear record of me, both things which are temporal, and things which are spiritual; things which are in the heavens above, and things which are on the earth, and things which are in the earth, and things which are under the earth, both above and beneath: all things bear record of me.</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67 . . . </w:t>
      </w:r>
      <w:r w:rsidRPr="00DA61BC">
        <w:rPr>
          <w:rFonts w:ascii="Calibri" w:eastAsiaTheme="minorHAnsi" w:hAnsi="Calibri" w:cs="Calibri"/>
          <w:color w:val="333333"/>
          <w:sz w:val="22"/>
          <w:szCs w:val="22"/>
          <w:u w:val="single"/>
        </w:rPr>
        <w:t>thou art after the order of him who was without beginning of days or end of years, from all eternity to all eternity</w:t>
      </w:r>
      <w:r w:rsidRPr="00DA61BC">
        <w:rPr>
          <w:rFonts w:ascii="Calibri" w:eastAsiaTheme="minorHAnsi" w:hAnsi="Calibri" w:cs="Calibri"/>
          <w:color w:val="333333"/>
          <w:sz w:val="22"/>
          <w:szCs w:val="22"/>
        </w:rPr>
        <w:t>.</w:t>
      </w:r>
    </w:p>
    <w:p w:rsidR="00DA61BC" w:rsidRPr="00DA61BC" w:rsidRDefault="00DA61BC" w:rsidP="00DA61BC">
      <w:pPr>
        <w:widowControl/>
        <w:autoSpaceDE/>
        <w:autoSpaceDN/>
        <w:adjustRightInd/>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68 Behold, </w:t>
      </w:r>
      <w:r w:rsidRPr="00DA61BC">
        <w:rPr>
          <w:rFonts w:ascii="Calibri" w:eastAsiaTheme="minorHAnsi" w:hAnsi="Calibri" w:cs="Calibri"/>
          <w:color w:val="333333"/>
          <w:sz w:val="22"/>
          <w:szCs w:val="22"/>
          <w:u w:val="single"/>
        </w:rPr>
        <w:t>thou art one in me, a son of God; and thus may all become my sons</w:t>
      </w:r>
      <w:r w:rsidRPr="00DA61BC">
        <w:rPr>
          <w:rFonts w:ascii="Calibri" w:eastAsiaTheme="minorHAnsi" w:hAnsi="Calibri" w:cs="Calibri"/>
          <w:color w:val="333333"/>
          <w:sz w:val="22"/>
          <w:szCs w:val="22"/>
        </w:rPr>
        <w:t>. Amen.</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18 And the Lord called his people Zion, because </w:t>
      </w:r>
      <w:r w:rsidRPr="00DA61BC">
        <w:rPr>
          <w:rFonts w:ascii="Calibri" w:eastAsiaTheme="minorHAnsi" w:hAnsi="Calibri" w:cs="Calibri"/>
          <w:color w:val="333333"/>
          <w:sz w:val="22"/>
          <w:szCs w:val="22"/>
          <w:u w:val="single"/>
        </w:rPr>
        <w:t>they were of one heart and one mind</w:t>
      </w:r>
      <w:r w:rsidRPr="00DA61BC">
        <w:rPr>
          <w:rFonts w:ascii="Calibri" w:eastAsiaTheme="minorHAnsi" w:hAnsi="Calibri" w:cs="Calibri"/>
          <w:color w:val="333333"/>
          <w:sz w:val="22"/>
          <w:szCs w:val="22"/>
        </w:rPr>
        <w:t>, and dwelt in righteousness; and there was no poor among them.</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19 And Enoch continued his preaching in righteousness unto the people of God. And it came to pass in his days, that he built a city that was called the City of Holiness, even Zion.</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20  . . . the Lord said unto Enoch: </w:t>
      </w:r>
      <w:r w:rsidRPr="00DA61BC">
        <w:rPr>
          <w:rFonts w:ascii="Calibri" w:eastAsiaTheme="minorHAnsi" w:hAnsi="Calibri" w:cs="Calibri"/>
          <w:color w:val="333333"/>
          <w:sz w:val="22"/>
          <w:szCs w:val="22"/>
          <w:u w:val="single"/>
        </w:rPr>
        <w:t>Zion have I blessed, but the residue of the people have I cursed</w:t>
      </w:r>
      <w:r w:rsidRPr="00DA61BC">
        <w:rPr>
          <w:rFonts w:ascii="Calibri" w:eastAsiaTheme="minorHAnsi" w:hAnsi="Calibri" w:cs="Calibri"/>
          <w:color w:val="333333"/>
          <w:sz w:val="22"/>
          <w:szCs w:val="22"/>
        </w:rPr>
        <w:t>.</w:t>
      </w:r>
    </w:p>
    <w:p w:rsidR="00DA61BC" w:rsidRPr="00DA61BC" w:rsidRDefault="00DA61BC" w:rsidP="00DA61BC">
      <w:pPr>
        <w:widowControl/>
        <w:spacing w:line="276" w:lineRule="auto"/>
        <w:rPr>
          <w:rFonts w:ascii="Calibri" w:eastAsiaTheme="minorHAnsi" w:hAnsi="Calibri" w:cs="Calibri"/>
          <w:strike/>
          <w:color w:val="333333"/>
          <w:sz w:val="22"/>
          <w:szCs w:val="22"/>
        </w:rPr>
      </w:pPr>
      <w:r w:rsidRPr="00DA61BC">
        <w:rPr>
          <w:rFonts w:ascii="Calibri" w:eastAsiaTheme="minorHAnsi" w:hAnsi="Calibri" w:cs="Calibri"/>
          <w:color w:val="333333"/>
          <w:sz w:val="22"/>
          <w:szCs w:val="22"/>
        </w:rPr>
        <w:t xml:space="preserve"> 21 And it came to pass that the Lord showed unto Enoch all the inhabitants of the earth; and he beheld, and lo, </w:t>
      </w:r>
      <w:r w:rsidRPr="00DA61BC">
        <w:rPr>
          <w:rFonts w:ascii="Calibri" w:eastAsiaTheme="minorHAnsi" w:hAnsi="Calibri" w:cs="Calibri"/>
          <w:color w:val="333333"/>
          <w:sz w:val="22"/>
          <w:szCs w:val="22"/>
          <w:u w:val="single"/>
        </w:rPr>
        <w:t>Zion, in process of time, was taken up into heaven</w:t>
      </w:r>
      <w:r w:rsidRPr="00DA61BC">
        <w:rPr>
          <w:rFonts w:ascii="Calibri" w:eastAsiaTheme="minorHAnsi" w:hAnsi="Calibri" w:cs="Calibri"/>
          <w:color w:val="333333"/>
          <w:sz w:val="22"/>
          <w:szCs w:val="22"/>
        </w:rPr>
        <w:t xml:space="preserve">.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43 Wherefore Enoch saw that Noah built an ark; and that the Lord smiled upon it, and held it in his own hand; but upon </w:t>
      </w:r>
      <w:r w:rsidRPr="00DA61BC">
        <w:rPr>
          <w:rFonts w:ascii="Calibri" w:eastAsiaTheme="minorHAnsi" w:hAnsi="Calibri" w:cs="Calibri"/>
          <w:color w:val="333333"/>
          <w:sz w:val="22"/>
          <w:szCs w:val="22"/>
          <w:u w:val="single"/>
        </w:rPr>
        <w:t>the residue of the wicked the floods came and swallowed them up</w:t>
      </w:r>
      <w:r w:rsidRPr="00DA61BC">
        <w:rPr>
          <w:rFonts w:ascii="Calibri" w:eastAsiaTheme="minorHAnsi" w:hAnsi="Calibri" w:cs="Calibri"/>
          <w:color w:val="333333"/>
          <w:sz w:val="22"/>
          <w:szCs w:val="22"/>
        </w:rPr>
        <w:t xml:space="preserve">.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47 And behold, Enoch saw the day of the coming of the Son of Man, even in the flesh; and his soul rejoiced, saying: The Righteous is lifted up, and the Lamb is slain from the foundation of the world; and through faith I am in the bosom of the Father, and behold, Zion is with me.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50 And it came to pass that Enoch continued his cry unto the Lord, saying: I ask thee, O Lord, in the name of thine Only Begotten, even Jesus Christ, that thou wilt have mercy upon Noah and his seed, that the earth might never more be covered by the floods.</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51 And the Lord could not withhold; and he covenanted with Enoch, and </w:t>
      </w:r>
      <w:proofErr w:type="spellStart"/>
      <w:r w:rsidRPr="00DA61BC">
        <w:rPr>
          <w:rFonts w:ascii="Calibri" w:eastAsiaTheme="minorHAnsi" w:hAnsi="Calibri" w:cs="Calibri"/>
          <w:color w:val="333333"/>
          <w:sz w:val="22"/>
          <w:szCs w:val="22"/>
        </w:rPr>
        <w:t>sware</w:t>
      </w:r>
      <w:proofErr w:type="spellEnd"/>
      <w:r w:rsidRPr="00DA61BC">
        <w:rPr>
          <w:rFonts w:ascii="Calibri" w:eastAsiaTheme="minorHAnsi" w:hAnsi="Calibri" w:cs="Calibri"/>
          <w:color w:val="333333"/>
          <w:sz w:val="22"/>
          <w:szCs w:val="22"/>
        </w:rPr>
        <w:t xml:space="preserve"> unto him with an oath, that he would stay the floods; that he would call upon the children of Noah;</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52 And he sent forth an unalterable decree, that </w:t>
      </w:r>
      <w:r w:rsidRPr="00DA61BC">
        <w:rPr>
          <w:rFonts w:ascii="Calibri" w:eastAsiaTheme="minorHAnsi" w:hAnsi="Calibri" w:cs="Calibri"/>
          <w:color w:val="333333"/>
          <w:sz w:val="22"/>
          <w:szCs w:val="22"/>
          <w:u w:val="single"/>
        </w:rPr>
        <w:t>a remnant of his seed</w:t>
      </w:r>
      <w:r w:rsidRPr="00DA61BC">
        <w:rPr>
          <w:rFonts w:ascii="Calibri" w:eastAsiaTheme="minorHAnsi" w:hAnsi="Calibri" w:cs="Calibri"/>
          <w:color w:val="333333"/>
          <w:sz w:val="22"/>
          <w:szCs w:val="22"/>
        </w:rPr>
        <w:t xml:space="preserve"> should always be found among all nations, while the earth should stand;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60 And the Lord said unto Enoch: As I live, even so will I come in the last days, in the days of wickedness and vengeance, to fulfil the oath which I have made unto you concerning the children of Noah;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and righteousness and truth will I cause to sweep the earth as with a flood, to gather out mine elect from the four quarters of the earth, unto a place which I shall prepare, an Holy City, that my people may gird up their loins, and be looking forth for the time of my coming; for there shall be my tabernacle, and </w:t>
      </w:r>
      <w:r w:rsidRPr="00DA61BC">
        <w:rPr>
          <w:rFonts w:ascii="Calibri" w:eastAsiaTheme="minorHAnsi" w:hAnsi="Calibri" w:cs="Calibri"/>
          <w:color w:val="333333"/>
          <w:sz w:val="22"/>
          <w:szCs w:val="22"/>
          <w:u w:val="single"/>
        </w:rPr>
        <w:t>it shall be called Zion, a New Jerusalem</w:t>
      </w:r>
      <w:r w:rsidRPr="00DA61BC">
        <w:rPr>
          <w:rFonts w:ascii="Calibri" w:eastAsiaTheme="minorHAnsi" w:hAnsi="Calibri" w:cs="Calibri"/>
          <w:color w:val="333333"/>
          <w:sz w:val="22"/>
          <w:szCs w:val="22"/>
        </w:rPr>
        <w:t>.</w:t>
      </w:r>
    </w:p>
    <w:p w:rsidR="00DA61BC" w:rsidRPr="00DA61BC" w:rsidRDefault="00DA61BC" w:rsidP="00DA61BC">
      <w:pPr>
        <w:widowControl/>
        <w:spacing w:line="276" w:lineRule="auto"/>
        <w:rPr>
          <w:rFonts w:ascii="Calibri" w:eastAsiaTheme="minorHAnsi" w:hAnsi="Calibri" w:cs="Calibri"/>
          <w:strike/>
          <w:color w:val="333333"/>
          <w:sz w:val="22"/>
          <w:szCs w:val="22"/>
        </w:rPr>
      </w:pPr>
      <w:r w:rsidRPr="00DA61BC">
        <w:rPr>
          <w:rFonts w:ascii="Calibri" w:eastAsiaTheme="minorHAnsi" w:hAnsi="Calibri" w:cs="Calibri"/>
          <w:color w:val="333333"/>
          <w:sz w:val="22"/>
          <w:szCs w:val="22"/>
        </w:rPr>
        <w:t xml:space="preserve"> 63 And the Lord said unto Enoch: Then shalt thou and all thy city meet them there, and we will receive them into our bosom,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67 And </w:t>
      </w:r>
      <w:r w:rsidRPr="00DA61BC">
        <w:rPr>
          <w:rFonts w:ascii="Calibri" w:eastAsiaTheme="minorHAnsi" w:hAnsi="Calibri" w:cs="Calibri"/>
          <w:color w:val="333333"/>
          <w:sz w:val="22"/>
          <w:szCs w:val="22"/>
          <w:u w:val="single"/>
        </w:rPr>
        <w:t>the Lord showed Enoch all things, even unto the end of the world; and he saw the day of the righteous, the hour of their redemption, and received a fulness of joy</w:t>
      </w:r>
      <w:r w:rsidRPr="00DA61BC">
        <w:rPr>
          <w:rFonts w:ascii="Calibri" w:eastAsiaTheme="minorHAnsi" w:hAnsi="Calibri" w:cs="Calibri"/>
          <w:color w:val="333333"/>
          <w:sz w:val="22"/>
          <w:szCs w:val="22"/>
        </w:rPr>
        <w:t>;</w:t>
      </w:r>
    </w:p>
    <w:p w:rsidR="00DA61BC" w:rsidRPr="00DA61BC" w:rsidRDefault="00DA61BC" w:rsidP="00DA61BC">
      <w:pPr>
        <w:widowControl/>
        <w:autoSpaceDE/>
        <w:autoSpaceDN/>
        <w:adjustRightInd/>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69 </w:t>
      </w:r>
      <w:r w:rsidRPr="00DA61BC">
        <w:rPr>
          <w:rFonts w:ascii="Calibri" w:eastAsiaTheme="minorHAnsi" w:hAnsi="Calibri" w:cs="Calibri"/>
          <w:color w:val="333333"/>
          <w:sz w:val="22"/>
          <w:szCs w:val="22"/>
          <w:u w:val="single"/>
        </w:rPr>
        <w:t>And Enoch and all his people walked with God, and he dwelt in the midst of Zion</w:t>
      </w:r>
      <w:r w:rsidRPr="00DA61BC">
        <w:rPr>
          <w:rFonts w:ascii="Calibri" w:eastAsiaTheme="minorHAnsi" w:hAnsi="Calibri" w:cs="Calibri"/>
          <w:color w:val="333333"/>
          <w:sz w:val="22"/>
          <w:szCs w:val="22"/>
        </w:rPr>
        <w:t xml:space="preserve">; and it came to pass that </w:t>
      </w:r>
      <w:r w:rsidRPr="00DA61BC">
        <w:rPr>
          <w:rFonts w:ascii="Calibri" w:eastAsiaTheme="minorHAnsi" w:hAnsi="Calibri" w:cs="Calibri"/>
          <w:b/>
          <w:color w:val="333333"/>
          <w:sz w:val="22"/>
          <w:szCs w:val="22"/>
          <w:u w:val="single"/>
        </w:rPr>
        <w:t>Zion was not, for God received it up into his own bosom</w:t>
      </w:r>
      <w:r w:rsidRPr="00DA61BC">
        <w:rPr>
          <w:rFonts w:ascii="Calibri" w:eastAsiaTheme="minorHAnsi" w:hAnsi="Calibri" w:cs="Calibri"/>
          <w:color w:val="333333"/>
          <w:sz w:val="22"/>
          <w:szCs w:val="22"/>
        </w:rPr>
        <w:t>; and from thence went forth the saying, Zion is Fled.</w:t>
      </w:r>
    </w:p>
    <w:p w:rsidR="00DA61BC" w:rsidRPr="00DA61BC" w:rsidRDefault="00DA61BC" w:rsidP="00DA61BC">
      <w:pPr>
        <w:widowControl/>
        <w:autoSpaceDE/>
        <w:autoSpaceDN/>
        <w:adjustRightInd/>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[New covenant land of promise]</w:t>
      </w:r>
    </w:p>
    <w:p w:rsidR="00DA61BC" w:rsidRPr="00DA61BC" w:rsidRDefault="00DA61BC" w:rsidP="00DA61BC">
      <w:pPr>
        <w:widowControl/>
        <w:autoSpaceDE/>
        <w:autoSpaceDN/>
        <w:adjustRightInd/>
        <w:spacing w:line="276" w:lineRule="auto"/>
        <w:rPr>
          <w:rFonts w:ascii="Calibri" w:eastAsiaTheme="minorHAnsi" w:hAnsi="Calibri" w:cs="Calibri"/>
          <w:color w:val="333333"/>
          <w:sz w:val="22"/>
          <w:szCs w:val="22"/>
        </w:rPr>
      </w:pP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lastRenderedPageBreak/>
        <w:t xml:space="preserve"> 8:2 And it came to pass that Methuselah, the son of Enoch, was not taken, that the covenants of the Lord might be fulfilled, which he made to Enoch; for he truly covenanted with Enoch that Noah should be of the fruit of his loins.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4 And there came forth a great </w:t>
      </w:r>
      <w:r w:rsidRPr="00DA61BC">
        <w:rPr>
          <w:rFonts w:ascii="Calibri" w:eastAsiaTheme="minorHAnsi" w:hAnsi="Calibri" w:cs="Calibri"/>
          <w:color w:val="333333"/>
          <w:sz w:val="22"/>
          <w:szCs w:val="22"/>
          <w:u w:val="single"/>
        </w:rPr>
        <w:t>famine</w:t>
      </w:r>
      <w:r w:rsidRPr="00DA61BC">
        <w:rPr>
          <w:rFonts w:ascii="Calibri" w:eastAsiaTheme="minorHAnsi" w:hAnsi="Calibri" w:cs="Calibri"/>
          <w:color w:val="333333"/>
          <w:sz w:val="22"/>
          <w:szCs w:val="22"/>
        </w:rPr>
        <w:t xml:space="preserve"> into the land, and </w:t>
      </w:r>
      <w:r w:rsidRPr="00DA61BC">
        <w:rPr>
          <w:rFonts w:ascii="Calibri" w:eastAsiaTheme="minorHAnsi" w:hAnsi="Calibri" w:cs="Calibri"/>
          <w:color w:val="333333"/>
          <w:sz w:val="22"/>
          <w:szCs w:val="22"/>
          <w:u w:val="single"/>
        </w:rPr>
        <w:t>the Lord cursed the earth</w:t>
      </w:r>
      <w:r w:rsidRPr="00DA61BC">
        <w:rPr>
          <w:rFonts w:ascii="Calibri" w:eastAsiaTheme="minorHAnsi" w:hAnsi="Calibri" w:cs="Calibri"/>
          <w:color w:val="333333"/>
          <w:sz w:val="22"/>
          <w:szCs w:val="22"/>
        </w:rPr>
        <w:t xml:space="preserve"> with a sore curse, and many of the inhabitants thereof died.</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5 And it came to pass that Methuselah . . . begat Lamech;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8 And Lamech . . .  begat a son,</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9 And he called his name Noah,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12 And Noah . . . begat Japheth; and [also] begat Shem, and  . . . he begat Ham.</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13 And Noah and his sons hearkened unto the Lord, and gave heed, and </w:t>
      </w:r>
      <w:r w:rsidRPr="00DA61BC">
        <w:rPr>
          <w:rFonts w:ascii="Calibri" w:eastAsiaTheme="minorHAnsi" w:hAnsi="Calibri" w:cs="Calibri"/>
          <w:color w:val="333333"/>
          <w:sz w:val="22"/>
          <w:szCs w:val="22"/>
          <w:u w:val="single"/>
        </w:rPr>
        <w:t>they were called the sons of God.</w:t>
      </w:r>
      <w:r w:rsidRPr="00DA61BC">
        <w:rPr>
          <w:rFonts w:ascii="Calibri" w:eastAsiaTheme="minorHAnsi" w:hAnsi="Calibri" w:cs="Calibri"/>
          <w:color w:val="333333"/>
          <w:sz w:val="22"/>
          <w:szCs w:val="22"/>
        </w:rPr>
        <w:t xml:space="preserve">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16 And it came to pass that Noah . . . taught the things of God, even as it was in the beginning.</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17 And the Lord said unto Noah . . .  if men do not repent, I will send in the floods upon them. . . . </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strike/>
          <w:color w:val="333333"/>
          <w:sz w:val="22"/>
          <w:szCs w:val="22"/>
        </w:rPr>
        <w:t xml:space="preserve"> </w:t>
      </w:r>
      <w:r w:rsidRPr="00DA61BC">
        <w:rPr>
          <w:rFonts w:ascii="Calibri" w:eastAsiaTheme="minorHAnsi" w:hAnsi="Calibri" w:cs="Calibri"/>
          <w:color w:val="333333"/>
          <w:sz w:val="22"/>
          <w:szCs w:val="22"/>
        </w:rPr>
        <w:t xml:space="preserve"> 19 And </w:t>
      </w:r>
      <w:r w:rsidRPr="00DA61BC">
        <w:rPr>
          <w:rFonts w:ascii="Calibri" w:eastAsiaTheme="minorHAnsi" w:hAnsi="Calibri" w:cs="Calibri"/>
          <w:color w:val="333333"/>
          <w:sz w:val="22"/>
          <w:szCs w:val="22"/>
          <w:u w:val="single"/>
        </w:rPr>
        <w:t>the Lord ordained Noah after his own order</w:t>
      </w:r>
      <w:r w:rsidRPr="00DA61BC">
        <w:rPr>
          <w:rFonts w:ascii="Calibri" w:eastAsiaTheme="minorHAnsi" w:hAnsi="Calibri" w:cs="Calibri"/>
          <w:color w:val="333333"/>
          <w:sz w:val="22"/>
          <w:szCs w:val="22"/>
        </w:rPr>
        <w:t>, and commanded him that he should go forth and declare his Gospel unto the children of men, even as it was given unto Enoch.</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20 And it came to pass that Noah called upon the children of men that they should repent; but </w:t>
      </w:r>
      <w:r w:rsidRPr="00DA61BC">
        <w:rPr>
          <w:rFonts w:ascii="Calibri" w:eastAsiaTheme="minorHAnsi" w:hAnsi="Calibri" w:cs="Calibri"/>
          <w:color w:val="333333"/>
          <w:sz w:val="22"/>
          <w:szCs w:val="22"/>
          <w:u w:val="single"/>
        </w:rPr>
        <w:t>they hearkened not unto his words [1</w:t>
      </w:r>
      <w:r w:rsidRPr="00DA61BC">
        <w:rPr>
          <w:rFonts w:ascii="Calibri" w:eastAsiaTheme="minorHAnsi" w:hAnsi="Calibri" w:cs="Calibri"/>
          <w:color w:val="333333"/>
          <w:sz w:val="22"/>
          <w:szCs w:val="22"/>
          <w:u w:val="single"/>
          <w:vertAlign w:val="superscript"/>
        </w:rPr>
        <w:t>st</w:t>
      </w:r>
      <w:r w:rsidRPr="00DA61BC">
        <w:rPr>
          <w:rFonts w:ascii="Calibri" w:eastAsiaTheme="minorHAnsi" w:hAnsi="Calibri" w:cs="Calibri"/>
          <w:color w:val="333333"/>
          <w:sz w:val="22"/>
          <w:szCs w:val="22"/>
          <w:u w:val="single"/>
        </w:rPr>
        <w:t xml:space="preserve"> witness]</w:t>
      </w:r>
      <w:r w:rsidRPr="00DA61BC">
        <w:rPr>
          <w:rFonts w:ascii="Calibri" w:eastAsiaTheme="minorHAnsi" w:hAnsi="Calibri" w:cs="Calibri"/>
          <w:color w:val="333333"/>
          <w:sz w:val="22"/>
          <w:szCs w:val="22"/>
        </w:rPr>
        <w:t>;</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21 And also, after that they had heard him, they came up before him, saying: Behold, we are the sons of God; have we not taken unto ourselves the daughters of men? And are we not eating and drinking, and marrying and giving in marriage? And our wives bear unto us children, and the same are mighty men, which are like unto men of old, men of great renown. And </w:t>
      </w:r>
      <w:r w:rsidRPr="00DA61BC">
        <w:rPr>
          <w:rFonts w:ascii="Calibri" w:eastAsiaTheme="minorHAnsi" w:hAnsi="Calibri" w:cs="Calibri"/>
          <w:color w:val="333333"/>
          <w:sz w:val="22"/>
          <w:szCs w:val="22"/>
          <w:u w:val="single"/>
        </w:rPr>
        <w:t>they hearkened not unto the words of Noah [2</w:t>
      </w:r>
      <w:r w:rsidRPr="00DA61BC">
        <w:rPr>
          <w:rFonts w:ascii="Calibri" w:eastAsiaTheme="minorHAnsi" w:hAnsi="Calibri" w:cs="Calibri"/>
          <w:color w:val="333333"/>
          <w:sz w:val="22"/>
          <w:szCs w:val="22"/>
          <w:u w:val="single"/>
          <w:vertAlign w:val="superscript"/>
        </w:rPr>
        <w:t>nd</w:t>
      </w:r>
      <w:r w:rsidRPr="00DA61BC">
        <w:rPr>
          <w:rFonts w:ascii="Calibri" w:eastAsiaTheme="minorHAnsi" w:hAnsi="Calibri" w:cs="Calibri"/>
          <w:color w:val="333333"/>
          <w:sz w:val="22"/>
          <w:szCs w:val="22"/>
          <w:u w:val="single"/>
        </w:rPr>
        <w:t xml:space="preserve"> witness]</w:t>
      </w:r>
      <w:r w:rsidRPr="00DA61BC">
        <w:rPr>
          <w:rFonts w:ascii="Calibri" w:eastAsiaTheme="minorHAnsi" w:hAnsi="Calibri" w:cs="Calibri"/>
          <w:color w:val="333333"/>
          <w:sz w:val="22"/>
          <w:szCs w:val="22"/>
        </w:rPr>
        <w:t>.</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22 And God saw that the wickedness of men . . . being only evil continually.</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23 And it came to pass that Noah continued his preaching unto the people, saying: Hearken, and give heed unto my words;</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24 Believe and repent of your sins and be baptized in the name of Jesus Christ, the Son of God, even as our fathers, and ye shall receive the Holy Ghost, that ye may have all things made manifest; and if ye do not this, the floods will come in upon you; </w:t>
      </w:r>
      <w:r w:rsidRPr="00DA61BC">
        <w:rPr>
          <w:rFonts w:ascii="Calibri" w:eastAsiaTheme="minorHAnsi" w:hAnsi="Calibri" w:cs="Calibri"/>
          <w:color w:val="333333"/>
          <w:sz w:val="22"/>
          <w:szCs w:val="22"/>
          <w:u w:val="single"/>
        </w:rPr>
        <w:t>nevertheless they hearkened not [3</w:t>
      </w:r>
      <w:r w:rsidRPr="00DA61BC">
        <w:rPr>
          <w:rFonts w:ascii="Calibri" w:eastAsiaTheme="minorHAnsi" w:hAnsi="Calibri" w:cs="Calibri"/>
          <w:color w:val="333333"/>
          <w:sz w:val="22"/>
          <w:szCs w:val="22"/>
          <w:u w:val="single"/>
          <w:vertAlign w:val="superscript"/>
        </w:rPr>
        <w:t>rd</w:t>
      </w:r>
      <w:r w:rsidRPr="00DA61BC">
        <w:rPr>
          <w:rFonts w:ascii="Calibri" w:eastAsiaTheme="minorHAnsi" w:hAnsi="Calibri" w:cs="Calibri"/>
          <w:color w:val="333333"/>
          <w:sz w:val="22"/>
          <w:szCs w:val="22"/>
          <w:u w:val="single"/>
        </w:rPr>
        <w:t xml:space="preserve"> witness]</w:t>
      </w:r>
      <w:r w:rsidRPr="00DA61BC">
        <w:rPr>
          <w:rFonts w:ascii="Calibri" w:eastAsiaTheme="minorHAnsi" w:hAnsi="Calibri" w:cs="Calibri"/>
          <w:color w:val="333333"/>
          <w:sz w:val="22"/>
          <w:szCs w:val="22"/>
        </w:rPr>
        <w:t>.</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26 And the Lord said: </w:t>
      </w:r>
      <w:r w:rsidRPr="00DA61BC">
        <w:rPr>
          <w:rFonts w:ascii="Calibri" w:eastAsiaTheme="minorHAnsi" w:hAnsi="Calibri" w:cs="Calibri"/>
          <w:color w:val="333333"/>
          <w:sz w:val="22"/>
          <w:szCs w:val="22"/>
          <w:u w:val="single"/>
        </w:rPr>
        <w:t>I will destroy man whom I have created, from the face of the earth</w:t>
      </w:r>
      <w:r w:rsidRPr="00DA61BC">
        <w:rPr>
          <w:rFonts w:ascii="Calibri" w:eastAsiaTheme="minorHAnsi" w:hAnsi="Calibri" w:cs="Calibri"/>
          <w:color w:val="333333"/>
          <w:sz w:val="22"/>
          <w:szCs w:val="22"/>
        </w:rPr>
        <w:t xml:space="preserve">, both man and beast, and the creeping things, and the fowls of the air; for it </w:t>
      </w:r>
      <w:proofErr w:type="spellStart"/>
      <w:r w:rsidRPr="00DA61BC">
        <w:rPr>
          <w:rFonts w:ascii="Calibri" w:eastAsiaTheme="minorHAnsi" w:hAnsi="Calibri" w:cs="Calibri"/>
          <w:color w:val="333333"/>
          <w:sz w:val="22"/>
          <w:szCs w:val="22"/>
        </w:rPr>
        <w:t>repenteth</w:t>
      </w:r>
      <w:proofErr w:type="spellEnd"/>
      <w:r w:rsidRPr="00DA61BC">
        <w:rPr>
          <w:rFonts w:ascii="Calibri" w:eastAsiaTheme="minorHAnsi" w:hAnsi="Calibri" w:cs="Calibri"/>
          <w:color w:val="333333"/>
          <w:sz w:val="22"/>
          <w:szCs w:val="22"/>
        </w:rPr>
        <w:t xml:space="preserve"> Noah that I have created them, and that I have made them; and </w:t>
      </w:r>
      <w:r w:rsidRPr="00DA61BC">
        <w:rPr>
          <w:rFonts w:ascii="Calibri" w:eastAsiaTheme="minorHAnsi" w:hAnsi="Calibri" w:cs="Calibri"/>
          <w:color w:val="333333"/>
          <w:sz w:val="22"/>
          <w:szCs w:val="22"/>
          <w:u w:val="single"/>
        </w:rPr>
        <w:t>he [Noah]hath called upon me; for they have sought his life</w:t>
      </w:r>
      <w:r w:rsidRPr="00DA61BC">
        <w:rPr>
          <w:rFonts w:ascii="Calibri" w:eastAsiaTheme="minorHAnsi" w:hAnsi="Calibri" w:cs="Calibri"/>
          <w:color w:val="333333"/>
          <w:sz w:val="22"/>
          <w:szCs w:val="22"/>
        </w:rPr>
        <w:t>.</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27 And thus </w:t>
      </w:r>
      <w:r w:rsidRPr="00DA61BC">
        <w:rPr>
          <w:rFonts w:ascii="Calibri" w:eastAsiaTheme="minorHAnsi" w:hAnsi="Calibri" w:cs="Calibri"/>
          <w:b/>
          <w:color w:val="333333"/>
          <w:sz w:val="22"/>
          <w:szCs w:val="22"/>
        </w:rPr>
        <w:t xml:space="preserve">Noah found grace in the eyes of the Lord; for Noah </w:t>
      </w:r>
      <w:r w:rsidRPr="00DA61BC">
        <w:rPr>
          <w:rFonts w:ascii="Calibri" w:eastAsiaTheme="minorHAnsi" w:hAnsi="Calibri" w:cs="Calibri"/>
          <w:b/>
          <w:color w:val="333333"/>
          <w:sz w:val="22"/>
          <w:szCs w:val="22"/>
          <w:u w:val="single"/>
        </w:rPr>
        <w:t>was a just man</w:t>
      </w:r>
      <w:r w:rsidRPr="00DA61BC">
        <w:rPr>
          <w:rFonts w:ascii="Calibri" w:eastAsiaTheme="minorHAnsi" w:hAnsi="Calibri" w:cs="Calibri"/>
          <w:b/>
          <w:color w:val="333333"/>
          <w:sz w:val="22"/>
          <w:szCs w:val="22"/>
        </w:rPr>
        <w:t xml:space="preserve">, and </w:t>
      </w:r>
      <w:r w:rsidRPr="00DA61BC">
        <w:rPr>
          <w:rFonts w:ascii="Calibri" w:eastAsiaTheme="minorHAnsi" w:hAnsi="Calibri" w:cs="Calibri"/>
          <w:b/>
          <w:color w:val="333333"/>
          <w:sz w:val="22"/>
          <w:szCs w:val="22"/>
          <w:u w:val="single"/>
        </w:rPr>
        <w:t>perfect in his generation</w:t>
      </w:r>
      <w:r w:rsidRPr="00DA61BC">
        <w:rPr>
          <w:rFonts w:ascii="Calibri" w:eastAsiaTheme="minorHAnsi" w:hAnsi="Calibri" w:cs="Calibri"/>
          <w:b/>
          <w:color w:val="333333"/>
          <w:sz w:val="22"/>
          <w:szCs w:val="22"/>
        </w:rPr>
        <w:t xml:space="preserve">; and </w:t>
      </w:r>
      <w:r w:rsidRPr="00DA61BC">
        <w:rPr>
          <w:rFonts w:ascii="Calibri" w:eastAsiaTheme="minorHAnsi" w:hAnsi="Calibri" w:cs="Calibri"/>
          <w:b/>
          <w:color w:val="333333"/>
          <w:sz w:val="22"/>
          <w:szCs w:val="22"/>
          <w:u w:val="single"/>
        </w:rPr>
        <w:t>he walked with God</w:t>
      </w:r>
      <w:r w:rsidRPr="00DA61BC">
        <w:rPr>
          <w:rFonts w:ascii="Calibri" w:eastAsiaTheme="minorHAnsi" w:hAnsi="Calibri" w:cs="Calibri"/>
          <w:b/>
          <w:color w:val="333333"/>
          <w:sz w:val="22"/>
          <w:szCs w:val="22"/>
        </w:rPr>
        <w:t xml:space="preserve">, </w:t>
      </w:r>
      <w:r w:rsidRPr="00DA61BC">
        <w:rPr>
          <w:rFonts w:ascii="Calibri" w:eastAsiaTheme="minorHAnsi" w:hAnsi="Calibri" w:cs="Calibri"/>
          <w:b/>
          <w:color w:val="333333"/>
          <w:sz w:val="22"/>
          <w:szCs w:val="22"/>
          <w:u w:val="single"/>
        </w:rPr>
        <w:t>as did also his three sons, Shem, Ham, and Japheth</w:t>
      </w:r>
      <w:r w:rsidRPr="00DA61BC">
        <w:rPr>
          <w:rFonts w:ascii="Calibri" w:eastAsiaTheme="minorHAnsi" w:hAnsi="Calibri" w:cs="Calibri"/>
          <w:b/>
          <w:color w:val="333333"/>
          <w:sz w:val="22"/>
          <w:szCs w:val="22"/>
        </w:rPr>
        <w:t>.</w:t>
      </w:r>
    </w:p>
    <w:p w:rsidR="00DA61BC" w:rsidRPr="00DA61BC" w:rsidRDefault="00DA61BC" w:rsidP="00DA61BC">
      <w:pPr>
        <w:widowControl/>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28 </w:t>
      </w:r>
      <w:r w:rsidRPr="00DA61BC">
        <w:rPr>
          <w:rFonts w:ascii="Calibri" w:eastAsiaTheme="minorHAnsi" w:hAnsi="Calibri" w:cs="Calibri"/>
          <w:color w:val="333333"/>
          <w:sz w:val="22"/>
          <w:szCs w:val="22"/>
          <w:u w:val="single"/>
        </w:rPr>
        <w:t>The earth was corrupt before God, and it was filled with violence</w:t>
      </w:r>
      <w:r w:rsidRPr="00DA61BC">
        <w:rPr>
          <w:rFonts w:ascii="Calibri" w:eastAsiaTheme="minorHAnsi" w:hAnsi="Calibri" w:cs="Calibri"/>
          <w:color w:val="333333"/>
          <w:sz w:val="22"/>
          <w:szCs w:val="22"/>
        </w:rPr>
        <w:t>.</w:t>
      </w:r>
    </w:p>
    <w:p w:rsidR="00DA61BC" w:rsidRPr="00DA61BC" w:rsidRDefault="00DA61BC" w:rsidP="00DA61BC">
      <w:pPr>
        <w:widowControl/>
        <w:autoSpaceDE/>
        <w:autoSpaceDN/>
        <w:adjustRightInd/>
        <w:spacing w:line="276" w:lineRule="auto"/>
        <w:rPr>
          <w:rFonts w:ascii="Calibri" w:eastAsiaTheme="minorHAnsi" w:hAnsi="Calibri" w:cs="Calibri"/>
          <w:color w:val="333333"/>
          <w:sz w:val="22"/>
          <w:szCs w:val="22"/>
        </w:rPr>
      </w:pPr>
      <w:r w:rsidRPr="00DA61BC">
        <w:rPr>
          <w:rFonts w:ascii="Calibri" w:eastAsiaTheme="minorHAnsi" w:hAnsi="Calibri" w:cs="Calibri"/>
          <w:color w:val="333333"/>
          <w:sz w:val="22"/>
          <w:szCs w:val="22"/>
        </w:rPr>
        <w:t xml:space="preserve"> 30 And God said unto Noah: The end of all flesh is come before me, for the earth is filled with violence, and </w:t>
      </w:r>
      <w:r w:rsidRPr="00DA61BC">
        <w:rPr>
          <w:rFonts w:ascii="Calibri" w:eastAsiaTheme="minorHAnsi" w:hAnsi="Calibri" w:cs="Calibri"/>
          <w:b/>
          <w:color w:val="333333"/>
          <w:sz w:val="22"/>
          <w:szCs w:val="22"/>
          <w:u w:val="single"/>
        </w:rPr>
        <w:t>behold I will destroy all flesh from off the earth</w:t>
      </w:r>
      <w:r w:rsidRPr="00DA61BC">
        <w:rPr>
          <w:rFonts w:ascii="Calibri" w:eastAsiaTheme="minorHAnsi" w:hAnsi="Calibri" w:cs="Calibri"/>
          <w:color w:val="333333"/>
          <w:sz w:val="22"/>
          <w:szCs w:val="22"/>
        </w:rPr>
        <w:t>.</w:t>
      </w:r>
    </w:p>
    <w:p w:rsidR="00DA61BC" w:rsidRPr="00DA61BC" w:rsidRDefault="00DA61BC" w:rsidP="00DA61BC">
      <w:pPr>
        <w:widowControl/>
        <w:autoSpaceDE/>
        <w:autoSpaceDN/>
        <w:adjustRightInd/>
        <w:spacing w:line="276" w:lineRule="auto"/>
        <w:jc w:val="center"/>
        <w:rPr>
          <w:rFonts w:ascii="Calibri" w:eastAsiaTheme="minorHAnsi" w:hAnsi="Calibri" w:cs="Calibri"/>
          <w:color w:val="333333"/>
          <w:sz w:val="22"/>
          <w:szCs w:val="22"/>
        </w:rPr>
      </w:pPr>
      <w:r w:rsidRPr="00DA61BC">
        <w:rPr>
          <w:rFonts w:ascii="Calibri" w:eastAsiaTheme="minorHAnsi" w:hAnsi="Calibri" w:cs="Calibri"/>
          <w:color w:val="333333"/>
          <w:sz w:val="22"/>
          <w:szCs w:val="22"/>
        </w:rPr>
        <w:t>[End of the Book of Moses]</w:t>
      </w:r>
    </w:p>
    <w:p w:rsidR="00DA61BC" w:rsidRPr="00DA61BC" w:rsidRDefault="00DA61BC" w:rsidP="00DA61BC">
      <w:pPr>
        <w:widowControl/>
        <w:autoSpaceDE/>
        <w:autoSpaceDN/>
        <w:adjustRightInd/>
        <w:spacing w:line="276" w:lineRule="auto"/>
        <w:jc w:val="center"/>
        <w:rPr>
          <w:rFonts w:ascii="Calibri" w:eastAsiaTheme="minorHAnsi" w:hAnsi="Calibri" w:cs="Calibri"/>
          <w:color w:val="333333"/>
          <w:sz w:val="22"/>
          <w:szCs w:val="22"/>
        </w:rPr>
      </w:pPr>
    </w:p>
    <w:p w:rsidR="00DA61BC" w:rsidRPr="00DA61BC" w:rsidRDefault="00DA61BC" w:rsidP="00DA61BC">
      <w:pPr>
        <w:widowControl/>
        <w:autoSpaceDE/>
        <w:autoSpaceDN/>
        <w:adjustRightInd/>
        <w:spacing w:line="276" w:lineRule="auto"/>
        <w:jc w:val="center"/>
        <w:rPr>
          <w:rFonts w:ascii="Calibri" w:eastAsiaTheme="minorHAnsi" w:hAnsi="Calibri" w:cs="Calibri"/>
          <w:color w:val="333333"/>
          <w:sz w:val="22"/>
          <w:szCs w:val="22"/>
        </w:rPr>
      </w:pPr>
      <w:r w:rsidRPr="00DA61BC">
        <w:rPr>
          <w:rFonts w:ascii="Calibri" w:eastAsiaTheme="minorHAnsi" w:hAnsi="Calibri" w:cs="Calibri"/>
          <w:color w:val="333333"/>
          <w:sz w:val="22"/>
          <w:szCs w:val="22"/>
        </w:rPr>
        <w:t>[New covenant land of promise.  From Noah to Jared &amp; his brother--- The cycle is repeated]</w:t>
      </w:r>
    </w:p>
    <w:p w:rsidR="00DA61BC" w:rsidRDefault="00DA61BC" w:rsidP="00DA61BC">
      <w:pPr>
        <w:widowControl/>
        <w:autoSpaceDE/>
        <w:autoSpaceDN/>
        <w:adjustRightInd/>
        <w:spacing w:line="276" w:lineRule="auto"/>
        <w:rPr>
          <w:rFonts w:ascii="Calibri" w:eastAsiaTheme="minorHAnsi" w:hAnsi="Calibri" w:cs="Calibri"/>
          <w:color w:val="333333"/>
          <w:sz w:val="22"/>
          <w:szCs w:val="22"/>
        </w:rPr>
      </w:pPr>
    </w:p>
    <w:p w:rsidR="00581A5A" w:rsidRDefault="00581A5A" w:rsidP="00581A5A">
      <w:pPr>
        <w:tabs>
          <w:tab w:val="left" w:pos="-720"/>
        </w:tabs>
        <w:suppressAutoHyphens/>
        <w:spacing w:line="240" w:lineRule="atLeast"/>
        <w:jc w:val="both"/>
        <w:rPr>
          <w:rFonts w:asciiTheme="minorHAnsi" w:eastAsiaTheme="minorHAnsi" w:hAnsiTheme="minorHAnsi" w:cstheme="minorBidi"/>
          <w:sz w:val="22"/>
          <w:szCs w:val="22"/>
        </w:rPr>
      </w:pPr>
      <w:r w:rsidRPr="00BA190A">
        <w:rPr>
          <w:rFonts w:asciiTheme="minorHAnsi" w:hAnsiTheme="minorHAnsi" w:cs="Arial"/>
          <w:spacing w:val="-2"/>
          <w:sz w:val="22"/>
          <w:szCs w:val="22"/>
        </w:rPr>
        <w:t>Shem</w:t>
      </w:r>
      <w:r>
        <w:rPr>
          <w:rFonts w:asciiTheme="minorHAnsi" w:hAnsiTheme="minorHAnsi" w:cs="Arial"/>
          <w:spacing w:val="-2"/>
          <w:sz w:val="22"/>
          <w:szCs w:val="22"/>
        </w:rPr>
        <w:t>---</w:t>
      </w:r>
      <w:proofErr w:type="spellStart"/>
      <w:r w:rsidRPr="00BA190A">
        <w:rPr>
          <w:rFonts w:asciiTheme="minorHAnsi" w:hAnsiTheme="minorHAnsi" w:cs="Arial"/>
          <w:spacing w:val="-2"/>
          <w:sz w:val="22"/>
          <w:szCs w:val="22"/>
        </w:rPr>
        <w:t>Arphaxed</w:t>
      </w:r>
      <w:proofErr w:type="spellEnd"/>
      <w:r>
        <w:rPr>
          <w:rFonts w:asciiTheme="minorHAnsi" w:hAnsiTheme="minorHAnsi" w:cs="Arial"/>
          <w:spacing w:val="-2"/>
          <w:sz w:val="22"/>
          <w:szCs w:val="22"/>
        </w:rPr>
        <w:t>---</w:t>
      </w:r>
      <w:r w:rsidRPr="00BA190A">
        <w:rPr>
          <w:rFonts w:asciiTheme="minorHAnsi" w:hAnsiTheme="minorHAnsi" w:cs="Arial"/>
          <w:spacing w:val="-2"/>
          <w:sz w:val="22"/>
          <w:szCs w:val="22"/>
        </w:rPr>
        <w:t>Salah</w:t>
      </w:r>
      <w:r>
        <w:rPr>
          <w:rFonts w:asciiTheme="minorHAnsi" w:hAnsiTheme="minorHAnsi" w:cs="Arial"/>
          <w:spacing w:val="-2"/>
          <w:sz w:val="22"/>
          <w:szCs w:val="22"/>
        </w:rPr>
        <w:t>---</w:t>
      </w:r>
      <w:r w:rsidRPr="00BA190A">
        <w:rPr>
          <w:rFonts w:asciiTheme="minorHAnsi" w:hAnsiTheme="minorHAnsi" w:cs="Arial"/>
          <w:spacing w:val="-2"/>
          <w:sz w:val="22"/>
          <w:szCs w:val="22"/>
        </w:rPr>
        <w:t>Eber</w:t>
      </w:r>
      <w:r>
        <w:rPr>
          <w:rFonts w:asciiTheme="minorHAnsi" w:hAnsiTheme="minorHAnsi" w:cs="Arial"/>
          <w:spacing w:val="-2"/>
          <w:sz w:val="22"/>
          <w:szCs w:val="22"/>
        </w:rPr>
        <w:t>---</w:t>
      </w:r>
      <w:proofErr w:type="spellStart"/>
      <w:r w:rsidR="00DA61BC" w:rsidRPr="00DA61BC">
        <w:rPr>
          <w:rFonts w:asciiTheme="minorHAnsi" w:eastAsiaTheme="minorHAnsi" w:hAnsiTheme="minorHAnsi" w:cstheme="minorBidi"/>
          <w:sz w:val="22"/>
          <w:szCs w:val="22"/>
        </w:rPr>
        <w:t>Joktan</w:t>
      </w:r>
      <w:proofErr w:type="spellEnd"/>
      <w:r w:rsidR="00DA61BC" w:rsidRPr="00DA61BC">
        <w:rPr>
          <w:rFonts w:asciiTheme="minorHAnsi" w:eastAsiaTheme="minorHAnsi" w:hAnsiTheme="minorHAnsi" w:cstheme="minorBidi"/>
          <w:sz w:val="22"/>
          <w:szCs w:val="22"/>
        </w:rPr>
        <w:t xml:space="preserve"> --- Jared &amp; his brother (Jared &amp; his brother driven out from the </w:t>
      </w:r>
    </w:p>
    <w:p w:rsidR="00DA61BC" w:rsidRPr="00DA61BC" w:rsidRDefault="00581A5A" w:rsidP="00581A5A">
      <w:pPr>
        <w:tabs>
          <w:tab w:val="left" w:pos="-720"/>
        </w:tabs>
        <w:suppressAutoHyphens/>
        <w:spacing w:line="240" w:lineRule="atLeast"/>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sidR="00DA61BC" w:rsidRPr="00DA61BC">
        <w:rPr>
          <w:rFonts w:asciiTheme="minorHAnsi" w:eastAsiaTheme="minorHAnsi" w:hAnsiTheme="minorHAnsi" w:cstheme="minorBidi"/>
          <w:sz w:val="22"/>
          <w:szCs w:val="22"/>
        </w:rPr>
        <w:t xml:space="preserve">great tower—they go to another “land of </w:t>
      </w:r>
      <w:r w:rsidR="00DA61BC" w:rsidRPr="00DA61BC">
        <w:rPr>
          <w:rFonts w:asciiTheme="minorHAnsi" w:eastAsiaTheme="minorHAnsi" w:hAnsiTheme="minorHAnsi" w:cstheme="minorBidi"/>
          <w:sz w:val="22"/>
          <w:szCs w:val="22"/>
        </w:rPr>
        <w:lastRenderedPageBreak/>
        <w:t>promise”)</w:t>
      </w:r>
    </w:p>
    <w:p w:rsidR="00DA61BC" w:rsidRDefault="00DA61BC" w:rsidP="00DA61BC">
      <w:pPr>
        <w:widowControl/>
        <w:autoSpaceDE/>
        <w:autoSpaceDN/>
        <w:adjustRightInd/>
        <w:spacing w:after="200" w:line="276" w:lineRule="auto"/>
        <w:rPr>
          <w:rFonts w:asciiTheme="minorHAnsi" w:hAnsiTheme="minorHAnsi" w:cs="Arial Narrow"/>
          <w:spacing w:val="-2"/>
          <w:sz w:val="22"/>
          <w:szCs w:val="22"/>
        </w:rPr>
      </w:pPr>
    </w:p>
    <w:p w:rsidR="004C5522" w:rsidRDefault="00AB21E6" w:rsidP="00DA61BC">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t xml:space="preserve">Note*  </w:t>
      </w:r>
      <w:proofErr w:type="spellStart"/>
      <w:r>
        <w:rPr>
          <w:rFonts w:asciiTheme="minorHAnsi" w:hAnsiTheme="minorHAnsi" w:cs="Arial Narrow"/>
          <w:spacing w:val="-2"/>
          <w:sz w:val="22"/>
          <w:szCs w:val="22"/>
        </w:rPr>
        <w:t>Joktan</w:t>
      </w:r>
      <w:proofErr w:type="spellEnd"/>
      <w:r>
        <w:rPr>
          <w:rFonts w:asciiTheme="minorHAnsi" w:hAnsiTheme="minorHAnsi" w:cs="Arial Narrow"/>
          <w:spacing w:val="-2"/>
          <w:sz w:val="22"/>
          <w:szCs w:val="22"/>
        </w:rPr>
        <w:t xml:space="preserve"> </w:t>
      </w:r>
      <w:r w:rsidR="00C75B93">
        <w:rPr>
          <w:rFonts w:asciiTheme="minorHAnsi" w:hAnsiTheme="minorHAnsi" w:cs="Arial Narrow"/>
          <w:spacing w:val="-2"/>
          <w:sz w:val="22"/>
          <w:szCs w:val="22"/>
        </w:rPr>
        <w:t xml:space="preserve">had a brother named </w:t>
      </w:r>
      <w:r>
        <w:rPr>
          <w:rFonts w:asciiTheme="minorHAnsi" w:hAnsiTheme="minorHAnsi" w:cs="Arial Narrow"/>
          <w:spacing w:val="-2"/>
          <w:sz w:val="22"/>
          <w:szCs w:val="22"/>
        </w:rPr>
        <w:t xml:space="preserve">Peleg, </w:t>
      </w:r>
      <w:r w:rsidR="00C75B93">
        <w:rPr>
          <w:rFonts w:asciiTheme="minorHAnsi" w:hAnsiTheme="minorHAnsi" w:cs="Arial Narrow"/>
          <w:spacing w:val="-2"/>
          <w:sz w:val="22"/>
          <w:szCs w:val="22"/>
        </w:rPr>
        <w:t>:for in his days was the earth divided” (Genesis 10:25).  I</w:t>
      </w:r>
      <w:r>
        <w:rPr>
          <w:rFonts w:asciiTheme="minorHAnsi" w:hAnsiTheme="minorHAnsi" w:cs="Arial Narrow"/>
          <w:spacing w:val="-2"/>
          <w:sz w:val="22"/>
          <w:szCs w:val="22"/>
        </w:rPr>
        <w:t>n other words a new “promised land” was sought)</w:t>
      </w:r>
    </w:p>
    <w:p w:rsidR="004C5522" w:rsidRDefault="004C5522" w:rsidP="00DA61BC">
      <w:pPr>
        <w:widowControl/>
        <w:autoSpaceDE/>
        <w:autoSpaceDN/>
        <w:adjustRightInd/>
        <w:spacing w:after="200" w:line="276" w:lineRule="auto"/>
        <w:rPr>
          <w:rFonts w:asciiTheme="minorHAnsi" w:hAnsiTheme="minorHAnsi" w:cs="Arial Narrow"/>
          <w:spacing w:val="-2"/>
          <w:sz w:val="22"/>
          <w:szCs w:val="22"/>
        </w:rPr>
      </w:pPr>
    </w:p>
    <w:p w:rsidR="004C5522" w:rsidRDefault="004C5522" w:rsidP="00DA61BC">
      <w:pPr>
        <w:widowControl/>
        <w:autoSpaceDE/>
        <w:autoSpaceDN/>
        <w:adjustRightInd/>
        <w:spacing w:after="200" w:line="276" w:lineRule="auto"/>
        <w:rPr>
          <w:rFonts w:asciiTheme="minorHAnsi" w:hAnsiTheme="minorHAnsi" w:cs="Arial Narrow"/>
          <w:spacing w:val="-2"/>
          <w:sz w:val="22"/>
          <w:szCs w:val="22"/>
        </w:rPr>
      </w:pPr>
    </w:p>
    <w:p w:rsidR="008A61E1" w:rsidRDefault="008A61E1">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br w:type="page"/>
      </w:r>
    </w:p>
    <w:p w:rsidR="004C5522" w:rsidRDefault="004C5522">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lastRenderedPageBreak/>
        <w:br w:type="page"/>
      </w:r>
    </w:p>
    <w:p w:rsidR="00311211" w:rsidRPr="00311211" w:rsidRDefault="00311211" w:rsidP="00311211">
      <w:pPr>
        <w:widowControl/>
        <w:autoSpaceDE/>
        <w:autoSpaceDN/>
        <w:adjustRightInd/>
        <w:spacing w:after="200" w:line="276" w:lineRule="auto"/>
        <w:jc w:val="center"/>
        <w:rPr>
          <w:rFonts w:asciiTheme="minorHAnsi" w:eastAsiaTheme="minorHAnsi" w:hAnsiTheme="minorHAnsi" w:cstheme="minorBidi"/>
          <w:b/>
          <w:color w:val="000000" w:themeColor="text1"/>
          <w:sz w:val="28"/>
          <w:szCs w:val="28"/>
        </w:rPr>
      </w:pPr>
      <w:r w:rsidRPr="00311211">
        <w:rPr>
          <w:rFonts w:asciiTheme="minorHAnsi" w:eastAsiaTheme="minorHAnsi" w:hAnsiTheme="minorHAnsi" w:cstheme="minorBidi"/>
          <w:b/>
          <w:color w:val="000000" w:themeColor="text1"/>
          <w:sz w:val="28"/>
          <w:szCs w:val="28"/>
        </w:rPr>
        <w:lastRenderedPageBreak/>
        <w:t xml:space="preserve">Appendix </w:t>
      </w:r>
      <w:r w:rsidR="00EC149A">
        <w:rPr>
          <w:rFonts w:asciiTheme="minorHAnsi" w:eastAsiaTheme="minorHAnsi" w:hAnsiTheme="minorHAnsi" w:cstheme="minorBidi"/>
          <w:b/>
          <w:color w:val="000000" w:themeColor="text1"/>
          <w:sz w:val="28"/>
          <w:szCs w:val="28"/>
        </w:rPr>
        <w:t>G</w:t>
      </w:r>
    </w:p>
    <w:p w:rsidR="00311211" w:rsidRPr="00311211" w:rsidRDefault="00311211" w:rsidP="00311211">
      <w:pPr>
        <w:widowControl/>
        <w:spacing w:after="200" w:line="276" w:lineRule="auto"/>
        <w:jc w:val="center"/>
        <w:rPr>
          <w:rFonts w:ascii="Calibri" w:eastAsiaTheme="minorHAnsi" w:hAnsi="Calibri" w:cs="Calibri"/>
          <w:color w:val="000000" w:themeColor="text1"/>
          <w:lang w:val="en"/>
        </w:rPr>
      </w:pPr>
      <w:r w:rsidRPr="00311211">
        <w:rPr>
          <w:rFonts w:ascii="Calibri" w:eastAsiaTheme="minorHAnsi" w:hAnsi="Calibri" w:cs="Calibri"/>
          <w:b/>
          <w:color w:val="000000" w:themeColor="text1"/>
          <w:lang w:val="en"/>
        </w:rPr>
        <w:t>Covenants and Identifying Covenant Language in the Bible</w:t>
      </w:r>
    </w:p>
    <w:p w:rsidR="00311211" w:rsidRPr="00311211" w:rsidRDefault="00311211" w:rsidP="00311211">
      <w:pPr>
        <w:widowControl/>
        <w:autoSpaceDE/>
        <w:autoSpaceDN/>
        <w:adjustRightInd/>
        <w:spacing w:after="200" w:line="276" w:lineRule="auto"/>
        <w:jc w:val="center"/>
        <w:rPr>
          <w:rFonts w:asciiTheme="minorHAnsi" w:eastAsiaTheme="minorHAnsi" w:hAnsiTheme="minorHAnsi" w:cstheme="minorBidi"/>
          <w:color w:val="000000" w:themeColor="text1"/>
          <w:sz w:val="22"/>
          <w:szCs w:val="22"/>
        </w:rPr>
      </w:pPr>
      <w:r w:rsidRPr="00311211">
        <w:rPr>
          <w:rFonts w:asciiTheme="minorHAnsi" w:eastAsiaTheme="minorHAnsi" w:hAnsiTheme="minorHAnsi" w:cstheme="minorBidi"/>
          <w:color w:val="000000" w:themeColor="text1"/>
          <w:sz w:val="22"/>
          <w:szCs w:val="22"/>
        </w:rPr>
        <w:t xml:space="preserve">The More Sure Word (a Study of the Bible by Peter </w:t>
      </w:r>
      <w:proofErr w:type="spellStart"/>
      <w:r w:rsidRPr="00311211">
        <w:rPr>
          <w:rFonts w:asciiTheme="minorHAnsi" w:eastAsiaTheme="minorHAnsi" w:hAnsiTheme="minorHAnsi" w:cstheme="minorBidi"/>
          <w:color w:val="000000" w:themeColor="text1"/>
          <w:sz w:val="22"/>
          <w:szCs w:val="22"/>
        </w:rPr>
        <w:t>Giardina</w:t>
      </w:r>
      <w:proofErr w:type="spellEnd"/>
      <w:r w:rsidRPr="00311211">
        <w:rPr>
          <w:rFonts w:asciiTheme="minorHAnsi" w:eastAsiaTheme="minorHAnsi" w:hAnsiTheme="minorHAnsi" w:cstheme="minorBidi"/>
          <w:color w:val="000000" w:themeColor="text1"/>
          <w:sz w:val="22"/>
          <w:szCs w:val="22"/>
        </w:rPr>
        <w:t>)</w:t>
      </w:r>
    </w:p>
    <w:p w:rsidR="00311211" w:rsidRPr="00311211" w:rsidRDefault="00311211" w:rsidP="00311211">
      <w:pPr>
        <w:widowControl/>
        <w:autoSpaceDE/>
        <w:autoSpaceDN/>
        <w:adjustRightInd/>
        <w:spacing w:after="200" w:line="276" w:lineRule="auto"/>
        <w:jc w:val="center"/>
        <w:rPr>
          <w:rFonts w:asciiTheme="minorHAnsi" w:eastAsiaTheme="minorHAnsi" w:hAnsiTheme="minorHAnsi" w:cstheme="minorBidi"/>
          <w:color w:val="000000" w:themeColor="text1"/>
          <w:sz w:val="22"/>
          <w:szCs w:val="22"/>
        </w:rPr>
      </w:pPr>
      <w:r w:rsidRPr="00311211">
        <w:rPr>
          <w:rFonts w:asciiTheme="minorHAnsi" w:eastAsiaTheme="minorHAnsi" w:hAnsiTheme="minorHAnsi" w:cstheme="minorBidi"/>
          <w:color w:val="000000" w:themeColor="text1"/>
          <w:sz w:val="22"/>
          <w:szCs w:val="22"/>
        </w:rPr>
        <w:t>[www.themoresureword.com]</w:t>
      </w:r>
    </w:p>
    <w:p w:rsidR="00311211" w:rsidRPr="00311211" w:rsidRDefault="00311211" w:rsidP="00311211">
      <w:pPr>
        <w:widowControl/>
        <w:spacing w:after="200" w:line="276" w:lineRule="auto"/>
        <w:rPr>
          <w:rFonts w:ascii="Calibri" w:eastAsiaTheme="minorHAnsi" w:hAnsi="Calibri" w:cs="Calibri"/>
          <w:color w:val="000000" w:themeColor="text1"/>
          <w:sz w:val="22"/>
          <w:szCs w:val="22"/>
          <w:lang w:val="en"/>
        </w:rPr>
      </w:pPr>
    </w:p>
    <w:p w:rsidR="00311211" w:rsidRPr="00311211" w:rsidRDefault="00311211" w:rsidP="00311211">
      <w:pPr>
        <w:widowControl/>
        <w:spacing w:after="200" w:line="276" w:lineRule="auto"/>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Peter </w:t>
      </w:r>
      <w:proofErr w:type="spellStart"/>
      <w:r w:rsidRPr="00311211">
        <w:rPr>
          <w:rFonts w:ascii="Calibri" w:eastAsiaTheme="minorHAnsi" w:hAnsi="Calibri" w:cs="Calibri"/>
          <w:color w:val="000000" w:themeColor="text1"/>
          <w:sz w:val="22"/>
          <w:szCs w:val="22"/>
          <w:lang w:val="en"/>
        </w:rPr>
        <w:t>Giardina</w:t>
      </w:r>
      <w:proofErr w:type="spellEnd"/>
      <w:r w:rsidRPr="00311211">
        <w:rPr>
          <w:rFonts w:ascii="Calibri" w:eastAsiaTheme="minorHAnsi" w:hAnsi="Calibri" w:cs="Calibri"/>
          <w:color w:val="000000" w:themeColor="text1"/>
          <w:sz w:val="22"/>
          <w:szCs w:val="22"/>
          <w:lang w:val="en"/>
        </w:rPr>
        <w:t xml:space="preserve"> writes:</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Since the revelations of covenant I have received were a personal experience for me, and not just a learning experience, some of the articles will be of a personal nature, while others will look and sound more like teaching texts. In this manner, I hope to be able to convey some of the process of receiving instruction from the Holy Spirit as well as the way an understanding of Biblical covenant can strengthen and intensify your relationship and walk with God. . .  </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The art of relationship building, </w:t>
      </w:r>
      <w:proofErr w:type="spellStart"/>
      <w:r w:rsidRPr="00311211">
        <w:rPr>
          <w:rFonts w:ascii="Calibri" w:eastAsiaTheme="minorHAnsi" w:hAnsi="Calibri" w:cs="Calibri"/>
          <w:color w:val="000000" w:themeColor="text1"/>
          <w:sz w:val="22"/>
          <w:szCs w:val="22"/>
          <w:lang w:val="en"/>
        </w:rPr>
        <w:t>i</w:t>
      </w:r>
      <w:proofErr w:type="spellEnd"/>
      <w:r w:rsidRPr="00311211">
        <w:rPr>
          <w:rFonts w:ascii="Calibri" w:eastAsiaTheme="minorHAnsi" w:hAnsi="Calibri" w:cs="Calibri"/>
          <w:color w:val="000000" w:themeColor="text1"/>
          <w:sz w:val="22"/>
          <w:szCs w:val="22"/>
          <w:lang w:val="en"/>
        </w:rPr>
        <w:t>. e. covenant making, is founded on the idea of mutual giving. Parties focused on receiving will never have a successful relationship, and strife will be their master. Division will ultimately be followed by dissolution of the relationship. When one gives, another receives, but receiving is never the end game. As covenant relationships become more solemn and of a higher order, the requirement for giving increases. As the mandatory level of giving increases, the covenant relationship climbs to a higher level while the importance and value of receiving decreases. Covenants are entered only by giving, never on the basis of what will be received. The level of required giving defines the level of the covenant.</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Clearly covenant relationships are extremely important to God, and as you should expect, they are beautifully “hidden.” He has hidden them first in the Bible, hidden among millions of books; then He has hidden them among billions of covenant relationships among the people of the world. Biblical covenant must truly be exceptionally valuable since God has gone to such extensive measures to hide it. Covenant relationships are so common, we hardly ever pay any attention to them. Finding those that are important to God requires they be sought with great diligence. . . . </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The God-created order of the universe is that there is relationship between the parts.  . . . So strong is the need to be connected, we can barely live outside of relationships. In fact, we can even say that we, whether as individuals or a group of any size, are defined by our relationships. Like it or not, you exist in relationships. Your grandparents were right, your friends say a lot about who you are.</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All relationships, i.e., covenants, whether small or great, are defined by the degree of giving necessary to establish and maintain the relationship. Receiving, though it happens of necessity, is merely a byproduct of giving; it is not a factor in the human relationship ecosystem. In fact, entering a relationship solely for personal gain is considered to be disingenuous and deceitful. This is true no matter how casual the relationship. Of course, when one person gives, someone also receives; but receiving is never in the driver’s seat. Relationships are formed when two or more people give </w:t>
      </w:r>
      <w:r w:rsidRPr="00311211">
        <w:rPr>
          <w:rFonts w:ascii="Calibri" w:eastAsiaTheme="minorHAnsi" w:hAnsi="Calibri" w:cs="Calibri"/>
          <w:color w:val="000000" w:themeColor="text1"/>
          <w:sz w:val="22"/>
          <w:szCs w:val="22"/>
          <w:lang w:val="en"/>
        </w:rPr>
        <w:lastRenderedPageBreak/>
        <w:t xml:space="preserve">something of value to each other. No relationship exists between you and a person you pass on the street, or any of the thousands of people you happen to be with at a ball game, because nothing has been given. In short, if nothing is given by all parties, no relationship exists. . . . </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As the necessary giving level increases so does the strength of the bond between the covenanting partners.  . . . Often times parties enter into covenant relationships by means of a legal contract. The terms and conditions of these contracts are often called the covenants of the contract. . . . </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 Sacrifice is a common thread in making and keeping a covenant. The sacrifices are made in the form of giving, one to the other. It is giving, making sacrifices, that forms the bond of the covenant. The greater the sacrifices, the stronger the bond. A bond is formed between two parties when each party agrees, either formally or informally, to certain conditions of performance. Keeping them will require making sacrifices</w:t>
      </w:r>
      <w:r w:rsidR="00081094">
        <w:rPr>
          <w:rFonts w:ascii="Calibri" w:eastAsiaTheme="minorHAnsi" w:hAnsi="Calibri" w:cs="Calibri"/>
          <w:color w:val="000000" w:themeColor="text1"/>
          <w:sz w:val="22"/>
          <w:szCs w:val="22"/>
          <w:lang w:val="en"/>
        </w:rPr>
        <w:t xml:space="preserve">. . . . </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With each level of covenant, there are consequences for either keeping or not living up to the covenant’s terms and conditions. And dissolving or breaking the relationship all together can carry severe penalties. Loss of rights and privileges or a break in intimacy can result, and in the case of divorce, financial loss is often incurred, and sometimes even parental rights can be suspended for one or the other parent.</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During the Jesus-Nicodemus discourse, Jesus spoke of spiritual realities which Nicodemus did not understand, among them the famous words of John 3:16 which states:</w:t>
      </w:r>
    </w:p>
    <w:p w:rsidR="00311211" w:rsidRPr="00311211" w:rsidRDefault="00311211" w:rsidP="00311211">
      <w:pPr>
        <w:widowControl/>
        <w:spacing w:after="200" w:line="276" w:lineRule="auto"/>
        <w:ind w:left="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“For God so loved the world, that He gave His only begotten Son, that whoever believes in Him shall not perish, but have eternal life.”</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In this one verse, Jesus capsulizes the covenant relationships I’ve been describing. Here we see giving by God. This was the highest level of giving … </w:t>
      </w:r>
      <w:r w:rsidRPr="00311211">
        <w:rPr>
          <w:rFonts w:ascii="Calibri" w:eastAsiaTheme="minorHAnsi" w:hAnsi="Calibri" w:cs="Calibri"/>
          <w:b/>
          <w:color w:val="000000" w:themeColor="text1"/>
          <w:sz w:val="22"/>
          <w:szCs w:val="22"/>
          <w:lang w:val="en"/>
        </w:rPr>
        <w:t>He gave all</w:t>
      </w:r>
      <w:r w:rsidRPr="00311211">
        <w:rPr>
          <w:rFonts w:ascii="Calibri" w:eastAsiaTheme="minorHAnsi" w:hAnsi="Calibri" w:cs="Calibri"/>
          <w:color w:val="000000" w:themeColor="text1"/>
          <w:sz w:val="22"/>
          <w:szCs w:val="22"/>
          <w:lang w:val="en"/>
        </w:rPr>
        <w:t xml:space="preserve"> … by giving His Son, Jesus, the Messiah …  the exact representation of His nature. In other words, all that God is, Jesus is. Therefore, God gave all when He gave Jesus.</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Next, John 3:16 tells us that whoever believes in Jesus Christ will not perish. The word believe in this passage speaks of much more that mental agreement. The Greek word is </w:t>
      </w:r>
      <w:proofErr w:type="spellStart"/>
      <w:r w:rsidRPr="00311211">
        <w:rPr>
          <w:rFonts w:ascii="Calibri" w:eastAsiaTheme="minorHAnsi" w:hAnsi="Calibri" w:cs="Calibri"/>
          <w:color w:val="000000" w:themeColor="text1"/>
          <w:sz w:val="22"/>
          <w:szCs w:val="22"/>
          <w:lang w:val="en"/>
        </w:rPr>
        <w:t>pisteuō</w:t>
      </w:r>
      <w:proofErr w:type="spellEnd"/>
      <w:r w:rsidRPr="00311211">
        <w:rPr>
          <w:rFonts w:ascii="Calibri" w:eastAsiaTheme="minorHAnsi" w:hAnsi="Calibri" w:cs="Calibri"/>
          <w:color w:val="000000" w:themeColor="text1"/>
          <w:sz w:val="22"/>
          <w:szCs w:val="22"/>
          <w:lang w:val="en"/>
        </w:rPr>
        <w:t xml:space="preserve"> (</w:t>
      </w:r>
      <w:proofErr w:type="spellStart"/>
      <w:r w:rsidRPr="00311211">
        <w:rPr>
          <w:rFonts w:ascii="Calibri" w:eastAsiaTheme="minorHAnsi" w:hAnsi="Calibri" w:cs="Calibri"/>
          <w:color w:val="000000" w:themeColor="text1"/>
          <w:sz w:val="22"/>
          <w:szCs w:val="22"/>
          <w:lang w:val="en"/>
        </w:rPr>
        <w:t>pist</w:t>
      </w:r>
      <w:proofErr w:type="spellEnd"/>
      <w:r w:rsidRPr="00311211">
        <w:rPr>
          <w:rFonts w:ascii="Calibri" w:eastAsiaTheme="minorHAnsi" w:hAnsi="Calibri" w:cs="Calibri"/>
          <w:color w:val="000000" w:themeColor="text1"/>
          <w:sz w:val="22"/>
          <w:szCs w:val="22"/>
          <w:lang w:val="en"/>
        </w:rPr>
        <w:t>-</w:t>
      </w:r>
      <w:proofErr w:type="spellStart"/>
      <w:r w:rsidRPr="00311211">
        <w:rPr>
          <w:rFonts w:ascii="Calibri" w:eastAsiaTheme="minorHAnsi" w:hAnsi="Calibri" w:cs="Calibri"/>
          <w:color w:val="000000" w:themeColor="text1"/>
          <w:sz w:val="22"/>
          <w:szCs w:val="22"/>
          <w:lang w:val="en"/>
        </w:rPr>
        <w:t>yoo</w:t>
      </w:r>
      <w:proofErr w:type="spellEnd"/>
      <w:r w:rsidRPr="00311211">
        <w:rPr>
          <w:rFonts w:ascii="Calibri" w:eastAsiaTheme="minorHAnsi" w:hAnsi="Calibri" w:cs="Calibri"/>
          <w:color w:val="000000" w:themeColor="text1"/>
          <w:sz w:val="22"/>
          <w:szCs w:val="22"/>
          <w:lang w:val="en"/>
        </w:rPr>
        <w:t xml:space="preserve">’-o). It means to commit one’s trust in, to believe, rely upon, trust, or put confidence in. These definitions speak of commitments based on belief and trust, i.e., faith . .  . since God gave all, the believer’s sacrifice of self must also be all. . . . </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Next we learn that those who believe, i.e., those who make a self-surrendering sacrifice, will not perish. Rather, out of their sacrifice, a death of self occurs and a new life emerges. With this, the final element of the covenant-making process is uncovered -- new life out of death.</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Blood covenant requires a sacrifice of one’s very life, but out of the death of two a new life emerges. Death resulting in life is a prime characteristic of blood covenant. The death, of course, is a sacrificial death of self. Anciently it was accomplished by the [ritual] substitutionary death of an animal. The death of the animal represents the death of the individuals making the covenant. Since the </w:t>
      </w:r>
      <w:r w:rsidRPr="00311211">
        <w:rPr>
          <w:rFonts w:ascii="Calibri" w:eastAsiaTheme="minorHAnsi" w:hAnsi="Calibri" w:cs="Calibri"/>
          <w:color w:val="000000" w:themeColor="text1"/>
          <w:sz w:val="22"/>
          <w:szCs w:val="22"/>
          <w:lang w:val="en"/>
        </w:rPr>
        <w:lastRenderedPageBreak/>
        <w:t xml:space="preserve">covenanting parties consider themselves to be dead to a life of living for themselves, they vow to live a new life, each for the other. This mutual agreement of trust, safety, protection and peace creates an eternal bond between them. They are said to be covenant brothers or “blood brothers.” In the Bible, they are called </w:t>
      </w:r>
      <w:r w:rsidRPr="00311211">
        <w:rPr>
          <w:rFonts w:ascii="Calibri" w:eastAsiaTheme="minorHAnsi" w:hAnsi="Calibri" w:cs="Calibri"/>
          <w:b/>
          <w:color w:val="000000" w:themeColor="text1"/>
          <w:sz w:val="22"/>
          <w:szCs w:val="22"/>
          <w:lang w:val="en"/>
        </w:rPr>
        <w:t>friends.</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Blood covenant is the highest level of covenant, and as such, it has the highest requirement of giving. . . . each party gives ALL they have. All equals all. A covenant of blood so completely intermingles the lives of the covenanting parties that </w:t>
      </w:r>
      <w:r w:rsidRPr="00311211">
        <w:rPr>
          <w:rFonts w:ascii="Calibri" w:eastAsiaTheme="minorHAnsi" w:hAnsi="Calibri" w:cs="Calibri"/>
          <w:b/>
          <w:color w:val="000000" w:themeColor="text1"/>
          <w:sz w:val="22"/>
          <w:szCs w:val="22"/>
          <w:lang w:val="en"/>
        </w:rPr>
        <w:t>they are said to be one person</w:t>
      </w:r>
      <w:r w:rsidRPr="00311211">
        <w:rPr>
          <w:rFonts w:ascii="Calibri" w:eastAsiaTheme="minorHAnsi" w:hAnsi="Calibri" w:cs="Calibri"/>
          <w:color w:val="000000" w:themeColor="text1"/>
          <w:sz w:val="22"/>
          <w:szCs w:val="22"/>
          <w:lang w:val="en"/>
        </w:rPr>
        <w:t xml:space="preserve">. In fact, </w:t>
      </w:r>
      <w:r w:rsidRPr="00311211">
        <w:rPr>
          <w:rFonts w:ascii="Calibri" w:eastAsiaTheme="minorHAnsi" w:hAnsi="Calibri" w:cs="Calibri"/>
          <w:b/>
          <w:color w:val="000000" w:themeColor="text1"/>
          <w:sz w:val="22"/>
          <w:szCs w:val="22"/>
          <w:lang w:val="en"/>
        </w:rPr>
        <w:t>each is said to be the image of the other</w:t>
      </w:r>
      <w:r w:rsidRPr="00311211">
        <w:rPr>
          <w:rFonts w:ascii="Calibri" w:eastAsiaTheme="minorHAnsi" w:hAnsi="Calibri" w:cs="Calibri"/>
          <w:color w:val="000000" w:themeColor="text1"/>
          <w:sz w:val="22"/>
          <w:szCs w:val="22"/>
          <w:lang w:val="en"/>
        </w:rPr>
        <w:t>. This was a physical reality in ancient days since the parties exchanged their robes and belts with each other. Thus each one actually took on the appearance the other. Further, covenant friends would consider themselves to be in each other since they had eaten the same bread (representing their bodies) and drunk the same wine (representing their blood).</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Thinking of covenants as relationships and not just legal contracts and marriages puts a new slant on the order of things in the world. Covenants are the way the universe is linked together, and giving is always involved. The earth gives up its nutrients so the tree thrives. The air gives up its oxygen and everything that has breath maintains life. And when people give of themselves, whether a little or a lot, a vast network of relationships is formed and maintained. These covenant relationships are the very foundation of everything that comprises the human experience.</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There is, however, an additional level of covenant that is of a higher order than any other. It is a covenant of blood or blood covenant. This is a covenant so totally conjoining that the parties become one person beyond life. Not even death can dissolve a blood covenant between two people. The conditions of this covenant even extend to the descendants of the covenanting parties. The rewards for keeping a blood covenant are especially wonderful, while the consequences for not keeping it are extremely severe. . . . </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You cannot give something without experiencing the loss of it. Therefore, giving is sacrificial. If you care for the other person, however, just the knowledge that they will benefit from the object you’ve given is reason enough to give it. In this situation, giving becomes a joy rather than a burden. . . . </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The . . . blood covenant is a love that is greater than any other covenant relationship. Jesus described it as the greatest love of all. It is a love that has no limits, no boundaries, no ceiling on either the amount of giving or on what will be given. Everything is freely given, nothing is held back, and it is all given without a morsel of remorse, not at the time of the giving nor at any time in the future.</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A blood covenant consists of three components: The intermingling of blood, the giving or exchanging of possessions and the formation of a new life. . . . </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The practice of making covenant by inter-mingling blood and exchanging all other possessions was common in ancient cultures around the world. H. Clay Trumbull, in his book, </w:t>
      </w:r>
      <w:r w:rsidRPr="00311211">
        <w:rPr>
          <w:rFonts w:ascii="Calibri" w:eastAsiaTheme="minorHAnsi" w:hAnsi="Calibri" w:cs="Calibri"/>
          <w:i/>
          <w:color w:val="000000" w:themeColor="text1"/>
          <w:sz w:val="22"/>
          <w:szCs w:val="22"/>
          <w:lang w:val="en"/>
        </w:rPr>
        <w:t>The Blood Covenant</w:t>
      </w:r>
      <w:r w:rsidRPr="00311211">
        <w:rPr>
          <w:rFonts w:ascii="Calibri" w:eastAsiaTheme="minorHAnsi" w:hAnsi="Calibri" w:cs="Calibri"/>
          <w:color w:val="000000" w:themeColor="text1"/>
          <w:sz w:val="22"/>
          <w:szCs w:val="22"/>
          <w:lang w:val="en"/>
        </w:rPr>
        <w:t xml:space="preserve">, reported on research findings that indicated that the practice of blood covenanting was evident from the earliest times in all parts of the globe. Trumbull revealed his findings in a series of lectures in 1885. </w:t>
      </w:r>
      <w:r w:rsidRPr="00311211">
        <w:rPr>
          <w:rFonts w:ascii="Calibri" w:eastAsiaTheme="minorHAnsi" w:hAnsi="Calibri" w:cs="Calibri"/>
          <w:color w:val="000000" w:themeColor="text1"/>
          <w:sz w:val="22"/>
          <w:szCs w:val="22"/>
          <w:lang w:val="en"/>
        </w:rPr>
        <w:lastRenderedPageBreak/>
        <w:t>Even though the practice of blood covenanting had been so wide-spread, it had all but ceased to exist, not only in practice, but also in awareness, by the time of Trumbull’s lectures.</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Blood covenant was definitely a middle Eastern rite. Certainly this was true for the time the books of the Bible were written. Thus, it should not be surprising that blood covenant making is indicated in the Bible. What is surprising is that its practice and importance to Biblical interpretation is all but overlooked by Biblical scholars and commentators. This is especially odd since the Bible is all about covenant. The Christian Bible consists of two major sub-divisions, an Old Covenant and a New Covenant, commonly called the old and new testaments. The words covenant and testament can be used interchangeably, but covenant is the better choice for Biblical references, because it is the word used in both the old and the new texts.</w:t>
      </w:r>
    </w:p>
    <w:p w:rsidR="00311211" w:rsidRPr="00311211" w:rsidRDefault="00311211" w:rsidP="00311211">
      <w:pPr>
        <w:widowControl/>
        <w:spacing w:after="200" w:line="276" w:lineRule="auto"/>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[Note*  The Book of Mormon is titled “Another Testament [Covenant] of Jesus Christ” ]</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Foundational to the significance of blood covenanting is an understanding that life is in the blood. Your heart beats around 100,000 times a day, and with each beat it pumps life-sustaining blood to approximately 2.5 trillion red blood cells in your body. It is easy to understand why the heart is used in the Bible as a metaphor for your very nature or inner being. Since your life is in the blood, an intermingling of blood between you and another person results in the co-mingling of your very lives and natures. Intermingling of blood is an important aspect of blood covenant making. A blood covenant requires each person to sacrifice their life for their covenant companion. </w:t>
      </w:r>
      <w:r w:rsidRPr="00311211">
        <w:rPr>
          <w:rFonts w:ascii="Calibri" w:eastAsiaTheme="minorHAnsi" w:hAnsi="Calibri" w:cs="Calibri"/>
          <w:b/>
          <w:color w:val="000000" w:themeColor="text1"/>
          <w:sz w:val="22"/>
          <w:szCs w:val="22"/>
          <w:lang w:val="en"/>
        </w:rPr>
        <w:t>This was done symbolically by the death of a sacrificial offering such as a lamb.</w:t>
      </w:r>
      <w:r w:rsidRPr="00311211">
        <w:rPr>
          <w:rFonts w:ascii="Calibri" w:eastAsiaTheme="minorHAnsi" w:hAnsi="Calibri" w:cs="Calibri"/>
          <w:color w:val="000000" w:themeColor="text1"/>
          <w:sz w:val="22"/>
          <w:szCs w:val="22"/>
          <w:lang w:val="en"/>
        </w:rPr>
        <w:t xml:space="preserve"> Only when two lives are given in this way can two people become one in a blood covenant. . . . </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The sacrifice required of parties entering a blood covenant can be stated in one word: ALL. The requirement for giving is not limited to physical possessions. Everything each person has, including desires, hopes and dreams are freely given to each other. . . . And when a covenant partner should die, they will extend the promises of the covenant to their partner’s children and grandchildren. . . . </w:t>
      </w:r>
    </w:p>
    <w:p w:rsidR="00311211" w:rsidRPr="00311211" w:rsidRDefault="00311211" w:rsidP="00311211">
      <w:pPr>
        <w:widowControl/>
        <w:spacing w:after="200" w:line="276" w:lineRule="auto"/>
        <w:ind w:firstLine="720"/>
        <w:rPr>
          <w:rFonts w:ascii="Calibri" w:eastAsiaTheme="minorHAnsi" w:hAnsi="Calibri" w:cs="Calibri"/>
          <w:color w:val="000000" w:themeColor="text1"/>
          <w:sz w:val="22"/>
          <w:szCs w:val="22"/>
          <w:lang w:val="en"/>
        </w:rPr>
      </w:pPr>
      <w:r w:rsidRPr="00311211">
        <w:rPr>
          <w:rFonts w:ascii="Calibri" w:eastAsiaTheme="minorHAnsi" w:hAnsi="Calibri" w:cs="Calibri"/>
          <w:color w:val="000000" w:themeColor="text1"/>
          <w:sz w:val="22"/>
          <w:szCs w:val="22"/>
          <w:lang w:val="en"/>
        </w:rPr>
        <w:t xml:space="preserve">The result of a blood covenant  . . . is a higher compact, a more solemn relationship than any in existence. . . . </w:t>
      </w:r>
    </w:p>
    <w:p w:rsidR="00311211" w:rsidRPr="00311211" w:rsidRDefault="00311211" w:rsidP="00311211">
      <w:pPr>
        <w:widowControl/>
        <w:spacing w:after="200" w:line="276" w:lineRule="auto"/>
        <w:ind w:firstLine="720"/>
        <w:rPr>
          <w:rFonts w:ascii="Calibri" w:eastAsiaTheme="minorHAnsi" w:hAnsi="Calibri" w:cs="Calibri"/>
          <w:color w:val="333333"/>
          <w:sz w:val="22"/>
          <w:szCs w:val="22"/>
        </w:rPr>
      </w:pPr>
      <w:r w:rsidRPr="00311211">
        <w:rPr>
          <w:rFonts w:ascii="Calibri" w:eastAsiaTheme="minorHAnsi" w:hAnsi="Calibri" w:cs="Calibri"/>
          <w:color w:val="333333"/>
          <w:sz w:val="22"/>
          <w:szCs w:val="22"/>
        </w:rPr>
        <w:t xml:space="preserve">The blood covenant, which is the highest order of covenant, has been “hidden,” first by God to be found only by those who have turned their hearts to Him, but also by Satan and his minions in an effort to prevent you from ever suspecting the existence of this important covenant. . . . </w:t>
      </w:r>
    </w:p>
    <w:p w:rsidR="00311211" w:rsidRPr="00311211" w:rsidRDefault="00311211" w:rsidP="00311211">
      <w:pPr>
        <w:widowControl/>
        <w:spacing w:after="200" w:line="276" w:lineRule="auto"/>
        <w:ind w:firstLine="720"/>
        <w:rPr>
          <w:rFonts w:ascii="Calibri" w:eastAsiaTheme="minorHAnsi" w:hAnsi="Calibri" w:cs="Calibri"/>
          <w:color w:val="333333"/>
          <w:sz w:val="22"/>
          <w:szCs w:val="22"/>
        </w:rPr>
      </w:pPr>
      <w:r w:rsidRPr="00311211">
        <w:rPr>
          <w:rFonts w:ascii="Calibri" w:eastAsiaTheme="minorHAnsi" w:hAnsi="Calibri" w:cs="Calibri"/>
          <w:color w:val="333333"/>
          <w:sz w:val="22"/>
          <w:szCs w:val="22"/>
        </w:rPr>
        <w:t xml:space="preserve">I have found a scant few books on the subject, but the instruction of Biblical covenant, especially blood covenant, continued as I studied the [Scriptures] under the tutelage of the Holy Spirit. </w:t>
      </w:r>
    </w:p>
    <w:p w:rsidR="00311211" w:rsidRPr="00311211" w:rsidRDefault="00311211" w:rsidP="00311211">
      <w:pPr>
        <w:widowControl/>
        <w:spacing w:after="200" w:line="276" w:lineRule="auto"/>
        <w:rPr>
          <w:rFonts w:ascii="Calibri" w:eastAsiaTheme="minorHAnsi" w:hAnsi="Calibri" w:cs="Calibri"/>
          <w:color w:val="333333"/>
          <w:sz w:val="22"/>
          <w:szCs w:val="22"/>
        </w:rPr>
      </w:pPr>
      <w:r w:rsidRPr="00311211">
        <w:rPr>
          <w:rFonts w:ascii="Calibri" w:eastAsiaTheme="minorHAnsi" w:hAnsi="Calibri" w:cs="Calibri"/>
          <w:color w:val="333333"/>
          <w:sz w:val="22"/>
          <w:szCs w:val="22"/>
        </w:rPr>
        <w:t xml:space="preserve">Coming to a knowledge and understanding of Biblical covenant took time and patience. . . . Everything in the [Scriptures] can be viewed through the covenant lens. . . . </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Some of you are undoubtedly football fans. Others have a passion for photography, while many prefer skiing, tennis, surfboarding or perhaps auto racing as favorite activities. No matter what the area of interest each has its own language composed of specific terms and phrases. The same is true for work </w:t>
      </w:r>
      <w:r w:rsidRPr="00311211">
        <w:rPr>
          <w:rFonts w:ascii="Calibri" w:eastAsiaTheme="minorHAnsi" w:hAnsi="Calibri" w:cs="Calibri"/>
          <w:sz w:val="22"/>
          <w:szCs w:val="22"/>
          <w:lang w:val="en"/>
        </w:rPr>
        <w:lastRenderedPageBreak/>
        <w:t xml:space="preserve">activities. Chemical engineers communicate with a different set of terms than heart surgeons, and the lingo of graphic artists differs from that of musicians. Biblical covenant is no different. It has a language all its own. Knowing the language, i.e., its specific terminology, is a great help in identifying covenant in the [Scriptures]. . . . </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In the language of the Bible, at the time when it was written, it was enough to merely make a reference to covenant to be understood, because covenant was so common and openly practiced. A modern-day analogy can be found on the sports pages of a newspaper. An article filled with terms like home runs, stolen bases, and double plays is clearly about baseball. There is no need for a glossary of terms because all baseball fans understand the jargon. Likewise it was not necessary for the writers of the Bible to explain all of the covenant expressions they used, or even to describe the entire covenant making process.</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One aspect of blood covenant is the idea that once a blood covenant is made each party </w:t>
      </w:r>
      <w:r w:rsidRPr="00311211">
        <w:rPr>
          <w:rFonts w:ascii="Calibri" w:eastAsiaTheme="minorHAnsi" w:hAnsi="Calibri" w:cs="Calibri"/>
          <w:b/>
          <w:sz w:val="22"/>
          <w:szCs w:val="22"/>
          <w:lang w:val="en"/>
        </w:rPr>
        <w:t>is in the other</w:t>
      </w:r>
      <w:r w:rsidRPr="00311211">
        <w:rPr>
          <w:rFonts w:ascii="Calibri" w:eastAsiaTheme="minorHAnsi" w:hAnsi="Calibri" w:cs="Calibri"/>
          <w:sz w:val="22"/>
          <w:szCs w:val="22"/>
          <w:lang w:val="en"/>
        </w:rPr>
        <w:t>. This results from the mutual giving of all, the intermingling of blood and eating and drinking the same bread and wine.</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The following verses from John 17 illustrate how Jesus incorporates these covenant words and phrases as He prays to the Father.</w:t>
      </w:r>
    </w:p>
    <w:p w:rsidR="00311211" w:rsidRPr="00311211" w:rsidRDefault="00311211" w:rsidP="00311211">
      <w:pPr>
        <w:widowControl/>
        <w:spacing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t>10 “and all things that are Mine are Yours, and Yours are Mine; and I have been glorified in them.”</w:t>
      </w:r>
    </w:p>
    <w:p w:rsidR="00311211" w:rsidRPr="00311211" w:rsidRDefault="00311211" w:rsidP="00311211">
      <w:pPr>
        <w:widowControl/>
        <w:spacing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t>21 “that they may all be one; even as You, Father, are in Me and I in You, that they also may be in Us, so that the world may believe that You sent Me.</w:t>
      </w:r>
    </w:p>
    <w:p w:rsidR="00311211" w:rsidRPr="00311211" w:rsidRDefault="00311211" w:rsidP="00311211">
      <w:pPr>
        <w:widowControl/>
        <w:spacing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t>22 “The glory which You have given Me I have given to them, that they may be one, just as We are one;</w:t>
      </w:r>
    </w:p>
    <w:p w:rsidR="00311211" w:rsidRPr="00311211" w:rsidRDefault="00311211" w:rsidP="00311211">
      <w:pPr>
        <w:widowControl/>
        <w:spacing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t>23 “I in them and You in Me, that they may be perfected in unity, so that the world may know that You sent Me, and loved them, even as You have loved Me.”</w:t>
      </w:r>
    </w:p>
    <w:p w:rsidR="00311211" w:rsidRPr="00311211" w:rsidRDefault="00311211" w:rsidP="00311211">
      <w:pPr>
        <w:widowControl/>
        <w:spacing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t>26 “and I have made Your name known to them, and will make it known, so that the love with which You loved Me may be in them, and I in them.”</w:t>
      </w:r>
    </w:p>
    <w:p w:rsidR="00311211" w:rsidRPr="00311211" w:rsidRDefault="00311211" w:rsidP="00311211">
      <w:pPr>
        <w:widowControl/>
        <w:spacing w:after="200" w:line="276" w:lineRule="auto"/>
        <w:rPr>
          <w:rFonts w:ascii="Calibri" w:eastAsiaTheme="minorHAnsi" w:hAnsi="Calibri" w:cs="Calibri"/>
          <w:sz w:val="22"/>
          <w:szCs w:val="22"/>
          <w:lang w:val="en"/>
        </w:rPr>
      </w:pP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Therefore, we conclude from the terminology Jesus is using in the above verses that He is clearly speaking of blood covenant. . . . Jesus and the Father are one. They are in covenant. And our covenant with Jesus is not one that differs in any way from the covenant between Jesus and the Father. . . . Blood covenant friends are now, always have been and always will be the body of Christ. . . . </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Blood covenant friends are friends like no other. In ancient days they might be referred to as blood brothers . . . God made a covenant with Abraham, and he was called God’s friend:</w:t>
      </w:r>
    </w:p>
    <w:p w:rsidR="00311211" w:rsidRPr="00311211" w:rsidRDefault="00311211" w:rsidP="00311211">
      <w:pPr>
        <w:widowControl/>
        <w:spacing w:after="200"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“Did You not, O our God, drive out the inhabitants of this land before Your people Israel and give it to the descendants of Abraham </w:t>
      </w:r>
      <w:r w:rsidRPr="00311211">
        <w:rPr>
          <w:rFonts w:ascii="Calibri" w:eastAsiaTheme="minorHAnsi" w:hAnsi="Calibri" w:cs="Calibri"/>
          <w:b/>
          <w:sz w:val="22"/>
          <w:szCs w:val="22"/>
          <w:lang w:val="en"/>
        </w:rPr>
        <w:t>Your friend</w:t>
      </w:r>
      <w:r w:rsidRPr="00311211">
        <w:rPr>
          <w:rFonts w:ascii="Calibri" w:eastAsiaTheme="minorHAnsi" w:hAnsi="Calibri" w:cs="Calibri"/>
          <w:sz w:val="22"/>
          <w:szCs w:val="22"/>
          <w:lang w:val="en"/>
        </w:rPr>
        <w:t>.” (2 Chronicles 20:7)</w:t>
      </w:r>
    </w:p>
    <w:p w:rsidR="00311211" w:rsidRPr="00311211" w:rsidRDefault="00311211" w:rsidP="00311211">
      <w:pPr>
        <w:widowControl/>
        <w:spacing w:after="200"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lastRenderedPageBreak/>
        <w:t xml:space="preserve">“and the Scripture was fulfilled which says, ‘and Abraham believed God, and it was reckoned to him as righteousness,” and </w:t>
      </w:r>
      <w:r w:rsidRPr="00311211">
        <w:rPr>
          <w:rFonts w:ascii="Calibri" w:eastAsiaTheme="minorHAnsi" w:hAnsi="Calibri" w:cs="Calibri"/>
          <w:b/>
          <w:sz w:val="22"/>
          <w:szCs w:val="22"/>
          <w:lang w:val="en"/>
        </w:rPr>
        <w:t>he was called the friend of God</w:t>
      </w:r>
      <w:r w:rsidRPr="00311211">
        <w:rPr>
          <w:rFonts w:ascii="Calibri" w:eastAsiaTheme="minorHAnsi" w:hAnsi="Calibri" w:cs="Calibri"/>
          <w:sz w:val="22"/>
          <w:szCs w:val="22"/>
          <w:lang w:val="en"/>
        </w:rPr>
        <w:t>.” (James 2:23)</w:t>
      </w:r>
    </w:p>
    <w:p w:rsidR="00311211" w:rsidRPr="00311211" w:rsidRDefault="00311211" w:rsidP="00311211">
      <w:pPr>
        <w:widowControl/>
        <w:spacing w:after="200" w:line="276" w:lineRule="auto"/>
        <w:rPr>
          <w:rFonts w:ascii="Calibri" w:eastAsiaTheme="minorHAnsi" w:hAnsi="Calibri" w:cs="Calibri"/>
          <w:sz w:val="22"/>
          <w:szCs w:val="22"/>
          <w:lang w:val="en"/>
        </w:rPr>
      </w:pP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 Jesus said to His disciples,</w:t>
      </w:r>
    </w:p>
    <w:p w:rsidR="00311211" w:rsidRPr="00311211" w:rsidRDefault="00311211" w:rsidP="00311211">
      <w:pPr>
        <w:widowControl/>
        <w:spacing w:after="200"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t>14 “</w:t>
      </w:r>
      <w:r w:rsidRPr="00311211">
        <w:rPr>
          <w:rFonts w:ascii="Calibri" w:eastAsiaTheme="minorHAnsi" w:hAnsi="Calibri" w:cs="Calibri"/>
          <w:b/>
          <w:sz w:val="22"/>
          <w:szCs w:val="22"/>
          <w:lang w:val="en"/>
        </w:rPr>
        <w:t>You are My friends if you do what I command you</w:t>
      </w:r>
      <w:r w:rsidRPr="00311211">
        <w:rPr>
          <w:rFonts w:ascii="Calibri" w:eastAsiaTheme="minorHAnsi" w:hAnsi="Calibri" w:cs="Calibri"/>
          <w:sz w:val="22"/>
          <w:szCs w:val="22"/>
          <w:lang w:val="en"/>
        </w:rPr>
        <w:t>.</w:t>
      </w:r>
    </w:p>
    <w:p w:rsidR="00311211" w:rsidRPr="00311211" w:rsidRDefault="00311211" w:rsidP="00311211">
      <w:pPr>
        <w:widowControl/>
        <w:spacing w:after="200"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t>15 “No longer do I call you slaves, for the slave does not know what his master is doing; but I have called you friends, for all things that I have heard from My Father I have made known to you.” (John 15:14-15)</w:t>
      </w:r>
    </w:p>
    <w:p w:rsidR="00311211" w:rsidRPr="00311211" w:rsidRDefault="00311211" w:rsidP="00311211">
      <w:pPr>
        <w:widowControl/>
        <w:spacing w:after="200" w:line="276" w:lineRule="auto"/>
        <w:rPr>
          <w:rFonts w:ascii="Calibri" w:eastAsiaTheme="minorHAnsi" w:hAnsi="Calibri" w:cs="Calibri"/>
          <w:sz w:val="22"/>
          <w:szCs w:val="22"/>
          <w:lang w:val="en"/>
        </w:rPr>
      </w:pP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sz w:val="22"/>
          <w:szCs w:val="22"/>
          <w:lang w:val="en"/>
        </w:rPr>
        <w:t>There are still more covenant references in this amazing prayer in John 17:</w:t>
      </w:r>
    </w:p>
    <w:p w:rsidR="00311211" w:rsidRPr="00311211" w:rsidRDefault="00311211" w:rsidP="00311211">
      <w:pPr>
        <w:widowControl/>
        <w:spacing w:after="200"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1 Jesus spoke these things; and lifting up His eyes to heaven, He said, “Father, the hour has come; </w:t>
      </w:r>
      <w:r w:rsidRPr="00311211">
        <w:rPr>
          <w:rFonts w:ascii="Calibri" w:eastAsiaTheme="minorHAnsi" w:hAnsi="Calibri" w:cs="Calibri"/>
          <w:b/>
          <w:sz w:val="22"/>
          <w:szCs w:val="22"/>
          <w:lang w:val="en"/>
        </w:rPr>
        <w:t>glorify</w:t>
      </w:r>
      <w:r w:rsidRPr="00311211">
        <w:rPr>
          <w:rFonts w:ascii="Calibri" w:eastAsiaTheme="minorHAnsi" w:hAnsi="Calibri" w:cs="Calibri"/>
          <w:sz w:val="22"/>
          <w:szCs w:val="22"/>
          <w:lang w:val="en"/>
        </w:rPr>
        <w:t xml:space="preserve"> Your Son, that the Son may </w:t>
      </w:r>
      <w:r w:rsidRPr="00311211">
        <w:rPr>
          <w:rFonts w:ascii="Calibri" w:eastAsiaTheme="minorHAnsi" w:hAnsi="Calibri" w:cs="Calibri"/>
          <w:b/>
          <w:sz w:val="22"/>
          <w:szCs w:val="22"/>
          <w:lang w:val="en"/>
        </w:rPr>
        <w:t>glorify</w:t>
      </w:r>
      <w:r w:rsidRPr="00311211">
        <w:rPr>
          <w:rFonts w:ascii="Calibri" w:eastAsiaTheme="minorHAnsi" w:hAnsi="Calibri" w:cs="Calibri"/>
          <w:sz w:val="22"/>
          <w:szCs w:val="22"/>
          <w:lang w:val="en"/>
        </w:rPr>
        <w:t xml:space="preserve"> You,</w:t>
      </w:r>
    </w:p>
    <w:p w:rsidR="00311211" w:rsidRPr="00311211" w:rsidRDefault="00311211" w:rsidP="00311211">
      <w:pPr>
        <w:widowControl/>
        <w:spacing w:after="200"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2 “even as You gave Him authority over all flesh, that to all whom You have given Him, He [Jesus] </w:t>
      </w:r>
      <w:r w:rsidRPr="00311211">
        <w:rPr>
          <w:rFonts w:ascii="Calibri" w:eastAsiaTheme="minorHAnsi" w:hAnsi="Calibri" w:cs="Calibri"/>
          <w:sz w:val="22"/>
          <w:szCs w:val="22"/>
          <w:u w:val="single"/>
          <w:lang w:val="en"/>
        </w:rPr>
        <w:t>may give eternal life</w:t>
      </w:r>
      <w:r w:rsidRPr="00311211">
        <w:rPr>
          <w:rFonts w:ascii="Calibri" w:eastAsiaTheme="minorHAnsi" w:hAnsi="Calibri" w:cs="Calibri"/>
          <w:sz w:val="22"/>
          <w:szCs w:val="22"/>
          <w:lang w:val="en"/>
        </w:rPr>
        <w:t>.</w:t>
      </w:r>
    </w:p>
    <w:p w:rsidR="00311211" w:rsidRPr="00311211" w:rsidRDefault="00311211" w:rsidP="00311211">
      <w:pPr>
        <w:widowControl/>
        <w:spacing w:after="200"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3 “This is eternal life, that they may </w:t>
      </w:r>
      <w:r w:rsidRPr="00311211">
        <w:rPr>
          <w:rFonts w:ascii="Calibri" w:eastAsiaTheme="minorHAnsi" w:hAnsi="Calibri" w:cs="Calibri"/>
          <w:b/>
          <w:sz w:val="22"/>
          <w:szCs w:val="22"/>
          <w:lang w:val="en"/>
        </w:rPr>
        <w:t>know</w:t>
      </w:r>
      <w:r w:rsidRPr="00311211">
        <w:rPr>
          <w:rFonts w:ascii="Calibri" w:eastAsiaTheme="minorHAnsi" w:hAnsi="Calibri" w:cs="Calibri"/>
          <w:sz w:val="22"/>
          <w:szCs w:val="22"/>
          <w:lang w:val="en"/>
        </w:rPr>
        <w:t xml:space="preserve"> You [the Father], the only true God, and Jesus Christ whom You have sent.” (John 17:1-3)</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[Note*    “For behold, this this is my work and my glory-- to bring to pass the immortality and eternal life of man”  (Moses 1:39)] </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One of the characteristics of blood covenant is that out of death springs new life. The new life of the new covenant is a new spiritual life, and as such it is an eternal life. Notice that in verse 2 </w:t>
      </w:r>
      <w:r w:rsidRPr="00311211">
        <w:rPr>
          <w:rFonts w:ascii="Calibri" w:eastAsiaTheme="minorHAnsi" w:hAnsi="Calibri" w:cs="Calibri"/>
          <w:b/>
          <w:sz w:val="22"/>
          <w:szCs w:val="22"/>
          <w:lang w:val="en"/>
        </w:rPr>
        <w:t>Jesus prays that the Father would be glorified as He, Jesus, gives eternal life to all the Father gives Him</w:t>
      </w:r>
      <w:r w:rsidRPr="00311211">
        <w:rPr>
          <w:rFonts w:ascii="Calibri" w:eastAsiaTheme="minorHAnsi" w:hAnsi="Calibri" w:cs="Calibri"/>
          <w:sz w:val="22"/>
          <w:szCs w:val="22"/>
          <w:lang w:val="en"/>
        </w:rPr>
        <w:t xml:space="preserve">. . . . </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Also note the use of the word “know” in the third verse. The Greek word for the English word </w:t>
      </w:r>
      <w:r w:rsidRPr="00311211">
        <w:rPr>
          <w:rFonts w:ascii="Calibri" w:eastAsiaTheme="minorHAnsi" w:hAnsi="Calibri" w:cs="Calibri"/>
          <w:b/>
          <w:sz w:val="22"/>
          <w:szCs w:val="22"/>
          <w:lang w:val="en"/>
        </w:rPr>
        <w:t>know</w:t>
      </w:r>
      <w:r w:rsidRPr="00311211">
        <w:rPr>
          <w:rFonts w:ascii="Calibri" w:eastAsiaTheme="minorHAnsi" w:hAnsi="Calibri" w:cs="Calibri"/>
          <w:sz w:val="22"/>
          <w:szCs w:val="22"/>
          <w:lang w:val="en"/>
        </w:rPr>
        <w:t xml:space="preserve"> means far more than mental knowing. It is a knowledge that comes from very close experience between the parties. It conveys the idea of a personal, intimate relationship with the one being known. Therefore, Jesus is asking the Father that those for whom He is praying to come into a deep, personal relationship with Him. In other words, Jesus is expressing the covenant concept that when someone makes covenant with Him, they will also come into a personal, intimate relationship, that is, a covenant relationship, with the Father.</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What’s In A </w:t>
      </w:r>
      <w:r w:rsidRPr="00311211">
        <w:rPr>
          <w:rFonts w:ascii="Calibri" w:eastAsiaTheme="minorHAnsi" w:hAnsi="Calibri" w:cs="Calibri"/>
          <w:b/>
          <w:sz w:val="22"/>
          <w:szCs w:val="22"/>
          <w:lang w:val="en"/>
        </w:rPr>
        <w:t>Name?</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sz w:val="22"/>
          <w:szCs w:val="22"/>
          <w:lang w:val="en"/>
        </w:rPr>
        <w:t>Further covenant evidence is found in the 6th and 11th verses of the 17th chapter of John.</w:t>
      </w:r>
    </w:p>
    <w:p w:rsidR="00311211" w:rsidRPr="00311211" w:rsidRDefault="00311211" w:rsidP="00311211">
      <w:pPr>
        <w:widowControl/>
        <w:spacing w:after="200"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6 “I have manifested </w:t>
      </w:r>
      <w:r w:rsidRPr="00311211">
        <w:rPr>
          <w:rFonts w:ascii="Calibri" w:eastAsiaTheme="minorHAnsi" w:hAnsi="Calibri" w:cs="Calibri"/>
          <w:b/>
          <w:sz w:val="22"/>
          <w:szCs w:val="22"/>
          <w:lang w:val="en"/>
        </w:rPr>
        <w:t>Your name</w:t>
      </w:r>
      <w:r w:rsidRPr="00311211">
        <w:rPr>
          <w:rFonts w:ascii="Calibri" w:eastAsiaTheme="minorHAnsi" w:hAnsi="Calibri" w:cs="Calibri"/>
          <w:sz w:val="22"/>
          <w:szCs w:val="22"/>
          <w:lang w:val="en"/>
        </w:rPr>
        <w:t xml:space="preserve"> to the men whom You gave Me out of the world; they were Yours and You gave them to Me, and they have kept Your word.”</w:t>
      </w:r>
    </w:p>
    <w:p w:rsidR="00311211" w:rsidRPr="00311211" w:rsidRDefault="00311211" w:rsidP="00311211">
      <w:pPr>
        <w:widowControl/>
        <w:spacing w:after="200"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lastRenderedPageBreak/>
        <w:t xml:space="preserve">11 “I am no longer in the world; and yet they themselves are in the world, and I come to You. Holy Father, keep them in </w:t>
      </w:r>
      <w:r w:rsidRPr="00311211">
        <w:rPr>
          <w:rFonts w:ascii="Calibri" w:eastAsiaTheme="minorHAnsi" w:hAnsi="Calibri" w:cs="Calibri"/>
          <w:b/>
          <w:sz w:val="22"/>
          <w:szCs w:val="22"/>
          <w:lang w:val="en"/>
        </w:rPr>
        <w:t>Your name, the name which You have given Me</w:t>
      </w:r>
      <w:r w:rsidRPr="00311211">
        <w:rPr>
          <w:rFonts w:ascii="Calibri" w:eastAsiaTheme="minorHAnsi" w:hAnsi="Calibri" w:cs="Calibri"/>
          <w:sz w:val="22"/>
          <w:szCs w:val="22"/>
          <w:lang w:val="en"/>
        </w:rPr>
        <w:t>, that they may be one even as We are.”</w:t>
      </w:r>
    </w:p>
    <w:p w:rsidR="00311211" w:rsidRPr="00311211" w:rsidRDefault="00311211" w:rsidP="00311211">
      <w:pPr>
        <w:widowControl/>
        <w:spacing w:after="200" w:line="276" w:lineRule="auto"/>
        <w:rPr>
          <w:rFonts w:ascii="Calibri" w:eastAsiaTheme="minorHAnsi" w:hAnsi="Calibri" w:cs="Calibri"/>
          <w:sz w:val="22"/>
          <w:szCs w:val="22"/>
          <w:lang w:val="en"/>
        </w:rPr>
      </w:pP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b/>
          <w:sz w:val="22"/>
          <w:szCs w:val="22"/>
          <w:lang w:val="en"/>
        </w:rPr>
        <w:t>The covenant making process includes an exchange of names</w:t>
      </w:r>
      <w:r w:rsidRPr="00311211">
        <w:rPr>
          <w:rFonts w:ascii="Calibri" w:eastAsiaTheme="minorHAnsi" w:hAnsi="Calibri" w:cs="Calibri"/>
          <w:sz w:val="22"/>
          <w:szCs w:val="22"/>
          <w:lang w:val="en"/>
        </w:rPr>
        <w:t>. Each party making the covenant would take on part of the other’s name. This concept of acting in the name of another person is expressed in the idea of someone being a representative for someone else. In the United States, representatives are elected to do the work of the government for the people who elected them. When they vote on a piece of legislation, they are placing a vote for the people they represent. Another example is when a person hires a lawyer to appear in court as their representative. The arguments lawyers make before a judge and jury are considered to be the arguments of the people they represent. In covenant lingo, the government representative and the attorney would be said to be acting in the name of the ones they represent in the performance of their duties.</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This prayer of Jesus’ to His Father in heaven [in John 17] is clearly a prayer that all those given to Him by the Father, that is, all who believe in Him and repent, would come into covenant with Him, and through Him into covenant relationship with the Father.</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The language of covenant also includes references to the </w:t>
      </w:r>
      <w:r w:rsidRPr="00311211">
        <w:rPr>
          <w:rFonts w:ascii="Calibri" w:eastAsiaTheme="minorHAnsi" w:hAnsi="Calibri" w:cs="Calibri"/>
          <w:b/>
          <w:sz w:val="22"/>
          <w:szCs w:val="22"/>
          <w:lang w:val="en"/>
        </w:rPr>
        <w:t>characteristics</w:t>
      </w:r>
      <w:r w:rsidRPr="00311211">
        <w:rPr>
          <w:rFonts w:ascii="Calibri" w:eastAsiaTheme="minorHAnsi" w:hAnsi="Calibri" w:cs="Calibri"/>
          <w:sz w:val="22"/>
          <w:szCs w:val="22"/>
          <w:lang w:val="en"/>
        </w:rPr>
        <w:t xml:space="preserve"> of God. It is clear from John 17 that Jesus is in a covenant relationship with the Father. It is also understood that His prayer is that all those who would believe in Him would be brought into the same covenant relationship shared by He and the Father. Please understand that covenant is a characteristic of God. When God created the heavens and the earth, He brought into existence things that did not previously exist. Since the Father, Son and Holy Spirit were already in covenant, it was not necessary for covenant to be created. . . .</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The words in the bible that describe the nature of God are also covenant terms. Words such as love, mercy, grace and forgiveness are not only characteristics of God, but also components of covenant.</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sz w:val="22"/>
          <w:szCs w:val="22"/>
          <w:lang w:val="en"/>
        </w:rPr>
        <w:t>[Note*  There are over 500 different descriptive titles for Deity in the Book of Mormon.  There are additional titles in the Old Testament and New Testament.  Thus these three “covenant” works testify of the characteristics of God my just the titles contained in the text.]</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Jesus said, “If you love [</w:t>
      </w:r>
      <w:proofErr w:type="spellStart"/>
      <w:r w:rsidRPr="00311211">
        <w:rPr>
          <w:rFonts w:ascii="Calibri" w:eastAsiaTheme="minorHAnsi" w:hAnsi="Calibri" w:cs="Calibri"/>
          <w:sz w:val="22"/>
          <w:szCs w:val="22"/>
          <w:lang w:val="en"/>
        </w:rPr>
        <w:t>agapē</w:t>
      </w:r>
      <w:proofErr w:type="spellEnd"/>
      <w:r w:rsidRPr="00311211">
        <w:rPr>
          <w:rFonts w:ascii="Calibri" w:eastAsiaTheme="minorHAnsi" w:hAnsi="Calibri" w:cs="Calibri"/>
          <w:sz w:val="22"/>
          <w:szCs w:val="22"/>
          <w:lang w:val="en"/>
        </w:rPr>
        <w:t>] Me, you will keep my commandments.” (John 14:15)  Thus in general terms he is saying that those who revere Him will keep His commandments. But the word love also indicates a blood covenant relationship. Jesus said this love, this blood covenant love, was the greatest love of all, “Greater love [</w:t>
      </w:r>
      <w:proofErr w:type="spellStart"/>
      <w:r w:rsidRPr="00311211">
        <w:rPr>
          <w:rFonts w:ascii="Calibri" w:eastAsiaTheme="minorHAnsi" w:hAnsi="Calibri" w:cs="Calibri"/>
          <w:sz w:val="22"/>
          <w:szCs w:val="22"/>
          <w:lang w:val="en"/>
        </w:rPr>
        <w:t>agapē</w:t>
      </w:r>
      <w:proofErr w:type="spellEnd"/>
      <w:r w:rsidRPr="00311211">
        <w:rPr>
          <w:rFonts w:ascii="Calibri" w:eastAsiaTheme="minorHAnsi" w:hAnsi="Calibri" w:cs="Calibri"/>
          <w:sz w:val="22"/>
          <w:szCs w:val="22"/>
          <w:lang w:val="en"/>
        </w:rPr>
        <w:t xml:space="preserve">] has no one than this, that one lay down his life [die to self and make and keep the covenant] for his friends.” (John 15:13) . . . </w:t>
      </w:r>
    </w:p>
    <w:p w:rsidR="00311211" w:rsidRPr="00311211" w:rsidRDefault="00311211" w:rsidP="00311211">
      <w:pPr>
        <w:widowControl/>
        <w:spacing w:line="276" w:lineRule="auto"/>
        <w:ind w:firstLine="720"/>
        <w:rPr>
          <w:rFonts w:ascii="Calibri" w:eastAsiaTheme="minorHAnsi" w:hAnsi="Calibri" w:cs="Calibri"/>
          <w:color w:val="333333"/>
          <w:sz w:val="22"/>
          <w:szCs w:val="22"/>
        </w:rPr>
      </w:pPr>
      <w:r w:rsidRPr="00311211">
        <w:rPr>
          <w:rFonts w:ascii="Calibri" w:eastAsiaTheme="minorHAnsi" w:hAnsi="Calibri" w:cs="Calibri"/>
          <w:color w:val="333333"/>
          <w:sz w:val="22"/>
          <w:szCs w:val="22"/>
        </w:rPr>
        <w:t xml:space="preserve">Jesus died on the cross, putting to death His physical flesh. We enter covenant with Him by putting to death our spiritual self, i.e., giving all of our hearts and souls to Him as Moses reminded the Israelites before crossing the Jordan, “You shall love the LORD your God with all your heart and with all your soul and with all </w:t>
      </w:r>
      <w:proofErr w:type="spellStart"/>
      <w:r w:rsidRPr="00311211">
        <w:rPr>
          <w:rFonts w:ascii="Calibri" w:eastAsiaTheme="minorHAnsi" w:hAnsi="Calibri" w:cs="Calibri"/>
          <w:color w:val="333333"/>
          <w:sz w:val="22"/>
          <w:szCs w:val="22"/>
        </w:rPr>
        <w:t>your</w:t>
      </w:r>
      <w:proofErr w:type="spellEnd"/>
      <w:r w:rsidRPr="00311211">
        <w:rPr>
          <w:rFonts w:ascii="Calibri" w:eastAsiaTheme="minorHAnsi" w:hAnsi="Calibri" w:cs="Calibri"/>
          <w:color w:val="333333"/>
          <w:sz w:val="22"/>
          <w:szCs w:val="22"/>
        </w:rPr>
        <w:t xml:space="preserve"> might.” (Deuteronomy 6:5) These are the same words Jesus used when asked </w:t>
      </w:r>
      <w:r w:rsidRPr="00311211">
        <w:rPr>
          <w:rFonts w:ascii="Calibri" w:eastAsiaTheme="minorHAnsi" w:hAnsi="Calibri" w:cs="Calibri"/>
          <w:color w:val="333333"/>
          <w:sz w:val="22"/>
          <w:szCs w:val="22"/>
        </w:rPr>
        <w:lastRenderedPageBreak/>
        <w:t>what was the greatest commandment, “And He said to him, ‘You shall love the Lord your God with all your heart, and with all your soul, and with all your mind.’” (Matthew 22:37)</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When one is in a blood covenant relationship, they willingly and without hesitation do whatever their covenant partner, their friend, asks of them. . . . And if we who are in covenant with Jesus are to do what He asks, shouldn’t He do the same? Of course, He should, and so he promised.</w:t>
      </w:r>
    </w:p>
    <w:p w:rsidR="00311211" w:rsidRPr="00311211" w:rsidRDefault="00311211" w:rsidP="00311211">
      <w:pPr>
        <w:widowControl/>
        <w:spacing w:after="200"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t>“Whatever you ask in My name, that will I do, so that the Father may be glorified in the Son.” (John 14:13)</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sz w:val="22"/>
          <w:szCs w:val="22"/>
          <w:lang w:val="en"/>
        </w:rPr>
        <w:t>And just in case we aren’t paying attention, Jesus says the same thing in the very next sentence.</w:t>
      </w:r>
    </w:p>
    <w:p w:rsidR="00311211" w:rsidRPr="00311211" w:rsidRDefault="00311211" w:rsidP="00311211">
      <w:pPr>
        <w:widowControl/>
        <w:spacing w:after="200" w:line="276" w:lineRule="auto"/>
        <w:ind w:left="720"/>
        <w:rPr>
          <w:rFonts w:ascii="Calibri" w:eastAsiaTheme="minorHAnsi" w:hAnsi="Calibri" w:cs="Calibri"/>
          <w:sz w:val="22"/>
          <w:szCs w:val="22"/>
          <w:lang w:val="en"/>
        </w:rPr>
      </w:pPr>
      <w:r w:rsidRPr="00311211">
        <w:rPr>
          <w:rFonts w:ascii="Calibri" w:eastAsiaTheme="minorHAnsi" w:hAnsi="Calibri" w:cs="Calibri"/>
          <w:sz w:val="22"/>
          <w:szCs w:val="22"/>
          <w:lang w:val="en"/>
        </w:rPr>
        <w:t>“If you ask Me anything in My name, I will do it.” (John 14:14)</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Notice that He used the expression, in My name, in both statements. In my name is a covenant indicator. You should understand at this point that to ask God for something in the name of Jesus does not mean saying, “In the name of Jesus,” while praying. What it does mean is to make your request from a position of being in a blood covenant relationship with Jesus Christ. Therefore, Jesus is saying in the above verses that anything or whatever will be given when one asks from being in and living out of a blood covenant relationship with Him. . . . </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Therefore, to the degree that you keep His commandments, you will become a vessel of His power.</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Seeing that each party of a blood covenant vows complete obedience to the other, we understand that total, absolute obedience is a fundamental covenant characteristic. The first indication of this in the Bible is found at the beginning, in the first chapter of Genesis. In the third verse, God commanded, “Let there be light.” The creation responds in covenant obedience, therefore, the verse is completed with the words, “And there was light.” Each time God commands that something occur, the Bible tells us “it was so.” This is a picture of absolute, total covenant obedience. Clearly the creation process is a covenant making activity.</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This brings us to the final step of the creation, the creation of man, and another piece of the covenant language glossary. Verse 26 tells us that God said, “</w:t>
      </w:r>
      <w:r w:rsidRPr="00311211">
        <w:rPr>
          <w:rFonts w:ascii="Calibri" w:eastAsiaTheme="minorHAnsi" w:hAnsi="Calibri" w:cs="Calibri"/>
          <w:b/>
          <w:sz w:val="22"/>
          <w:szCs w:val="22"/>
          <w:lang w:val="en"/>
        </w:rPr>
        <w:t>Let Us make man in Our image</w:t>
      </w:r>
      <w:r w:rsidRPr="00311211">
        <w:rPr>
          <w:rFonts w:ascii="Calibri" w:eastAsiaTheme="minorHAnsi" w:hAnsi="Calibri" w:cs="Calibri"/>
          <w:sz w:val="22"/>
          <w:szCs w:val="22"/>
          <w:lang w:val="en"/>
        </w:rPr>
        <w:t>.” And the 27th verse says, “God created man in His own image, in the image of God He created him; male and female He created them.” We have come to understand that human covenant partners in ancient days would actually take on each other’s physical appearance since they exchanged robes, weapons and shields. But they would also be a reflection of their partner inwardly since the life of their partner was within them. Recall the words of Jesus to His disciple, Philip.</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Jesus said to him, “Have I been so long with you, and yet you have not come to know Me, Philip? He who has seen Me has seen the Father; how can you say, ‘Show us the Father’” (John 14:9)</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b/>
          <w:sz w:val="22"/>
          <w:szCs w:val="22"/>
          <w:lang w:val="en"/>
        </w:rPr>
        <w:lastRenderedPageBreak/>
        <w:t>Jesus is saying that He is one with the Father, in covenant with Him, and therefore He is the very image of the Father</w:t>
      </w:r>
      <w:r w:rsidRPr="00311211">
        <w:rPr>
          <w:rFonts w:ascii="Calibri" w:eastAsiaTheme="minorHAnsi" w:hAnsi="Calibri" w:cs="Calibri"/>
          <w:sz w:val="22"/>
          <w:szCs w:val="22"/>
          <w:lang w:val="en"/>
        </w:rPr>
        <w:t>. Colossians 1:15a says, “He [Jesus] is the image of the invisible God.” And Hebrews 1:3 says, “He [Jesus] is the radiance of His [God’s] glory and the exact representation of His nature.” Hence, when the Bible speaks of someone being in the image of another, it a reference to the existence of a covenant.</w:t>
      </w:r>
    </w:p>
    <w:p w:rsidR="00311211" w:rsidRPr="00311211" w:rsidRDefault="00311211" w:rsidP="00311211">
      <w:pPr>
        <w:widowControl/>
        <w:spacing w:after="200" w:line="276" w:lineRule="auto"/>
        <w:rPr>
          <w:rFonts w:ascii="Calibri" w:eastAsiaTheme="minorHAnsi" w:hAnsi="Calibri" w:cs="Calibri"/>
          <w:sz w:val="22"/>
          <w:szCs w:val="22"/>
          <w:lang w:val="en"/>
        </w:rPr>
      </w:pPr>
    </w:p>
    <w:p w:rsidR="00311211" w:rsidRPr="00311211" w:rsidRDefault="00311211" w:rsidP="00311211">
      <w:pPr>
        <w:widowControl/>
        <w:spacing w:after="200" w:line="276" w:lineRule="auto"/>
        <w:rPr>
          <w:rFonts w:ascii="Calibri" w:eastAsiaTheme="minorHAnsi" w:hAnsi="Calibri" w:cs="Calibri"/>
          <w:b/>
          <w:sz w:val="22"/>
          <w:szCs w:val="22"/>
          <w:lang w:val="en"/>
        </w:rPr>
      </w:pPr>
      <w:r w:rsidRPr="00311211">
        <w:rPr>
          <w:rFonts w:ascii="Calibri" w:eastAsiaTheme="minorHAnsi" w:hAnsi="Calibri" w:cs="Calibri"/>
          <w:b/>
          <w:sz w:val="22"/>
          <w:szCs w:val="22"/>
          <w:lang w:val="en"/>
        </w:rPr>
        <w:t>A Glossary Of Blood Covenant Words And Phrases</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b/>
          <w:sz w:val="22"/>
          <w:szCs w:val="22"/>
          <w:lang w:val="en"/>
        </w:rPr>
        <w:t>Give, giving</w:t>
      </w:r>
      <w:r w:rsidRPr="00311211">
        <w:rPr>
          <w:rFonts w:ascii="Calibri" w:eastAsiaTheme="minorHAnsi" w:hAnsi="Calibri" w:cs="Calibri"/>
          <w:sz w:val="22"/>
          <w:szCs w:val="22"/>
          <w:lang w:val="en"/>
        </w:rPr>
        <w:t xml:space="preserve"> — A fundamental component of blood covenant. Inherent in the meaning of giving is a free transfer of possessions. In blood covenant, the transfer is not limited to possessions, but also includes an exchange of lives … even to the extent of including each partner’s wants, desires and aspirations.</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b/>
          <w:sz w:val="22"/>
          <w:szCs w:val="22"/>
          <w:lang w:val="en"/>
        </w:rPr>
        <w:t>Two become one</w:t>
      </w:r>
      <w:r w:rsidRPr="00311211">
        <w:rPr>
          <w:rFonts w:ascii="Calibri" w:eastAsiaTheme="minorHAnsi" w:hAnsi="Calibri" w:cs="Calibri"/>
          <w:sz w:val="22"/>
          <w:szCs w:val="22"/>
          <w:lang w:val="en"/>
        </w:rPr>
        <w:t xml:space="preserve"> — A transfer, or exchange, of lives results in the covenanting partners becoming one. In Bible terminology, to say that two or more individuals are one, is to say they are joined by means of a blood covenant.</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b/>
          <w:sz w:val="22"/>
          <w:szCs w:val="22"/>
          <w:lang w:val="en"/>
        </w:rPr>
        <w:t>Unity, union, united</w:t>
      </w:r>
      <w:r w:rsidRPr="00311211">
        <w:rPr>
          <w:rFonts w:ascii="Calibri" w:eastAsiaTheme="minorHAnsi" w:hAnsi="Calibri" w:cs="Calibri"/>
          <w:sz w:val="22"/>
          <w:szCs w:val="22"/>
          <w:lang w:val="en"/>
        </w:rPr>
        <w:t xml:space="preserve"> — When two become one through blood covenant, they are then united.</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sz w:val="22"/>
          <w:szCs w:val="22"/>
          <w:lang w:val="en"/>
        </w:rPr>
        <w:t>Everything that is mine is yours, and yours is mine — Another way of expressing oneness and unity.</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sz w:val="22"/>
          <w:szCs w:val="22"/>
          <w:lang w:val="en"/>
        </w:rPr>
        <w:t>In, as in I in you and you in me — When two or more people are joined in a blood covenant, they are said to be in each other.</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b/>
          <w:sz w:val="22"/>
          <w:szCs w:val="22"/>
          <w:lang w:val="en"/>
        </w:rPr>
        <w:t>Friend(s)</w:t>
      </w:r>
      <w:r w:rsidRPr="00311211">
        <w:rPr>
          <w:rFonts w:ascii="Calibri" w:eastAsiaTheme="minorHAnsi" w:hAnsi="Calibri" w:cs="Calibri"/>
          <w:sz w:val="22"/>
          <w:szCs w:val="22"/>
          <w:lang w:val="en"/>
        </w:rPr>
        <w:t xml:space="preserve"> — Blood covenant partners are referred to as friends in the Bible. Blood covenant friends are closer than brothers. In other words, a blood covenant relationship is a more solemn compact that even family relationships.</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b/>
          <w:sz w:val="22"/>
          <w:szCs w:val="22"/>
          <w:lang w:val="en"/>
        </w:rPr>
        <w:t>Death, die, dying</w:t>
      </w:r>
      <w:r w:rsidRPr="00311211">
        <w:rPr>
          <w:rFonts w:ascii="Calibri" w:eastAsiaTheme="minorHAnsi" w:hAnsi="Calibri" w:cs="Calibri"/>
          <w:sz w:val="22"/>
          <w:szCs w:val="22"/>
          <w:lang w:val="en"/>
        </w:rPr>
        <w:t xml:space="preserve"> — The giving of all one has, is or ever will be is referred to as the death of blood covenant partners. This is also expressed as dying to self, putting to death the deeds of the body, or sanctification.</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b/>
          <w:sz w:val="22"/>
          <w:szCs w:val="22"/>
          <w:lang w:val="en"/>
        </w:rPr>
        <w:t>Life, eternal life</w:t>
      </w:r>
      <w:r w:rsidRPr="00311211">
        <w:rPr>
          <w:rFonts w:ascii="Calibri" w:eastAsiaTheme="minorHAnsi" w:hAnsi="Calibri" w:cs="Calibri"/>
          <w:sz w:val="22"/>
          <w:szCs w:val="22"/>
          <w:lang w:val="en"/>
        </w:rPr>
        <w:t xml:space="preserve"> — From the death of two covenanting partners comes a new life. When a blood covenant is made, the individual lives of the covenanting parties ceases to exist. In their place, a new life is formed out of the commingling of the two. The result is one life in two persons. This can be represented mathematically as 1+1=1. God is one life in three persons or 1+1+1=1.</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b/>
          <w:sz w:val="22"/>
          <w:szCs w:val="22"/>
          <w:lang w:val="en"/>
        </w:rPr>
        <w:t>Know, to know, to be known</w:t>
      </w:r>
      <w:r w:rsidRPr="00311211">
        <w:rPr>
          <w:rFonts w:ascii="Calibri" w:eastAsiaTheme="minorHAnsi" w:hAnsi="Calibri" w:cs="Calibri"/>
          <w:sz w:val="22"/>
          <w:szCs w:val="22"/>
          <w:lang w:val="en"/>
        </w:rPr>
        <w:t xml:space="preserve"> — In the Hebrew and Greek Bible texts, the word know means much more than to obtain a collection of facts about something or someone. In both languages, there is the understanding of a deep, personal relationship brought about by extensive experience. Thus to know another person in this way is to be in an intimate, experiential relationship such as marriage or blood covenant. You must rely on context to distinguish the actual meaning.</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b/>
          <w:sz w:val="22"/>
          <w:szCs w:val="22"/>
          <w:lang w:val="en"/>
        </w:rPr>
        <w:t>Name, your name, in the name of</w:t>
      </w:r>
      <w:r w:rsidRPr="00311211">
        <w:rPr>
          <w:rFonts w:ascii="Calibri" w:eastAsiaTheme="minorHAnsi" w:hAnsi="Calibri" w:cs="Calibri"/>
          <w:sz w:val="22"/>
          <w:szCs w:val="22"/>
          <w:lang w:val="en"/>
        </w:rPr>
        <w:t xml:space="preserve"> — Blood covenant partners exchange names or incorporate a part of their partner’s name into their own. The changing of names most often indicates the existence of a </w:t>
      </w:r>
      <w:r w:rsidRPr="00311211">
        <w:rPr>
          <w:rFonts w:ascii="Calibri" w:eastAsiaTheme="minorHAnsi" w:hAnsi="Calibri" w:cs="Calibri"/>
          <w:sz w:val="22"/>
          <w:szCs w:val="22"/>
          <w:lang w:val="en"/>
        </w:rPr>
        <w:lastRenderedPageBreak/>
        <w:t>blood covenant. Consider the name changes of Abram to Abraham and that of his wife from Sarai to Sarah, Jacob to Israel, Simon to Peter, and Saul to Paul. The idea of one going in the name of another is similar to the idea of representation. Lawyers represent clients in legal proceedings by speaking in the place of their clients. In blood covenant language, a lawyer speaking for a client would be said to be acting in the name of the client.</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b/>
          <w:sz w:val="22"/>
          <w:szCs w:val="22"/>
          <w:lang w:val="en"/>
        </w:rPr>
        <w:t>Love — A characteristic of God</w:t>
      </w:r>
      <w:r w:rsidRPr="00311211">
        <w:rPr>
          <w:rFonts w:ascii="Calibri" w:eastAsiaTheme="minorHAnsi" w:hAnsi="Calibri" w:cs="Calibri"/>
          <w:sz w:val="22"/>
          <w:szCs w:val="22"/>
          <w:lang w:val="en"/>
        </w:rPr>
        <w:t>. The Bible says God is love. Love is not a feeling in the Bible as it is thought of today in general society. Rather, love is an attribute of blood covenant. The characteristics of blood covenant are perfectly defined in the word love, and they are laid out for us in chapter 13 of Paul’s first letter to the Corinthians. The words covenant and love are interchangeable. A blood covenant relationship is a love relationship of the highest order. Love is: patient, kind, never jealous, does not brag, is not arrogant, does not act unbecomingly, does not seek its own, is not provoked, does not take into account a wrong suffered, does not rejoice in unrighteousness, but rejoices with the truth, bears all things, believes all things, hopes all things, and endures all things. Love never fails. This is love between covenant partners, between Jesus and every believer, between believers and God. Without love we are but noisy gongs and clanging cymbals.</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b/>
          <w:sz w:val="22"/>
          <w:szCs w:val="22"/>
          <w:lang w:val="en"/>
        </w:rPr>
        <w:t>Obedience, faithfulness, steadfastness</w:t>
      </w:r>
      <w:r w:rsidRPr="00311211">
        <w:rPr>
          <w:rFonts w:ascii="Calibri" w:eastAsiaTheme="minorHAnsi" w:hAnsi="Calibri" w:cs="Calibri"/>
          <w:sz w:val="22"/>
          <w:szCs w:val="22"/>
          <w:lang w:val="en"/>
        </w:rPr>
        <w:t xml:space="preserve"> — It is understood that blood covenant partners will do anything and whatever is asked of them by their covenant friend(s).</w:t>
      </w:r>
    </w:p>
    <w:p w:rsidR="00311211" w:rsidRPr="00311211" w:rsidRDefault="00311211" w:rsidP="00311211">
      <w:pPr>
        <w:widowControl/>
        <w:spacing w:after="200" w:line="276" w:lineRule="auto"/>
        <w:rPr>
          <w:rFonts w:ascii="Calibri" w:eastAsiaTheme="minorHAnsi" w:hAnsi="Calibri" w:cs="Calibri"/>
          <w:sz w:val="22"/>
          <w:szCs w:val="22"/>
          <w:lang w:val="en"/>
        </w:rPr>
      </w:pPr>
      <w:r w:rsidRPr="00311211">
        <w:rPr>
          <w:rFonts w:ascii="Calibri" w:eastAsiaTheme="minorHAnsi" w:hAnsi="Calibri" w:cs="Calibri"/>
          <w:b/>
          <w:sz w:val="22"/>
          <w:szCs w:val="22"/>
          <w:lang w:val="en"/>
        </w:rPr>
        <w:t>Image, in the image of</w:t>
      </w:r>
      <w:r w:rsidRPr="00311211">
        <w:rPr>
          <w:rFonts w:ascii="Calibri" w:eastAsiaTheme="minorHAnsi" w:hAnsi="Calibri" w:cs="Calibri"/>
          <w:sz w:val="22"/>
          <w:szCs w:val="22"/>
          <w:lang w:val="en"/>
        </w:rPr>
        <w:t xml:space="preserve"> — Blood covenant friends are one … their lives are duplicates. Therefore, they not only look like each other, they exhibit the same behavior. They are united in every way. Thus, the Bible refers to blood covenant friends as being the image of each other. This is the meaning of God creating man in His image.</w:t>
      </w:r>
    </w:p>
    <w:p w:rsidR="00311211" w:rsidRPr="00311211" w:rsidRDefault="00311211" w:rsidP="00311211">
      <w:pPr>
        <w:widowControl/>
        <w:spacing w:after="200" w:line="276" w:lineRule="auto"/>
        <w:ind w:firstLine="720"/>
        <w:rPr>
          <w:rFonts w:ascii="Calibri" w:eastAsiaTheme="minorHAnsi" w:hAnsi="Calibri" w:cs="Calibri"/>
          <w:sz w:val="22"/>
          <w:szCs w:val="22"/>
          <w:lang w:val="en"/>
        </w:rPr>
      </w:pPr>
      <w:r w:rsidRPr="00311211">
        <w:rPr>
          <w:rFonts w:ascii="Calibri" w:eastAsiaTheme="minorHAnsi" w:hAnsi="Calibri" w:cs="Calibri"/>
          <w:sz w:val="22"/>
          <w:szCs w:val="22"/>
          <w:lang w:val="en"/>
        </w:rPr>
        <w:t xml:space="preserve">These covenant words and phrases can be found throughout the Bible. This is true because the Bible is a covenant document. </w:t>
      </w:r>
    </w:p>
    <w:p w:rsidR="00311211" w:rsidRPr="00311211" w:rsidRDefault="00311211" w:rsidP="00311211">
      <w:pPr>
        <w:widowControl/>
        <w:spacing w:line="276" w:lineRule="auto"/>
        <w:rPr>
          <w:rFonts w:ascii="Calibri" w:eastAsiaTheme="minorHAnsi" w:hAnsi="Calibri" w:cs="Calibri"/>
          <w:color w:val="333333"/>
          <w:sz w:val="22"/>
          <w:szCs w:val="22"/>
        </w:rPr>
      </w:pPr>
    </w:p>
    <w:p w:rsidR="00311211" w:rsidRPr="00311211" w:rsidRDefault="00311211" w:rsidP="00311211">
      <w:pPr>
        <w:widowControl/>
        <w:spacing w:line="276" w:lineRule="auto"/>
        <w:rPr>
          <w:rFonts w:ascii="Calibri" w:eastAsiaTheme="minorHAnsi" w:hAnsi="Calibri" w:cs="Calibri"/>
          <w:b/>
          <w:color w:val="333333"/>
          <w:sz w:val="22"/>
          <w:szCs w:val="22"/>
        </w:rPr>
      </w:pPr>
      <w:r w:rsidRPr="00311211">
        <w:rPr>
          <w:rFonts w:ascii="Calibri" w:eastAsiaTheme="minorHAnsi" w:hAnsi="Calibri" w:cs="Calibri"/>
          <w:b/>
          <w:color w:val="333333"/>
          <w:sz w:val="22"/>
          <w:szCs w:val="22"/>
        </w:rPr>
        <w:t>Covenant Making Components</w:t>
      </w:r>
    </w:p>
    <w:p w:rsidR="00311211" w:rsidRPr="00311211" w:rsidRDefault="00311211" w:rsidP="00311211">
      <w:pPr>
        <w:widowControl/>
        <w:spacing w:line="276" w:lineRule="auto"/>
        <w:rPr>
          <w:rFonts w:ascii="Calibri" w:eastAsiaTheme="minorHAnsi" w:hAnsi="Calibri" w:cs="Calibri"/>
          <w:color w:val="333333"/>
          <w:sz w:val="22"/>
          <w:szCs w:val="22"/>
        </w:rPr>
      </w:pPr>
    </w:p>
    <w:p w:rsidR="00311211" w:rsidRPr="00311211" w:rsidRDefault="00311211" w:rsidP="00311211">
      <w:pPr>
        <w:widowControl/>
        <w:spacing w:line="276" w:lineRule="auto"/>
        <w:ind w:firstLine="720"/>
        <w:rPr>
          <w:rFonts w:ascii="Calibri" w:eastAsiaTheme="minorHAnsi" w:hAnsi="Calibri" w:cs="Calibri"/>
          <w:color w:val="333333"/>
          <w:sz w:val="22"/>
          <w:szCs w:val="22"/>
        </w:rPr>
      </w:pPr>
      <w:r w:rsidRPr="00311211">
        <w:rPr>
          <w:rFonts w:ascii="Calibri" w:eastAsiaTheme="minorHAnsi" w:hAnsi="Calibri" w:cs="Calibri"/>
          <w:color w:val="333333"/>
          <w:sz w:val="22"/>
          <w:szCs w:val="22"/>
        </w:rPr>
        <w:t>The covenant making ceremony was often undertaken in public before witnesses. However, even if no witnesses were in attendance, it was always understood in ancient Israel that God was not only a witness, but also the mediator of the covenant being made. Although a complete covenant making ceremony is not described in the Bible, it is believed from other sources that such ceremonies did occur. It seems likely that all of the elements of the ceremony did not always take place due to circumstances. The various elements of the covenant making process are listed below.</w:t>
      </w:r>
    </w:p>
    <w:p w:rsidR="00311211" w:rsidRPr="00311211" w:rsidRDefault="00311211" w:rsidP="00311211">
      <w:pPr>
        <w:widowControl/>
        <w:spacing w:line="276" w:lineRule="auto"/>
        <w:rPr>
          <w:rFonts w:ascii="Calibri" w:eastAsiaTheme="minorHAnsi" w:hAnsi="Calibri" w:cs="Calibri"/>
          <w:color w:val="333333"/>
          <w:sz w:val="22"/>
          <w:szCs w:val="22"/>
        </w:rPr>
      </w:pPr>
    </w:p>
    <w:p w:rsidR="00311211" w:rsidRPr="00311211" w:rsidRDefault="00311211" w:rsidP="00311211">
      <w:pPr>
        <w:widowControl/>
        <w:spacing w:line="276" w:lineRule="auto"/>
        <w:rPr>
          <w:rFonts w:ascii="Calibri" w:eastAsiaTheme="minorHAnsi" w:hAnsi="Calibri" w:cs="Calibri"/>
          <w:color w:val="333333"/>
          <w:sz w:val="22"/>
          <w:szCs w:val="22"/>
        </w:rPr>
      </w:pPr>
      <w:r w:rsidRPr="00311211">
        <w:rPr>
          <w:rFonts w:ascii="Calibri" w:eastAsiaTheme="minorHAnsi" w:hAnsi="Calibri" w:cs="Calibri"/>
          <w:b/>
          <w:color w:val="333333"/>
          <w:sz w:val="22"/>
          <w:szCs w:val="22"/>
        </w:rPr>
        <w:t>Exchange Robes Or Coats</w:t>
      </w:r>
      <w:r w:rsidRPr="00311211">
        <w:rPr>
          <w:rFonts w:ascii="Calibri" w:eastAsiaTheme="minorHAnsi" w:hAnsi="Calibri" w:cs="Calibri"/>
          <w:color w:val="333333"/>
          <w:sz w:val="22"/>
          <w:szCs w:val="22"/>
        </w:rPr>
        <w:t xml:space="preserve"> — This exchange signifies giving of one’s self … this could also be called one’s identity.</w:t>
      </w:r>
    </w:p>
    <w:p w:rsidR="00311211" w:rsidRPr="00311211" w:rsidRDefault="00311211" w:rsidP="00311211">
      <w:pPr>
        <w:widowControl/>
        <w:spacing w:line="276" w:lineRule="auto"/>
        <w:rPr>
          <w:rFonts w:ascii="Calibri" w:eastAsiaTheme="minorHAnsi" w:hAnsi="Calibri" w:cs="Calibri"/>
          <w:color w:val="333333"/>
          <w:sz w:val="22"/>
          <w:szCs w:val="22"/>
        </w:rPr>
      </w:pPr>
      <w:r w:rsidRPr="00311211">
        <w:rPr>
          <w:rFonts w:ascii="Calibri" w:eastAsiaTheme="minorHAnsi" w:hAnsi="Calibri" w:cs="Calibri"/>
          <w:b/>
          <w:color w:val="333333"/>
          <w:sz w:val="22"/>
          <w:szCs w:val="22"/>
        </w:rPr>
        <w:t>Exchange Belts</w:t>
      </w:r>
      <w:r w:rsidRPr="00311211">
        <w:rPr>
          <w:rFonts w:ascii="Calibri" w:eastAsiaTheme="minorHAnsi" w:hAnsi="Calibri" w:cs="Calibri"/>
          <w:color w:val="333333"/>
          <w:sz w:val="22"/>
          <w:szCs w:val="22"/>
        </w:rPr>
        <w:t xml:space="preserve"> — In Biblical days, belts were used to hold a man’s weapons. This exchange signifies a pledge to be the other’s protector.</w:t>
      </w:r>
    </w:p>
    <w:p w:rsidR="00311211" w:rsidRPr="00311211" w:rsidRDefault="00311211" w:rsidP="00311211">
      <w:pPr>
        <w:widowControl/>
        <w:spacing w:line="276" w:lineRule="auto"/>
        <w:rPr>
          <w:rFonts w:ascii="Calibri" w:eastAsiaTheme="minorHAnsi" w:hAnsi="Calibri" w:cs="Calibri"/>
          <w:color w:val="333333"/>
          <w:sz w:val="22"/>
          <w:szCs w:val="22"/>
        </w:rPr>
      </w:pPr>
      <w:r w:rsidRPr="00311211">
        <w:rPr>
          <w:rFonts w:ascii="Calibri" w:eastAsiaTheme="minorHAnsi" w:hAnsi="Calibri" w:cs="Calibri"/>
          <w:b/>
          <w:color w:val="333333"/>
          <w:sz w:val="22"/>
          <w:szCs w:val="22"/>
        </w:rPr>
        <w:lastRenderedPageBreak/>
        <w:t>Animal Sacrifice</w:t>
      </w:r>
      <w:r w:rsidRPr="00311211">
        <w:rPr>
          <w:rFonts w:ascii="Calibri" w:eastAsiaTheme="minorHAnsi" w:hAnsi="Calibri" w:cs="Calibri"/>
          <w:color w:val="333333"/>
          <w:sz w:val="22"/>
          <w:szCs w:val="22"/>
        </w:rPr>
        <w:t xml:space="preserve"> — Blood covenants are said to be cut rather than made … the sacrificial death of an animal (often a lamb) signifies the giving of the covenanter’s own lives; more than their identity, but their very breath of life. It also signifies the consequence associated with not honoring and keeping the covenant.</w:t>
      </w:r>
    </w:p>
    <w:p w:rsidR="00311211" w:rsidRPr="00311211" w:rsidRDefault="00311211" w:rsidP="00311211">
      <w:pPr>
        <w:widowControl/>
        <w:spacing w:line="276" w:lineRule="auto"/>
        <w:rPr>
          <w:rFonts w:ascii="Calibri" w:eastAsiaTheme="minorHAnsi" w:hAnsi="Calibri" w:cs="Calibri"/>
          <w:color w:val="333333"/>
          <w:sz w:val="22"/>
          <w:szCs w:val="22"/>
        </w:rPr>
      </w:pPr>
      <w:r w:rsidRPr="00311211">
        <w:rPr>
          <w:rFonts w:ascii="Calibri" w:eastAsiaTheme="minorHAnsi" w:hAnsi="Calibri" w:cs="Calibri"/>
          <w:b/>
          <w:color w:val="333333"/>
          <w:sz w:val="22"/>
          <w:szCs w:val="22"/>
        </w:rPr>
        <w:t>Intermingling Of Blood</w:t>
      </w:r>
      <w:r w:rsidRPr="00311211">
        <w:rPr>
          <w:rFonts w:ascii="Calibri" w:eastAsiaTheme="minorHAnsi" w:hAnsi="Calibri" w:cs="Calibri"/>
          <w:color w:val="333333"/>
          <w:sz w:val="22"/>
          <w:szCs w:val="22"/>
        </w:rPr>
        <w:t xml:space="preserve"> — Cuts in the palms of their right hands would act to intermingle the blood of the covenant makers. They then joined their cut hands above their heads causing their blood to mix and the intermingled blood to run down their arms. The Bible teaches that the life is in the blood, thus, the intermingling of the covenant maker’s blood signifies the intermingling of their lives. Sometimes cuts would also be made on their right forearms.</w:t>
      </w:r>
    </w:p>
    <w:p w:rsidR="00311211" w:rsidRPr="00311211" w:rsidRDefault="00311211" w:rsidP="00311211">
      <w:pPr>
        <w:widowControl/>
        <w:spacing w:line="276" w:lineRule="auto"/>
        <w:rPr>
          <w:rFonts w:ascii="Calibri" w:eastAsiaTheme="minorHAnsi" w:hAnsi="Calibri" w:cs="Calibri"/>
          <w:color w:val="333333"/>
          <w:sz w:val="22"/>
          <w:szCs w:val="22"/>
        </w:rPr>
      </w:pPr>
      <w:r w:rsidRPr="00311211">
        <w:rPr>
          <w:rFonts w:ascii="Calibri" w:eastAsiaTheme="minorHAnsi" w:hAnsi="Calibri" w:cs="Calibri"/>
          <w:b/>
          <w:color w:val="333333"/>
          <w:sz w:val="22"/>
          <w:szCs w:val="22"/>
        </w:rPr>
        <w:t>Create A Visible Scar</w:t>
      </w:r>
      <w:r w:rsidRPr="00311211">
        <w:rPr>
          <w:rFonts w:ascii="Calibri" w:eastAsiaTheme="minorHAnsi" w:hAnsi="Calibri" w:cs="Calibri"/>
          <w:color w:val="333333"/>
          <w:sz w:val="22"/>
          <w:szCs w:val="22"/>
        </w:rPr>
        <w:t xml:space="preserve"> — A substance that would not lead to infection would be rubbed into the cuts so a clearly recognizable scar would forever be a witness to the fact that each person was joined to another in a blood covenant of peace and security.</w:t>
      </w:r>
    </w:p>
    <w:p w:rsidR="00311211" w:rsidRPr="00311211" w:rsidRDefault="00311211" w:rsidP="00311211">
      <w:pPr>
        <w:widowControl/>
        <w:spacing w:line="276" w:lineRule="auto"/>
        <w:rPr>
          <w:rFonts w:ascii="Calibri" w:eastAsiaTheme="minorHAnsi" w:hAnsi="Calibri" w:cs="Calibri"/>
          <w:color w:val="333333"/>
          <w:sz w:val="22"/>
          <w:szCs w:val="22"/>
        </w:rPr>
      </w:pPr>
      <w:r w:rsidRPr="00311211">
        <w:rPr>
          <w:rFonts w:ascii="Calibri" w:eastAsiaTheme="minorHAnsi" w:hAnsi="Calibri" w:cs="Calibri"/>
          <w:b/>
          <w:color w:val="333333"/>
          <w:sz w:val="22"/>
          <w:szCs w:val="22"/>
        </w:rPr>
        <w:t>Exchange Names</w:t>
      </w:r>
      <w:r w:rsidRPr="00311211">
        <w:rPr>
          <w:rFonts w:ascii="Calibri" w:eastAsiaTheme="minorHAnsi" w:hAnsi="Calibri" w:cs="Calibri"/>
          <w:color w:val="333333"/>
          <w:sz w:val="22"/>
          <w:szCs w:val="22"/>
        </w:rPr>
        <w:t xml:space="preserve"> — Each party of the covenant adds a part of the other’s name to theirs, or they may take on an entirely new name, signifying that a new identity has been formed, and the two have become one new person comprised of both … they are now two in one, or stated mathematically … 1 + 1 = 1.</w:t>
      </w:r>
    </w:p>
    <w:p w:rsidR="00311211" w:rsidRPr="00311211" w:rsidRDefault="00311211" w:rsidP="00311211">
      <w:pPr>
        <w:widowControl/>
        <w:spacing w:line="276" w:lineRule="auto"/>
        <w:rPr>
          <w:rFonts w:ascii="Calibri" w:eastAsiaTheme="minorHAnsi" w:hAnsi="Calibri" w:cs="Calibri"/>
          <w:color w:val="333333"/>
          <w:sz w:val="22"/>
          <w:szCs w:val="22"/>
        </w:rPr>
      </w:pPr>
      <w:r w:rsidRPr="00311211">
        <w:rPr>
          <w:rFonts w:ascii="Calibri" w:eastAsiaTheme="minorHAnsi" w:hAnsi="Calibri" w:cs="Calibri"/>
          <w:b/>
          <w:color w:val="333333"/>
          <w:sz w:val="22"/>
          <w:szCs w:val="22"/>
        </w:rPr>
        <w:t>Blessings And Curses</w:t>
      </w:r>
      <w:r w:rsidRPr="00311211">
        <w:rPr>
          <w:rFonts w:ascii="Calibri" w:eastAsiaTheme="minorHAnsi" w:hAnsi="Calibri" w:cs="Calibri"/>
          <w:color w:val="333333"/>
          <w:sz w:val="22"/>
          <w:szCs w:val="22"/>
        </w:rPr>
        <w:t xml:space="preserve"> — Each party has given ALL to the other … nothing was held back … there is no regret. Both blessings and curses are proclaimed by each party as incentives to keep the covenant. And remember it is God who is the mediator of the covenant as well as the one who executes the blessings and curses.</w:t>
      </w:r>
    </w:p>
    <w:p w:rsidR="00311211" w:rsidRPr="00311211" w:rsidRDefault="00311211" w:rsidP="00311211">
      <w:pPr>
        <w:widowControl/>
        <w:spacing w:line="276" w:lineRule="auto"/>
        <w:rPr>
          <w:rFonts w:ascii="Calibri" w:eastAsiaTheme="minorHAnsi" w:hAnsi="Calibri" w:cs="Calibri"/>
          <w:color w:val="333333"/>
          <w:sz w:val="22"/>
          <w:szCs w:val="22"/>
        </w:rPr>
      </w:pPr>
      <w:r w:rsidRPr="00311211">
        <w:rPr>
          <w:rFonts w:ascii="Calibri" w:eastAsiaTheme="minorHAnsi" w:hAnsi="Calibri" w:cs="Calibri"/>
          <w:b/>
          <w:color w:val="333333"/>
          <w:sz w:val="22"/>
          <w:szCs w:val="22"/>
        </w:rPr>
        <w:t>Share A Memorial Meal</w:t>
      </w:r>
      <w:r w:rsidRPr="00311211">
        <w:rPr>
          <w:rFonts w:ascii="Calibri" w:eastAsiaTheme="minorHAnsi" w:hAnsi="Calibri" w:cs="Calibri"/>
          <w:color w:val="333333"/>
          <w:sz w:val="22"/>
          <w:szCs w:val="22"/>
        </w:rPr>
        <w:t xml:space="preserve"> — This involves eating the same bread and drinking the same wine. This could be done as part of an entire meal such as the Passover meal Jesus ate with His disciples. Sharing the same bread and wine represents the intermingling of two lives as they become one, i.e., that each party is in the other, by symbolically eating and drinking each other’s body and blood.</w:t>
      </w:r>
    </w:p>
    <w:p w:rsidR="00311211" w:rsidRPr="00311211" w:rsidRDefault="00311211" w:rsidP="00311211">
      <w:pPr>
        <w:widowControl/>
        <w:spacing w:line="276" w:lineRule="auto"/>
        <w:rPr>
          <w:rFonts w:ascii="Calibri" w:eastAsiaTheme="minorHAnsi" w:hAnsi="Calibri" w:cs="Calibri"/>
          <w:color w:val="333333"/>
          <w:sz w:val="22"/>
          <w:szCs w:val="22"/>
        </w:rPr>
      </w:pPr>
      <w:r w:rsidRPr="00311211">
        <w:rPr>
          <w:rFonts w:ascii="Calibri" w:eastAsiaTheme="minorHAnsi" w:hAnsi="Calibri" w:cs="Calibri"/>
          <w:b/>
          <w:color w:val="333333"/>
          <w:sz w:val="22"/>
          <w:szCs w:val="22"/>
        </w:rPr>
        <w:t>Place A Memorial</w:t>
      </w:r>
      <w:r w:rsidRPr="00311211">
        <w:rPr>
          <w:rFonts w:ascii="Calibri" w:eastAsiaTheme="minorHAnsi" w:hAnsi="Calibri" w:cs="Calibri"/>
          <w:color w:val="333333"/>
          <w:sz w:val="22"/>
          <w:szCs w:val="22"/>
        </w:rPr>
        <w:t xml:space="preserve"> — This could be a pillar as described in Genesis 31:44-52 or a tree as in Genesis 21:33. Either would act as a memorial to the covenant-making event that took place in that spot.</w:t>
      </w:r>
    </w:p>
    <w:p w:rsidR="00311211" w:rsidRPr="00311211" w:rsidRDefault="00311211" w:rsidP="00311211">
      <w:pPr>
        <w:widowControl/>
        <w:spacing w:line="276" w:lineRule="auto"/>
        <w:rPr>
          <w:rFonts w:ascii="Calibri" w:eastAsiaTheme="minorHAnsi" w:hAnsi="Calibri" w:cs="Calibri"/>
          <w:color w:val="333333"/>
          <w:sz w:val="22"/>
          <w:szCs w:val="22"/>
        </w:rPr>
      </w:pPr>
      <w:r w:rsidRPr="00311211">
        <w:rPr>
          <w:rFonts w:ascii="Calibri" w:eastAsiaTheme="minorHAnsi" w:hAnsi="Calibri" w:cs="Calibri"/>
          <w:color w:val="333333"/>
          <w:sz w:val="22"/>
          <w:szCs w:val="22"/>
        </w:rPr>
        <w:t>The above components are also covenant indicators found in the Bible. For instance, the Passover meal Jesus shared with His disciples was much more that the last supper He would have with them, it became a covenant-making meal as indicated by Jesus offering His body and blood to them in the form of bread and wine.</w:t>
      </w:r>
    </w:p>
    <w:p w:rsidR="00311211" w:rsidRPr="00311211" w:rsidRDefault="00311211" w:rsidP="00311211">
      <w:pPr>
        <w:widowControl/>
        <w:spacing w:line="276" w:lineRule="auto"/>
        <w:rPr>
          <w:rFonts w:ascii="Calibri" w:eastAsiaTheme="minorHAnsi" w:hAnsi="Calibri" w:cs="Calibri"/>
          <w:color w:val="333333"/>
          <w:sz w:val="22"/>
          <w:szCs w:val="22"/>
        </w:rPr>
      </w:pPr>
    </w:p>
    <w:p w:rsidR="00311211" w:rsidRPr="00311211" w:rsidRDefault="00311211" w:rsidP="00311211">
      <w:pPr>
        <w:widowControl/>
        <w:autoSpaceDE/>
        <w:autoSpaceDN/>
        <w:adjustRightInd/>
        <w:spacing w:after="200" w:line="276" w:lineRule="auto"/>
        <w:rPr>
          <w:rFonts w:asciiTheme="minorHAnsi" w:eastAsiaTheme="minorHAnsi" w:hAnsiTheme="minorHAnsi" w:cstheme="minorBidi"/>
          <w:color w:val="000000" w:themeColor="text1"/>
          <w:sz w:val="22"/>
          <w:szCs w:val="22"/>
        </w:rPr>
      </w:pPr>
      <w:r w:rsidRPr="00311211">
        <w:rPr>
          <w:rFonts w:asciiTheme="minorHAnsi" w:eastAsiaTheme="minorHAnsi" w:hAnsiTheme="minorHAnsi" w:cstheme="minorBidi"/>
          <w:color w:val="000000" w:themeColor="text1"/>
          <w:sz w:val="22"/>
          <w:szCs w:val="22"/>
        </w:rPr>
        <w:t xml:space="preserve">[The More Sure Word (a Study of the Bible by Peter </w:t>
      </w:r>
      <w:proofErr w:type="spellStart"/>
      <w:r w:rsidRPr="00311211">
        <w:rPr>
          <w:rFonts w:asciiTheme="minorHAnsi" w:eastAsiaTheme="minorHAnsi" w:hAnsiTheme="minorHAnsi" w:cstheme="minorBidi"/>
          <w:color w:val="000000" w:themeColor="text1"/>
          <w:sz w:val="22"/>
          <w:szCs w:val="22"/>
        </w:rPr>
        <w:t>Giardina</w:t>
      </w:r>
      <w:proofErr w:type="spellEnd"/>
      <w:r w:rsidRPr="00311211">
        <w:rPr>
          <w:rFonts w:asciiTheme="minorHAnsi" w:eastAsiaTheme="minorHAnsi" w:hAnsiTheme="minorHAnsi" w:cstheme="minorBidi"/>
          <w:color w:val="000000" w:themeColor="text1"/>
          <w:sz w:val="22"/>
          <w:szCs w:val="22"/>
        </w:rPr>
        <w:t xml:space="preserve">)  </w:t>
      </w:r>
      <w:r w:rsidRPr="00311211">
        <w:rPr>
          <w:rFonts w:asciiTheme="minorHAnsi" w:eastAsiaTheme="minorHAnsi" w:hAnsiTheme="minorHAnsi" w:cstheme="minorBidi"/>
          <w:color w:val="000000" w:themeColor="text1"/>
          <w:sz w:val="22"/>
          <w:szCs w:val="22"/>
          <w:u w:val="single"/>
        </w:rPr>
        <w:t>themoresureword.com</w:t>
      </w:r>
      <w:r w:rsidRPr="00311211">
        <w:rPr>
          <w:rFonts w:asciiTheme="minorHAnsi" w:eastAsiaTheme="minorHAnsi" w:hAnsiTheme="minorHAnsi" w:cstheme="minorBidi"/>
          <w:color w:val="000000" w:themeColor="text1"/>
          <w:sz w:val="22"/>
          <w:szCs w:val="22"/>
        </w:rPr>
        <w:t>]</w:t>
      </w:r>
    </w:p>
    <w:p w:rsidR="004C5522" w:rsidRDefault="004C5522" w:rsidP="00DA61BC">
      <w:pPr>
        <w:widowControl/>
        <w:autoSpaceDE/>
        <w:autoSpaceDN/>
        <w:adjustRightInd/>
        <w:spacing w:after="200" w:line="276" w:lineRule="auto"/>
        <w:rPr>
          <w:rFonts w:asciiTheme="minorHAnsi" w:hAnsiTheme="minorHAnsi" w:cs="Arial Narrow"/>
          <w:spacing w:val="-2"/>
          <w:sz w:val="22"/>
          <w:szCs w:val="22"/>
        </w:rPr>
      </w:pPr>
    </w:p>
    <w:p w:rsidR="004C5522" w:rsidRDefault="004C5522" w:rsidP="00DA61BC">
      <w:pPr>
        <w:widowControl/>
        <w:autoSpaceDE/>
        <w:autoSpaceDN/>
        <w:adjustRightInd/>
        <w:spacing w:after="200" w:line="276" w:lineRule="auto"/>
        <w:rPr>
          <w:rFonts w:asciiTheme="minorHAnsi" w:hAnsiTheme="minorHAnsi" w:cs="Arial Narrow"/>
          <w:spacing w:val="-2"/>
          <w:sz w:val="22"/>
          <w:szCs w:val="22"/>
        </w:rPr>
      </w:pPr>
    </w:p>
    <w:p w:rsidR="00C333C1" w:rsidRDefault="00C333C1">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br w:type="page"/>
      </w:r>
    </w:p>
    <w:p w:rsidR="00C333C1" w:rsidRDefault="00C333C1">
      <w:pPr>
        <w:widowControl/>
        <w:autoSpaceDE/>
        <w:autoSpaceDN/>
        <w:adjustRightInd/>
        <w:spacing w:after="200" w:line="276" w:lineRule="auto"/>
        <w:rPr>
          <w:rFonts w:asciiTheme="minorHAnsi" w:hAnsiTheme="minorHAnsi" w:cs="Arial Narrow"/>
          <w:spacing w:val="-2"/>
          <w:sz w:val="22"/>
          <w:szCs w:val="22"/>
        </w:rPr>
      </w:pPr>
      <w:r>
        <w:rPr>
          <w:rFonts w:asciiTheme="minorHAnsi" w:hAnsiTheme="minorHAnsi" w:cs="Arial Narrow"/>
          <w:spacing w:val="-2"/>
          <w:sz w:val="22"/>
          <w:szCs w:val="22"/>
        </w:rPr>
        <w:lastRenderedPageBreak/>
        <w:br w:type="page"/>
      </w:r>
    </w:p>
    <w:p w:rsidR="004C5522" w:rsidRPr="00CB01BF" w:rsidRDefault="004C5522" w:rsidP="00DA61BC">
      <w:pPr>
        <w:widowControl/>
        <w:autoSpaceDE/>
        <w:autoSpaceDN/>
        <w:adjustRightInd/>
        <w:spacing w:after="200" w:line="276" w:lineRule="auto"/>
        <w:rPr>
          <w:rFonts w:asciiTheme="minorHAnsi" w:hAnsiTheme="minorHAnsi" w:cs="Arial Narrow"/>
          <w:spacing w:val="-2"/>
          <w:sz w:val="22"/>
          <w:szCs w:val="22"/>
        </w:rPr>
        <w:sectPr w:rsidR="004C5522" w:rsidRPr="00CB01BF" w:rsidSect="00D724E2">
          <w:footerReference w:type="even" r:id="rId56"/>
          <w:footerReference w:type="default" r:id="rId57"/>
          <w:type w:val="continuous"/>
          <w:pgSz w:w="12240" w:h="15840"/>
          <w:pgMar w:top="1440" w:right="1080" w:bottom="1440" w:left="1440" w:header="1080" w:footer="432" w:gutter="360"/>
          <w:cols w:space="720"/>
          <w:noEndnote/>
        </w:sectPr>
      </w:pPr>
    </w:p>
    <w:p w:rsidR="00E118F3" w:rsidRPr="00627533" w:rsidRDefault="00E118F3" w:rsidP="00EC149A">
      <w:pPr>
        <w:tabs>
          <w:tab w:val="center" w:pos="4968"/>
        </w:tabs>
        <w:suppressAutoHyphens/>
        <w:spacing w:line="240" w:lineRule="atLeast"/>
        <w:jc w:val="center"/>
        <w:rPr>
          <w:rFonts w:asciiTheme="minorHAnsi" w:hAnsiTheme="minorHAnsi" w:cs="Arial"/>
          <w:b/>
          <w:spacing w:val="-2"/>
          <w:sz w:val="28"/>
          <w:szCs w:val="28"/>
        </w:rPr>
      </w:pPr>
      <w:r w:rsidRPr="00627533">
        <w:rPr>
          <w:rFonts w:asciiTheme="minorHAnsi" w:hAnsiTheme="minorHAnsi" w:cs="Arial"/>
          <w:b/>
          <w:spacing w:val="-3"/>
          <w:sz w:val="28"/>
          <w:szCs w:val="28"/>
        </w:rPr>
        <w:lastRenderedPageBreak/>
        <w:t>A</w:t>
      </w:r>
      <w:r w:rsidR="00EC149A">
        <w:rPr>
          <w:rFonts w:asciiTheme="minorHAnsi" w:hAnsiTheme="minorHAnsi" w:cs="Arial"/>
          <w:b/>
          <w:spacing w:val="-3"/>
          <w:sz w:val="28"/>
          <w:szCs w:val="28"/>
        </w:rPr>
        <w:t>ppendix H</w:t>
      </w:r>
    </w:p>
    <w:p w:rsidR="00E118F3" w:rsidRPr="00572E4D" w:rsidRDefault="00E118F3">
      <w:pPr>
        <w:tabs>
          <w:tab w:val="left" w:pos="-720"/>
        </w:tabs>
        <w:suppressAutoHyphens/>
        <w:spacing w:line="240" w:lineRule="atLeast"/>
        <w:jc w:val="both"/>
        <w:rPr>
          <w:rFonts w:asciiTheme="minorHAnsi" w:hAnsiTheme="minorHAnsi" w:cs="Arial"/>
          <w:spacing w:val="-2"/>
          <w:sz w:val="22"/>
          <w:szCs w:val="22"/>
        </w:rPr>
      </w:pPr>
    </w:p>
    <w:p w:rsidR="00E118F3" w:rsidRPr="00572E4D" w:rsidRDefault="00E118F3">
      <w:pPr>
        <w:tabs>
          <w:tab w:val="left" w:pos="-720"/>
        </w:tabs>
        <w:suppressAutoHyphens/>
        <w:spacing w:line="240" w:lineRule="atLeast"/>
        <w:jc w:val="both"/>
        <w:rPr>
          <w:rFonts w:asciiTheme="minorHAnsi" w:hAnsiTheme="minorHAnsi" w:cs="Arial"/>
          <w:spacing w:val="-2"/>
          <w:sz w:val="22"/>
          <w:szCs w:val="22"/>
        </w:rPr>
      </w:pPr>
    </w:p>
    <w:p w:rsidR="00E118F3" w:rsidRPr="00062A4B" w:rsidRDefault="00E118F3">
      <w:pPr>
        <w:tabs>
          <w:tab w:val="center" w:pos="4968"/>
        </w:tabs>
        <w:suppressAutoHyphens/>
        <w:spacing w:line="240" w:lineRule="atLeast"/>
        <w:jc w:val="both"/>
        <w:rPr>
          <w:rFonts w:asciiTheme="minorHAnsi" w:hAnsiTheme="minorHAnsi" w:cs="Arial"/>
          <w:spacing w:val="-2"/>
        </w:rPr>
      </w:pPr>
      <w:r w:rsidRPr="00572E4D">
        <w:rPr>
          <w:rFonts w:asciiTheme="minorHAnsi" w:hAnsiTheme="minorHAnsi" w:cs="Arial"/>
          <w:spacing w:val="-2"/>
          <w:sz w:val="22"/>
          <w:szCs w:val="22"/>
        </w:rPr>
        <w:tab/>
      </w:r>
      <w:r w:rsidRPr="00062A4B">
        <w:rPr>
          <w:rFonts w:asciiTheme="minorHAnsi" w:hAnsiTheme="minorHAnsi" w:cs="Arial"/>
          <w:b/>
          <w:spacing w:val="-2"/>
        </w:rPr>
        <w:t>T</w:t>
      </w:r>
      <w:r w:rsidR="00627533" w:rsidRPr="00062A4B">
        <w:rPr>
          <w:rFonts w:asciiTheme="minorHAnsi" w:hAnsiTheme="minorHAnsi" w:cs="Arial"/>
          <w:b/>
          <w:spacing w:val="-2"/>
        </w:rPr>
        <w:t>he Relationship of the Interpreters to the Record of the Brother of Jared</w:t>
      </w:r>
    </w:p>
    <w:p w:rsidR="00627533" w:rsidRPr="00627533" w:rsidRDefault="00627533" w:rsidP="00627533">
      <w:pPr>
        <w:tabs>
          <w:tab w:val="center" w:pos="4968"/>
        </w:tabs>
        <w:suppressAutoHyphens/>
        <w:spacing w:line="240" w:lineRule="atLeast"/>
        <w:jc w:val="center"/>
        <w:rPr>
          <w:rFonts w:asciiTheme="minorHAnsi" w:hAnsiTheme="minorHAnsi" w:cs="Arial"/>
          <w:spacing w:val="-2"/>
          <w:sz w:val="22"/>
          <w:szCs w:val="22"/>
        </w:rPr>
      </w:pPr>
      <w:r w:rsidRPr="00627533">
        <w:rPr>
          <w:rFonts w:asciiTheme="minorHAnsi" w:hAnsiTheme="minorHAnsi" w:cs="Arial"/>
          <w:spacing w:val="-2"/>
          <w:sz w:val="22"/>
          <w:szCs w:val="22"/>
        </w:rPr>
        <w:t>By Alan C. Miner</w:t>
      </w:r>
    </w:p>
    <w:p w:rsidR="00E118F3" w:rsidRPr="00572E4D" w:rsidRDefault="00E118F3">
      <w:pPr>
        <w:tabs>
          <w:tab w:val="left" w:pos="-720"/>
        </w:tabs>
        <w:suppressAutoHyphens/>
        <w:spacing w:line="240" w:lineRule="atLeast"/>
        <w:jc w:val="both"/>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As an aid to understanding the chronology of Moroni's writings, and geographical location from which they were written, if feel it is important to understand the relationship between the interpreters and the record of the brother of Jared.  To this end is this paper written.</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The Book of Mormon reader will find that Moroni, in his abridgment taken from the book of Ether, writes of the brother of Jared, the great patriarch of a group of families that departed from the great tower.  Seeking answers in order to accomplish the tasks which lay before him, the brother of Jared went up into a high mountain to commune with the Lord.  Because of his great faith, the Lord appeared to him as a premortal being and revealed to him many marvelous things having to do with all ages of time, both past and future.  The Lord then commanded the brother of Jared to write what he had "seen and heard."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'And it came to pass that </w:t>
      </w:r>
      <w:r w:rsidRPr="00572E4D">
        <w:rPr>
          <w:rFonts w:asciiTheme="minorHAnsi" w:hAnsiTheme="minorHAnsi" w:cs="Arial"/>
          <w:i/>
          <w:iCs/>
          <w:spacing w:val="-2"/>
          <w:sz w:val="22"/>
          <w:szCs w:val="22"/>
        </w:rPr>
        <w:t>the Lord said</w:t>
      </w:r>
      <w:r w:rsidRPr="00572E4D">
        <w:rPr>
          <w:rFonts w:asciiTheme="minorHAnsi" w:hAnsiTheme="minorHAnsi" w:cs="Arial"/>
          <w:spacing w:val="-2"/>
          <w:sz w:val="22"/>
          <w:szCs w:val="22"/>
        </w:rPr>
        <w:t xml:space="preserve"> unto the brother of Jared:  Behold, </w:t>
      </w:r>
      <w:r w:rsidRPr="00572E4D">
        <w:rPr>
          <w:rFonts w:asciiTheme="minorHAnsi" w:hAnsiTheme="minorHAnsi" w:cs="Arial"/>
          <w:i/>
          <w:iCs/>
          <w:spacing w:val="-2"/>
          <w:sz w:val="22"/>
          <w:szCs w:val="22"/>
        </w:rPr>
        <w:t>thou shalt not suffer these things which ye have seen and heard to go forth unto the world, until the time cometh that I shall glorify my name in the flesh; wherefore, ye shall treasure up the things which ye have seen and heard, and show it to no man</w:t>
      </w:r>
      <w:r w:rsidRPr="00572E4D">
        <w:rPr>
          <w:rFonts w:asciiTheme="minorHAnsi" w:hAnsiTheme="minorHAnsi" w:cs="Arial"/>
          <w:spacing w:val="-2"/>
          <w:sz w:val="22"/>
          <w:szCs w:val="22"/>
        </w:rPr>
        <w:t xml:space="preserve">.  And behold, when ye shall come unto me, </w:t>
      </w:r>
      <w:r w:rsidRPr="00572E4D">
        <w:rPr>
          <w:rFonts w:asciiTheme="minorHAnsi" w:hAnsiTheme="minorHAnsi" w:cs="Arial"/>
          <w:i/>
          <w:iCs/>
          <w:spacing w:val="-2"/>
          <w:sz w:val="22"/>
          <w:szCs w:val="22"/>
        </w:rPr>
        <w:t>ye shall write them and shall seal them up, that no one can interpret them; for ye shall write them in a language that they cannot be read</w:t>
      </w:r>
      <w:r w:rsidRPr="00572E4D">
        <w:rPr>
          <w:rFonts w:asciiTheme="minorHAnsi" w:hAnsiTheme="minorHAnsi" w:cs="Arial"/>
          <w:spacing w:val="-2"/>
          <w:sz w:val="22"/>
          <w:szCs w:val="22"/>
        </w:rPr>
        <w:t xml:space="preserve">.  And behold, </w:t>
      </w:r>
      <w:r w:rsidRPr="00572E4D">
        <w:rPr>
          <w:rFonts w:asciiTheme="minorHAnsi" w:hAnsiTheme="minorHAnsi" w:cs="Arial"/>
          <w:i/>
          <w:iCs/>
          <w:spacing w:val="-2"/>
          <w:sz w:val="22"/>
          <w:szCs w:val="22"/>
        </w:rPr>
        <w:t>these two stones will I give thee, and ye shall seal them up also with the things which ye shall write</w:t>
      </w:r>
      <w:r w:rsidRPr="00572E4D">
        <w:rPr>
          <w:rFonts w:asciiTheme="minorHAnsi" w:hAnsiTheme="minorHAnsi" w:cs="Arial"/>
          <w:spacing w:val="-2"/>
          <w:sz w:val="22"/>
          <w:szCs w:val="22"/>
        </w:rPr>
        <w:t xml:space="preserve">.  For behold, </w:t>
      </w:r>
      <w:r w:rsidRPr="00572E4D">
        <w:rPr>
          <w:rFonts w:asciiTheme="minorHAnsi" w:hAnsiTheme="minorHAnsi" w:cs="Arial"/>
          <w:i/>
          <w:iCs/>
          <w:spacing w:val="-2"/>
          <w:sz w:val="22"/>
          <w:szCs w:val="22"/>
        </w:rPr>
        <w:t>the language which ye shall write I have confounded</w:t>
      </w:r>
      <w:r w:rsidRPr="00572E4D">
        <w:rPr>
          <w:rFonts w:asciiTheme="minorHAnsi" w:hAnsiTheme="minorHAnsi" w:cs="Arial"/>
          <w:spacing w:val="-2"/>
          <w:sz w:val="22"/>
          <w:szCs w:val="22"/>
        </w:rPr>
        <w:t xml:space="preserve">; wherefore </w:t>
      </w:r>
      <w:r w:rsidRPr="00572E4D">
        <w:rPr>
          <w:rFonts w:asciiTheme="minorHAnsi" w:hAnsiTheme="minorHAnsi" w:cs="Arial"/>
          <w:i/>
          <w:iCs/>
          <w:spacing w:val="-2"/>
          <w:sz w:val="22"/>
          <w:szCs w:val="22"/>
        </w:rPr>
        <w:t>I will cause in my own due time that these stones shall magnify to the eyes of men these things which ye shall write</w:t>
      </w:r>
      <w:r w:rsidRPr="00572E4D">
        <w:rPr>
          <w:rFonts w:asciiTheme="minorHAnsi" w:hAnsiTheme="minorHAnsi" w:cs="Arial"/>
          <w:spacing w:val="-2"/>
          <w:sz w:val="22"/>
          <w:szCs w:val="22"/>
        </w:rPr>
        <w:t xml:space="preserve">.  And when the Lord had said these words, he showed unto the brother of Jared all the inhabitants of the earth which had been, and also all that would be; and he withheld them not from his sight, even unto the ends of the earth.  For he had said unto him in times before, that if he would believe in him that he could show unto him all things--it should be shown unto him; therefore the Lord could not withhold anything from him, for he knew that the Lord could show him all things.  And the Lord said unto him: </w:t>
      </w:r>
      <w:r w:rsidRPr="00572E4D">
        <w:rPr>
          <w:rFonts w:asciiTheme="minorHAnsi" w:hAnsiTheme="minorHAnsi" w:cs="Arial"/>
          <w:i/>
          <w:iCs/>
          <w:spacing w:val="-2"/>
          <w:sz w:val="22"/>
          <w:szCs w:val="22"/>
        </w:rPr>
        <w:t>Write these things and seal them up; and I will show them in mine own due time unto the children of men</w:t>
      </w:r>
      <w:r w:rsidRPr="00572E4D">
        <w:rPr>
          <w:rFonts w:asciiTheme="minorHAnsi" w:hAnsiTheme="minorHAnsi" w:cs="Arial"/>
          <w:spacing w:val="-2"/>
          <w:sz w:val="22"/>
          <w:szCs w:val="22"/>
        </w:rPr>
        <w:t>.  And it came to pass that</w:t>
      </w:r>
      <w:r w:rsidRPr="00572E4D">
        <w:rPr>
          <w:rFonts w:asciiTheme="minorHAnsi" w:hAnsiTheme="minorHAnsi" w:cs="Arial"/>
          <w:i/>
          <w:iCs/>
          <w:spacing w:val="-2"/>
          <w:sz w:val="22"/>
          <w:szCs w:val="22"/>
        </w:rPr>
        <w:t xml:space="preserve"> the Lord commanded him that he should seal up the two stones which he had received, and show them not, until the Lord should show them unto the children of men</w:t>
      </w:r>
      <w:r w:rsidRPr="00572E4D">
        <w:rPr>
          <w:rFonts w:asciiTheme="minorHAnsi" w:hAnsiTheme="minorHAnsi" w:cs="Arial"/>
          <w:spacing w:val="-2"/>
          <w:sz w:val="22"/>
          <w:szCs w:val="22"/>
        </w:rPr>
        <w:t>.' (Ether 3:21-28; emphasis added)</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What the brother of Jared initially wrote is generally referred to as "the record of the brother of Jared."  Moroni notes in the middle of abridging the book of Ether that he had already written "the very things which the brother of Jared saw" and "sealed up the interpretation." </w:t>
      </w:r>
    </w:p>
    <w:p w:rsidR="00E118F3" w:rsidRPr="00572E4D" w:rsidRDefault="00E118F3" w:rsidP="00023A55">
      <w:pPr>
        <w:tabs>
          <w:tab w:val="left" w:pos="-720"/>
          <w:tab w:val="left" w:pos="0"/>
        </w:tabs>
        <w:suppressAutoHyphens/>
        <w:spacing w:line="240" w:lineRule="atLeast"/>
        <w:ind w:left="720" w:hanging="720"/>
        <w:rPr>
          <w:rFonts w:asciiTheme="minorHAnsi" w:hAnsiTheme="minorHAnsi" w:cs="Arial"/>
          <w:spacing w:val="-2"/>
          <w:sz w:val="22"/>
          <w:szCs w:val="22"/>
        </w:rPr>
      </w:pPr>
      <w:r w:rsidRPr="00572E4D">
        <w:rPr>
          <w:rFonts w:asciiTheme="minorHAnsi" w:hAnsiTheme="minorHAnsi" w:cs="Arial"/>
          <w:spacing w:val="-2"/>
          <w:sz w:val="22"/>
          <w:szCs w:val="22"/>
        </w:rPr>
        <w:t xml:space="preserve">Behold, I have written upon these plates the very things which the brother of Jared saw; and there never were greater things made manifest than those which were made manifest unto the brother of Jared.  Wherefore the Lord hath commanded me to write them; and I have written them.  And he commanded me that I should seal them up; and he also hath commanded that I should seal up the interpretation thereof; wherefore I have sealed up the interpreters, according to the commandment of the Lord. (Ether 4:4-5).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This implies that Moroni's process for interpreting and writing the record of the brother of Jared was distinctly different in time and manner than his method for abridging the book of Ether.  If the record of the brother of Jared is what constitutes the sealed portion of the set of plates which Moroni delivered to Joseph Smith, then they probably constituted a unit which would have been set apart on Moroni's </w:t>
      </w:r>
      <w:r w:rsidRPr="00572E4D">
        <w:rPr>
          <w:rFonts w:asciiTheme="minorHAnsi" w:hAnsiTheme="minorHAnsi" w:cs="Arial"/>
          <w:spacing w:val="-2"/>
          <w:sz w:val="22"/>
          <w:szCs w:val="22"/>
        </w:rPr>
        <w:lastRenderedPageBreak/>
        <w:t>plates from Moroni's abridgment of the book of Ether as Joseph Smith did not include the record of the brother of Jared as part of the Book of Mormon text.  Whether that setting apart involved metal bands around a section of plates right in the middle of Moroni's abridgment of the book of Ether, or physical repositioning of the record to be at the very end of Moroni's set of plates is not known.  It is not even clear what portion of the plates which Moroni delivered to Joseph Smith was sealed.  Joseph Smith simply said:  "The volume was something near six inches in thickness, a part of which was sealed" (</w:t>
      </w:r>
      <w:r w:rsidRPr="00572E4D">
        <w:rPr>
          <w:rFonts w:asciiTheme="minorHAnsi" w:hAnsiTheme="minorHAnsi" w:cs="Arial"/>
          <w:i/>
          <w:iCs/>
          <w:spacing w:val="-2"/>
          <w:sz w:val="22"/>
          <w:szCs w:val="22"/>
        </w:rPr>
        <w:t>History of the Church</w:t>
      </w:r>
      <w:r w:rsidRPr="00572E4D">
        <w:rPr>
          <w:rFonts w:asciiTheme="minorHAnsi" w:hAnsiTheme="minorHAnsi" w:cs="Arial"/>
          <w:spacing w:val="-2"/>
          <w:sz w:val="22"/>
          <w:szCs w:val="22"/>
        </w:rPr>
        <w:t>, Vol 4., p. 537).  George Q. Cannon said that "about one-third" was sealed (</w:t>
      </w:r>
      <w:r w:rsidRPr="00572E4D">
        <w:rPr>
          <w:rFonts w:asciiTheme="minorHAnsi" w:hAnsiTheme="minorHAnsi" w:cs="Arial"/>
          <w:i/>
          <w:iCs/>
          <w:spacing w:val="-2"/>
          <w:sz w:val="22"/>
          <w:szCs w:val="22"/>
        </w:rPr>
        <w:t>Young Peoples' History of Joseph Smith</w:t>
      </w:r>
      <w:r w:rsidRPr="00572E4D">
        <w:rPr>
          <w:rFonts w:asciiTheme="minorHAnsi" w:hAnsiTheme="minorHAnsi" w:cs="Arial"/>
          <w:spacing w:val="-2"/>
          <w:sz w:val="22"/>
          <w:szCs w:val="22"/>
        </w:rPr>
        <w:t>, p. 25), whereas Orson Pratt maintained that the sealed portion comprised "about two-thirds" of the plates (</w:t>
      </w:r>
      <w:r w:rsidRPr="00572E4D">
        <w:rPr>
          <w:rFonts w:asciiTheme="minorHAnsi" w:hAnsiTheme="minorHAnsi" w:cs="Arial"/>
          <w:i/>
          <w:iCs/>
          <w:spacing w:val="-2"/>
          <w:sz w:val="22"/>
          <w:szCs w:val="22"/>
        </w:rPr>
        <w:t>Journal of Discourses</w:t>
      </w:r>
      <w:r w:rsidRPr="00572E4D">
        <w:rPr>
          <w:rFonts w:asciiTheme="minorHAnsi" w:hAnsiTheme="minorHAnsi" w:cs="Arial"/>
          <w:spacing w:val="-2"/>
          <w:sz w:val="22"/>
          <w:szCs w:val="22"/>
        </w:rPr>
        <w:t xml:space="preserve">, Vol. 3, p. 347).  Neither of the last two brethren indicate where they obtained their information.  Nevertheless, if this sealed portion comprised two-thirds of the plates delivered to Joseph, then the written text produced by the sealed portion alone could possibly total over a thousand printed pages (double the length of our present Book of Mormon) or even many more.  Such a prodigious work would have required a good amount of time for Moroni to fabricate (or have fabricated) the required metal plates, translate the characters my means of the interpreters, and inscribe the necessary material onto those plates.  </w:t>
      </w:r>
    </w:p>
    <w:p w:rsidR="005F4245" w:rsidRPr="00572E4D" w:rsidRDefault="005F4245"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The "two stones" mentioned in connection with the record of the brother of Jared are referred to in other parts of the Book of Mormon text as the "interpreters" and were apparently what the Lord referred to in a revelation recorded in The Doctrine and Covenants as the ones used by Joseph Smith:</w:t>
      </w:r>
    </w:p>
    <w:p w:rsidR="00E118F3" w:rsidRPr="00572E4D" w:rsidRDefault="00E118F3" w:rsidP="00023A55">
      <w:pPr>
        <w:tabs>
          <w:tab w:val="left" w:pos="-720"/>
          <w:tab w:val="left" w:pos="0"/>
        </w:tabs>
        <w:suppressAutoHyphens/>
        <w:spacing w:line="240" w:lineRule="atLeast"/>
        <w:ind w:left="720" w:hanging="720"/>
        <w:rPr>
          <w:rFonts w:asciiTheme="minorHAnsi" w:hAnsiTheme="minorHAnsi" w:cs="Arial"/>
          <w:spacing w:val="-2"/>
          <w:sz w:val="22"/>
          <w:szCs w:val="22"/>
        </w:rPr>
      </w:pPr>
      <w:r w:rsidRPr="00572E4D">
        <w:rPr>
          <w:rFonts w:asciiTheme="minorHAnsi" w:hAnsiTheme="minorHAnsi" w:cs="Arial"/>
          <w:spacing w:val="-2"/>
          <w:sz w:val="22"/>
          <w:szCs w:val="22"/>
        </w:rPr>
        <w:tab/>
        <w:t xml:space="preserve">Behold, I say unto you, that you must rely upon my word, which if you do with full purpose of heart, you shall have a view of the plates, and also of the breastplate, the sword of Laban, </w:t>
      </w:r>
      <w:r w:rsidRPr="00572E4D">
        <w:rPr>
          <w:rFonts w:asciiTheme="minorHAnsi" w:hAnsiTheme="minorHAnsi" w:cs="Arial"/>
          <w:i/>
          <w:iCs/>
          <w:spacing w:val="-2"/>
          <w:sz w:val="22"/>
          <w:szCs w:val="22"/>
        </w:rPr>
        <w:t xml:space="preserve">the </w:t>
      </w:r>
      <w:proofErr w:type="spellStart"/>
      <w:r w:rsidRPr="00572E4D">
        <w:rPr>
          <w:rFonts w:asciiTheme="minorHAnsi" w:hAnsiTheme="minorHAnsi" w:cs="Arial"/>
          <w:i/>
          <w:iCs/>
          <w:spacing w:val="-2"/>
          <w:sz w:val="22"/>
          <w:szCs w:val="22"/>
        </w:rPr>
        <w:t>Urim</w:t>
      </w:r>
      <w:proofErr w:type="spellEnd"/>
      <w:r w:rsidRPr="00572E4D">
        <w:rPr>
          <w:rFonts w:asciiTheme="minorHAnsi" w:hAnsiTheme="minorHAnsi" w:cs="Arial"/>
          <w:i/>
          <w:iCs/>
          <w:spacing w:val="-2"/>
          <w:sz w:val="22"/>
          <w:szCs w:val="22"/>
        </w:rPr>
        <w:t xml:space="preserve"> and Thummim, which were given to the brother of Jared upon the mount, when he talked with the Lord face to face</w:t>
      </w:r>
      <w:r w:rsidRPr="00572E4D">
        <w:rPr>
          <w:rFonts w:asciiTheme="minorHAnsi" w:hAnsiTheme="minorHAnsi" w:cs="Arial"/>
          <w:spacing w:val="-2"/>
          <w:sz w:val="22"/>
          <w:szCs w:val="22"/>
        </w:rPr>
        <w:t xml:space="preserve">, and the miraculous directors which were given to Lehi while in the wilderness, on the borders of the Red Sea.' (D &amp; C 17:1; see also D&amp;C 10:1))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The interpreters, or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Thummim, were initially found by Joseph Smith in a stone box with a breastplate and a set of plates which Moroni had deposited there.  He writes:</w:t>
      </w:r>
    </w:p>
    <w:p w:rsidR="005F4245" w:rsidRPr="00572E4D" w:rsidRDefault="005F4245"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 w:val="left" w:pos="0"/>
        </w:tabs>
        <w:suppressAutoHyphens/>
        <w:spacing w:line="240" w:lineRule="atLeast"/>
        <w:ind w:left="720" w:hanging="720"/>
        <w:rPr>
          <w:rFonts w:asciiTheme="minorHAnsi" w:hAnsiTheme="minorHAnsi" w:cs="Arial"/>
          <w:spacing w:val="-2"/>
          <w:sz w:val="22"/>
          <w:szCs w:val="22"/>
        </w:rPr>
      </w:pPr>
      <w:r w:rsidRPr="00572E4D">
        <w:rPr>
          <w:rFonts w:asciiTheme="minorHAnsi" w:hAnsiTheme="minorHAnsi" w:cs="Arial"/>
          <w:spacing w:val="-2"/>
          <w:sz w:val="22"/>
          <w:szCs w:val="22"/>
        </w:rPr>
        <w:tab/>
        <w:t xml:space="preserve">Convenient to the village of Manchester, Ontario County, New York, stands a hill of considerable size, and the most elevated on any in the neighborhood.  On the west side of this hill, not far from the top, under a stone of considerable size, lay the plates, deposited in a stone box.  This stone was thick and rounding in the middle on the upper side, and thinner towards the edges, so that the middle part of it was visible above the ground, but the edge all around was covered with earth.  Having removed the earth, I obtained a lever, which I got fixed under the edge of the stone, and with a little exertion raised it up.  I looked in, and there indeed did I behold the plates,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and the breastplate, as stated by the messenger." (</w:t>
      </w:r>
      <w:r w:rsidRPr="00572E4D">
        <w:rPr>
          <w:rFonts w:asciiTheme="minorHAnsi" w:hAnsiTheme="minorHAnsi" w:cs="Arial"/>
          <w:spacing w:val="-2"/>
          <w:sz w:val="22"/>
          <w:szCs w:val="22"/>
          <w:u w:val="single"/>
        </w:rPr>
        <w:t>History of the Church</w:t>
      </w:r>
      <w:r w:rsidRPr="00572E4D">
        <w:rPr>
          <w:rFonts w:asciiTheme="minorHAnsi" w:hAnsiTheme="minorHAnsi" w:cs="Arial"/>
          <w:spacing w:val="-2"/>
          <w:sz w:val="22"/>
          <w:szCs w:val="22"/>
        </w:rPr>
        <w:t xml:space="preserve">, Vol. 1, p. 16)  (see also Skousen, </w:t>
      </w:r>
      <w:r w:rsidRPr="00572E4D">
        <w:rPr>
          <w:rFonts w:asciiTheme="minorHAnsi" w:hAnsiTheme="minorHAnsi" w:cs="Arial"/>
          <w:spacing w:val="-2"/>
          <w:sz w:val="22"/>
          <w:szCs w:val="22"/>
          <w:u w:val="single"/>
        </w:rPr>
        <w:t>Treasure from the Book of Mormon</w:t>
      </w:r>
      <w:r w:rsidRPr="00572E4D">
        <w:rPr>
          <w:rFonts w:asciiTheme="minorHAnsi" w:hAnsiTheme="minorHAnsi" w:cs="Arial"/>
          <w:spacing w:val="-2"/>
          <w:sz w:val="22"/>
          <w:szCs w:val="22"/>
        </w:rPr>
        <w:t>, vol. 2, p. 2102)</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Joseph Smith was told by the angel Moroni that he should only show the contents of the box to certain people because they were extremely sacred:</w:t>
      </w:r>
    </w:p>
    <w:p w:rsidR="005F4245" w:rsidRPr="00572E4D" w:rsidRDefault="005F4245"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 w:val="left" w:pos="0"/>
        </w:tabs>
        <w:suppressAutoHyphens/>
        <w:spacing w:line="240" w:lineRule="atLeast"/>
        <w:ind w:left="720" w:hanging="720"/>
        <w:rPr>
          <w:rFonts w:asciiTheme="minorHAnsi" w:hAnsiTheme="minorHAnsi" w:cs="Arial"/>
          <w:spacing w:val="-2"/>
          <w:sz w:val="22"/>
          <w:szCs w:val="22"/>
        </w:rPr>
      </w:pPr>
      <w:r w:rsidRPr="00572E4D">
        <w:rPr>
          <w:rFonts w:asciiTheme="minorHAnsi" w:hAnsiTheme="minorHAnsi" w:cs="Arial"/>
          <w:spacing w:val="-2"/>
          <w:sz w:val="22"/>
          <w:szCs w:val="22"/>
        </w:rPr>
        <w:tab/>
        <w:t xml:space="preserve">Again he [Moroni] told me, that when I got these plates . . . I  should not show them to any person; neither the breastplate with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only to those to whom I should be </w:t>
      </w:r>
      <w:proofErr w:type="spellStart"/>
      <w:r w:rsidRPr="00572E4D">
        <w:rPr>
          <w:rFonts w:asciiTheme="minorHAnsi" w:hAnsiTheme="minorHAnsi" w:cs="Arial"/>
          <w:spacing w:val="-2"/>
          <w:sz w:val="22"/>
          <w:szCs w:val="22"/>
        </w:rPr>
        <w:t>commanded</w:t>
      </w:r>
      <w:proofErr w:type="spellEnd"/>
      <w:r w:rsidRPr="00572E4D">
        <w:rPr>
          <w:rFonts w:asciiTheme="minorHAnsi" w:hAnsiTheme="minorHAnsi" w:cs="Arial"/>
          <w:spacing w:val="-2"/>
          <w:sz w:val="22"/>
          <w:szCs w:val="22"/>
        </w:rPr>
        <w:t xml:space="preserve"> to show them; if I did I should be destroyed (</w:t>
      </w:r>
      <w:r w:rsidRPr="00572E4D">
        <w:rPr>
          <w:rFonts w:asciiTheme="minorHAnsi" w:hAnsiTheme="minorHAnsi" w:cs="Arial"/>
          <w:spacing w:val="-2"/>
          <w:sz w:val="22"/>
          <w:szCs w:val="22"/>
          <w:u w:val="single"/>
        </w:rPr>
        <w:t>History of the Church</w:t>
      </w:r>
      <w:r w:rsidRPr="00572E4D">
        <w:rPr>
          <w:rFonts w:asciiTheme="minorHAnsi" w:hAnsiTheme="minorHAnsi" w:cs="Arial"/>
          <w:spacing w:val="-2"/>
          <w:sz w:val="22"/>
          <w:szCs w:val="22"/>
        </w:rPr>
        <w:t>, Vol. 1, p. 13)</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This correlates with the warning words of Ammon in the book of Mosiah: "And the things are called interpreters, and no man can look in them except he be commanded, lest he should look for that he ought not and he should perish." (Mosiah 8:13)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Joseph Smith described the plates which Moroni entrusted him with as follows:</w:t>
      </w:r>
    </w:p>
    <w:p w:rsidR="00E118F3" w:rsidRPr="00572E4D" w:rsidRDefault="00E118F3" w:rsidP="00023A55">
      <w:pPr>
        <w:tabs>
          <w:tab w:val="left" w:pos="-720"/>
          <w:tab w:val="left" w:pos="0"/>
        </w:tabs>
        <w:suppressAutoHyphens/>
        <w:spacing w:line="240" w:lineRule="atLeast"/>
        <w:ind w:left="720" w:hanging="720"/>
        <w:rPr>
          <w:rFonts w:asciiTheme="minorHAnsi" w:hAnsiTheme="minorHAnsi" w:cs="Arial"/>
          <w:spacing w:val="-2"/>
          <w:sz w:val="22"/>
          <w:szCs w:val="22"/>
        </w:rPr>
      </w:pPr>
      <w:r w:rsidRPr="00572E4D">
        <w:rPr>
          <w:rFonts w:asciiTheme="minorHAnsi" w:hAnsiTheme="minorHAnsi" w:cs="Arial"/>
          <w:spacing w:val="-2"/>
          <w:sz w:val="22"/>
          <w:szCs w:val="22"/>
        </w:rPr>
        <w:tab/>
        <w:t xml:space="preserve">These records were </w:t>
      </w:r>
      <w:proofErr w:type="spellStart"/>
      <w:r w:rsidRPr="00572E4D">
        <w:rPr>
          <w:rFonts w:asciiTheme="minorHAnsi" w:hAnsiTheme="minorHAnsi" w:cs="Arial"/>
          <w:spacing w:val="-2"/>
          <w:sz w:val="22"/>
          <w:szCs w:val="22"/>
        </w:rPr>
        <w:t>engraven</w:t>
      </w:r>
      <w:proofErr w:type="spellEnd"/>
      <w:r w:rsidRPr="00572E4D">
        <w:rPr>
          <w:rFonts w:asciiTheme="minorHAnsi" w:hAnsiTheme="minorHAnsi" w:cs="Arial"/>
          <w:spacing w:val="-2"/>
          <w:sz w:val="22"/>
          <w:szCs w:val="22"/>
        </w:rPr>
        <w:t xml:space="preserve"> on plates which had the appearance of gold, each plate was six inches wide and eight inches long and not quite so thick as common tin.  They were filled with engravings, in Egyptian characters and bound together in a volume, as the leaves of a book with three rings running through the whole.  The volume was something near six inches in thickness, a part of which was sealed.  The characters on the unsealed part were small, and beautifully engraved. (Dean C. </w:t>
      </w:r>
      <w:proofErr w:type="spellStart"/>
      <w:r w:rsidRPr="00572E4D">
        <w:rPr>
          <w:rFonts w:asciiTheme="minorHAnsi" w:hAnsiTheme="minorHAnsi" w:cs="Arial"/>
          <w:spacing w:val="-2"/>
          <w:sz w:val="22"/>
          <w:szCs w:val="22"/>
        </w:rPr>
        <w:t>Jessee</w:t>
      </w:r>
      <w:proofErr w:type="spellEnd"/>
      <w:r w:rsidRPr="00572E4D">
        <w:rPr>
          <w:rFonts w:asciiTheme="minorHAnsi" w:hAnsiTheme="minorHAnsi" w:cs="Arial"/>
          <w:spacing w:val="-2"/>
          <w:sz w:val="22"/>
          <w:szCs w:val="22"/>
        </w:rPr>
        <w:t xml:space="preserve"> ed., </w:t>
      </w:r>
      <w:r w:rsidRPr="00572E4D">
        <w:rPr>
          <w:rFonts w:asciiTheme="minorHAnsi" w:hAnsiTheme="minorHAnsi" w:cs="Arial"/>
          <w:i/>
          <w:iCs/>
          <w:spacing w:val="-2"/>
          <w:sz w:val="22"/>
          <w:szCs w:val="22"/>
        </w:rPr>
        <w:t>The Personal Writings of Joseph Smith</w:t>
      </w:r>
      <w:r w:rsidRPr="00572E4D">
        <w:rPr>
          <w:rFonts w:asciiTheme="minorHAnsi" w:hAnsiTheme="minorHAnsi" w:cs="Arial"/>
          <w:spacing w:val="-2"/>
          <w:sz w:val="22"/>
          <w:szCs w:val="22"/>
        </w:rPr>
        <w:t>, 1984, p. 214)</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It appears that Joseph Smith's mother was one of those allowed the privilege of viewing at least one of these sacred items--the breastplate--early on.  She gives this account:</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 w:val="left" w:pos="0"/>
        </w:tabs>
        <w:suppressAutoHyphens/>
        <w:spacing w:line="240" w:lineRule="atLeast"/>
        <w:ind w:left="720" w:hanging="720"/>
        <w:rPr>
          <w:rFonts w:asciiTheme="minorHAnsi" w:hAnsiTheme="minorHAnsi" w:cs="Arial"/>
          <w:spacing w:val="-2"/>
          <w:sz w:val="22"/>
          <w:szCs w:val="22"/>
        </w:rPr>
      </w:pPr>
      <w:r w:rsidRPr="00572E4D">
        <w:rPr>
          <w:rFonts w:asciiTheme="minorHAnsi" w:hAnsiTheme="minorHAnsi" w:cs="Arial"/>
          <w:spacing w:val="-2"/>
          <w:sz w:val="22"/>
          <w:szCs w:val="22"/>
        </w:rPr>
        <w:tab/>
        <w:t xml:space="preserve">It [the breastplate] was wrapped in a thin muslin handkerchief [which in those days was large and much like a scarf], so thin that I could feel its proportions without any difficulty.  It was concave on one side, and convex on the other, and extended from the neck downwards, as far as the center of the stomach of a man of extraordinary size.  It had four straps of the same material, for the purpose of fastening it to the breast, two of which ran back to go over the shoulders, and the other two were designed to fasten to the hips.  They were just the width of two of my fingers, (for I measured them) and they had holes in the end of them, to be convenient in fastening.  After I had examined it, Joseph placed it in the chest with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(Quoted by B.H. Roberts in </w:t>
      </w:r>
      <w:r w:rsidRPr="00572E4D">
        <w:rPr>
          <w:rFonts w:asciiTheme="minorHAnsi" w:hAnsiTheme="minorHAnsi" w:cs="Arial"/>
          <w:spacing w:val="-2"/>
          <w:sz w:val="22"/>
          <w:szCs w:val="22"/>
          <w:u w:val="single"/>
        </w:rPr>
        <w:t>Comprehensive History of the Church</w:t>
      </w:r>
      <w:r w:rsidRPr="00572E4D">
        <w:rPr>
          <w:rFonts w:asciiTheme="minorHAnsi" w:hAnsiTheme="minorHAnsi" w:cs="Arial"/>
          <w:spacing w:val="-2"/>
          <w:sz w:val="22"/>
          <w:szCs w:val="22"/>
        </w:rPr>
        <w:t xml:space="preserve">, Vol. 1, pp. 92-93)  (See also Skousen, </w:t>
      </w:r>
      <w:r w:rsidRPr="00572E4D">
        <w:rPr>
          <w:rFonts w:asciiTheme="minorHAnsi" w:hAnsiTheme="minorHAnsi" w:cs="Arial"/>
          <w:spacing w:val="-2"/>
          <w:sz w:val="22"/>
          <w:szCs w:val="22"/>
          <w:u w:val="single"/>
        </w:rPr>
        <w:t>Treasure from the Book of Mormon</w:t>
      </w:r>
      <w:r w:rsidRPr="00572E4D">
        <w:rPr>
          <w:rFonts w:asciiTheme="minorHAnsi" w:hAnsiTheme="minorHAnsi" w:cs="Arial"/>
          <w:spacing w:val="-2"/>
          <w:sz w:val="22"/>
          <w:szCs w:val="22"/>
        </w:rPr>
        <w:t>, vol. 2, p. 2102)</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Andrew Hedges writes</w:t>
      </w:r>
      <w:r w:rsidRPr="00572E4D">
        <w:rPr>
          <w:rStyle w:val="EndnoteReference"/>
          <w:rFonts w:asciiTheme="minorHAnsi" w:hAnsiTheme="minorHAnsi" w:cs="Arial"/>
          <w:spacing w:val="-2"/>
          <w:sz w:val="22"/>
          <w:szCs w:val="22"/>
        </w:rPr>
        <w:endnoteReference w:id="3"/>
      </w:r>
      <w:r w:rsidRPr="00572E4D">
        <w:rPr>
          <w:rFonts w:asciiTheme="minorHAnsi" w:hAnsiTheme="minorHAnsi" w:cs="Arial"/>
          <w:spacing w:val="-2"/>
          <w:sz w:val="22"/>
          <w:szCs w:val="22"/>
        </w:rPr>
        <w:t xml:space="preserve"> that the material of this thin muslin handkerchief was apparently so fine that Lucy could reportedly "see the glistening metal,</w:t>
      </w:r>
      <w:r w:rsidRPr="00572E4D">
        <w:rPr>
          <w:rStyle w:val="EndnoteReference"/>
          <w:rFonts w:asciiTheme="minorHAnsi" w:hAnsiTheme="minorHAnsi" w:cs="Arial"/>
          <w:spacing w:val="-2"/>
          <w:sz w:val="22"/>
          <w:szCs w:val="22"/>
        </w:rPr>
        <w:endnoteReference w:id="4"/>
      </w:r>
      <w:r w:rsidRPr="00572E4D">
        <w:rPr>
          <w:rFonts w:asciiTheme="minorHAnsi" w:hAnsiTheme="minorHAnsi" w:cs="Arial"/>
          <w:spacing w:val="-2"/>
          <w:sz w:val="22"/>
          <w:szCs w:val="22"/>
        </w:rPr>
        <w:t xml:space="preserve"> and ascertain its proportions without any difficulty."  Hedges also notes that following Lucy's examination of the breastplate, Joseph placed it "in the chest with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w:t>
      </w:r>
      <w:r w:rsidRPr="00572E4D">
        <w:rPr>
          <w:rStyle w:val="EndnoteReference"/>
          <w:rFonts w:asciiTheme="minorHAnsi" w:hAnsiTheme="minorHAnsi" w:cs="Arial"/>
          <w:spacing w:val="-2"/>
          <w:sz w:val="22"/>
          <w:szCs w:val="22"/>
        </w:rPr>
        <w:endnoteReference w:id="5"/>
      </w:r>
      <w:r w:rsidRPr="00572E4D">
        <w:rPr>
          <w:rFonts w:asciiTheme="minorHAnsi" w:hAnsiTheme="minorHAnsi" w:cs="Arial"/>
          <w:spacing w:val="-2"/>
          <w:sz w:val="22"/>
          <w:szCs w:val="22"/>
        </w:rPr>
        <w:t xml:space="preserve">  </w:t>
      </w:r>
      <w:r w:rsidRPr="00572E4D">
        <w:rPr>
          <w:rFonts w:asciiTheme="minorHAnsi" w:hAnsiTheme="minorHAnsi" w:cs="Arial"/>
          <w:spacing w:val="-2"/>
          <w:sz w:val="22"/>
          <w:szCs w:val="22"/>
        </w:rPr>
        <w:tab/>
        <w:t xml:space="preserve">I have yet to find any statement concerning the origin of the breastplate, </w:t>
      </w:r>
      <w:proofErr w:type="spellStart"/>
      <w:r w:rsidRPr="00572E4D">
        <w:rPr>
          <w:rFonts w:asciiTheme="minorHAnsi" w:hAnsiTheme="minorHAnsi" w:cs="Arial"/>
          <w:spacing w:val="-2"/>
          <w:sz w:val="22"/>
          <w:szCs w:val="22"/>
        </w:rPr>
        <w:t>i</w:t>
      </w:r>
      <w:proofErr w:type="spellEnd"/>
      <w:r w:rsidRPr="00572E4D">
        <w:rPr>
          <w:rFonts w:asciiTheme="minorHAnsi" w:hAnsiTheme="minorHAnsi" w:cs="Arial"/>
          <w:spacing w:val="-2"/>
          <w:sz w:val="22"/>
          <w:szCs w:val="22"/>
        </w:rPr>
        <w:t>. e. whether it originated with the brother of Jared, Mosiah, Mormon, or Moroni.  Because Limhi's party brought back "breastplates, which are large, and they are of brass and of copper," one might want to associate the breastplate with the Jaredites, however, one should also realize that the breastplate was associated with the interpreters and that at the time the Limhi party returned, the king of the land of Zarahemla already had the interpreters (see Mosiah 8:13-14).</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Joseph Smith describes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Thummim as follows:</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 w:val="left" w:pos="0"/>
        </w:tabs>
        <w:suppressAutoHyphens/>
        <w:spacing w:line="240" w:lineRule="atLeast"/>
        <w:ind w:left="720" w:hanging="720"/>
        <w:rPr>
          <w:rFonts w:asciiTheme="minorHAnsi" w:hAnsiTheme="minorHAnsi" w:cs="Arial"/>
          <w:spacing w:val="-2"/>
          <w:sz w:val="22"/>
          <w:szCs w:val="22"/>
        </w:rPr>
      </w:pPr>
      <w:r w:rsidRPr="00572E4D">
        <w:rPr>
          <w:rFonts w:asciiTheme="minorHAnsi" w:hAnsiTheme="minorHAnsi" w:cs="Arial"/>
          <w:spacing w:val="-2"/>
          <w:sz w:val="22"/>
          <w:szCs w:val="22"/>
        </w:rPr>
        <w:tab/>
        <w:t xml:space="preserve">With the records was a curious instrument,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Thummim, which consisted of two transparent stones, set in the rim of a bow fastened to a breastplate.  Through the medium of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I translated the record by the gift and power of God" (</w:t>
      </w:r>
      <w:r w:rsidRPr="00572E4D">
        <w:rPr>
          <w:rFonts w:asciiTheme="minorHAnsi" w:hAnsiTheme="minorHAnsi" w:cs="Arial"/>
          <w:spacing w:val="-2"/>
          <w:sz w:val="22"/>
          <w:szCs w:val="22"/>
          <w:u w:val="single"/>
        </w:rPr>
        <w:t>History of the Church</w:t>
      </w:r>
      <w:r w:rsidRPr="00572E4D">
        <w:rPr>
          <w:rFonts w:asciiTheme="minorHAnsi" w:hAnsiTheme="minorHAnsi" w:cs="Arial"/>
          <w:spacing w:val="-2"/>
          <w:sz w:val="22"/>
          <w:szCs w:val="22"/>
        </w:rPr>
        <w:t>, Vol. 4, p. 537).</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William Smith, the brother of Joseph Smith, gives a more detailed description of these instruments, although he does not give any details as to the source of his knowledge: </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 w:val="left" w:pos="0"/>
        </w:tabs>
        <w:suppressAutoHyphens/>
        <w:spacing w:line="240" w:lineRule="atLeast"/>
        <w:ind w:left="720" w:hanging="720"/>
        <w:rPr>
          <w:rFonts w:asciiTheme="minorHAnsi" w:hAnsiTheme="minorHAnsi" w:cs="Arial"/>
          <w:spacing w:val="-2"/>
          <w:sz w:val="22"/>
          <w:szCs w:val="22"/>
        </w:rPr>
      </w:pPr>
      <w:r w:rsidRPr="00572E4D">
        <w:rPr>
          <w:rFonts w:asciiTheme="minorHAnsi" w:hAnsiTheme="minorHAnsi" w:cs="Arial"/>
          <w:spacing w:val="-2"/>
          <w:sz w:val="22"/>
          <w:szCs w:val="22"/>
        </w:rPr>
        <w:tab/>
        <w:t xml:space="preserve">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were set in a double silver bow which was twisted into the shape of a figure 8, and the two stones were placed literally between the two rims of the bow.  At one end was attached a rod which was connected with the outer edge of the right shoulder of the breast-plate.  By pressing the head a little forward, the rod held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before the eyes much like a pair of spectacles.  A pocket was prepared in the breast-plate on the left side </w:t>
      </w:r>
      <w:r w:rsidRPr="00572E4D">
        <w:rPr>
          <w:rFonts w:asciiTheme="minorHAnsi" w:hAnsiTheme="minorHAnsi" w:cs="Arial"/>
          <w:spacing w:val="-2"/>
          <w:sz w:val="22"/>
          <w:szCs w:val="22"/>
        </w:rPr>
        <w:lastRenderedPageBreak/>
        <w:t xml:space="preserve">immediately over the heart.  When not in use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was placed in the pocket, the rod being of just the right length to allow it to be deposited.  This instrument could, however, be detached from the breast-plate when away from home, but Joseph always used it in connection with the breast-plate when translating, as it permitted him to have both hands free to touch the plates.  The instrument was too large for Joseph's eyes: they must have been used by larger men. (</w:t>
      </w:r>
      <w:r w:rsidRPr="00572E4D">
        <w:rPr>
          <w:rFonts w:asciiTheme="minorHAnsi" w:hAnsiTheme="minorHAnsi" w:cs="Arial"/>
          <w:spacing w:val="-2"/>
          <w:sz w:val="22"/>
          <w:szCs w:val="22"/>
          <w:u w:val="single"/>
        </w:rPr>
        <w:t>Saints Herald</w:t>
      </w:r>
      <w:r w:rsidRPr="00572E4D">
        <w:rPr>
          <w:rFonts w:asciiTheme="minorHAnsi" w:hAnsiTheme="minorHAnsi" w:cs="Arial"/>
          <w:spacing w:val="-2"/>
          <w:sz w:val="22"/>
          <w:szCs w:val="22"/>
        </w:rPr>
        <w:t>, March 9, 1932, p. 258)</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0624FA"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Concerning the function of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Thummim, Cleon Skousen notes that the words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appear to be individual names assigned to each of two transparent stones which were used by the servants of God from Adam on down, (1) to facilitate revelation (Numbers 27:21).  The "interpreters" were used for revelation of all kinds (see Alma 37:21-25); (2) to give righteous judgments (Exodus 28:30); and (3) to translate ancient records written in an unknown tongue (D &amp; C 10:1; Ether 3:23-24). (W. Cleon Skousen, </w:t>
      </w:r>
      <w:r w:rsidRPr="00572E4D">
        <w:rPr>
          <w:rFonts w:asciiTheme="minorHAnsi" w:hAnsiTheme="minorHAnsi" w:cs="Arial"/>
          <w:spacing w:val="-2"/>
          <w:sz w:val="22"/>
          <w:szCs w:val="22"/>
          <w:u w:val="single"/>
        </w:rPr>
        <w:t>The Third Thousand Years</w:t>
      </w:r>
      <w:r w:rsidRPr="00572E4D">
        <w:rPr>
          <w:rFonts w:asciiTheme="minorHAnsi" w:hAnsiTheme="minorHAnsi" w:cs="Arial"/>
          <w:spacing w:val="-2"/>
          <w:sz w:val="22"/>
          <w:szCs w:val="22"/>
        </w:rPr>
        <w:t xml:space="preserve">, pp. 643-646)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 xml:space="preserve"> </w:t>
      </w: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Paul </w:t>
      </w:r>
      <w:proofErr w:type="spellStart"/>
      <w:r w:rsidRPr="00572E4D">
        <w:rPr>
          <w:rFonts w:asciiTheme="minorHAnsi" w:hAnsiTheme="minorHAnsi" w:cs="Arial"/>
          <w:spacing w:val="-2"/>
          <w:sz w:val="22"/>
          <w:szCs w:val="22"/>
        </w:rPr>
        <w:t>Hoskisson</w:t>
      </w:r>
      <w:proofErr w:type="spellEnd"/>
      <w:r w:rsidRPr="00572E4D">
        <w:rPr>
          <w:rFonts w:asciiTheme="minorHAnsi" w:hAnsiTheme="minorHAnsi" w:cs="Arial"/>
          <w:spacing w:val="-2"/>
          <w:sz w:val="22"/>
          <w:szCs w:val="22"/>
        </w:rPr>
        <w:t xml:space="preserve"> writes that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is the transliteration of two Hebrew words meaning, respectively, 'light(s)' and 'wholeness(es)' or 'perfection(s).'  While it is usually assumed that the -</w:t>
      </w:r>
      <w:proofErr w:type="spellStart"/>
      <w:r w:rsidRPr="00572E4D">
        <w:rPr>
          <w:rFonts w:asciiTheme="minorHAnsi" w:hAnsiTheme="minorHAnsi" w:cs="Arial"/>
          <w:b/>
          <w:bCs/>
          <w:spacing w:val="-2"/>
          <w:sz w:val="22"/>
          <w:szCs w:val="22"/>
        </w:rPr>
        <w:t>im</w:t>
      </w:r>
      <w:proofErr w:type="spellEnd"/>
      <w:r w:rsidRPr="00572E4D">
        <w:rPr>
          <w:rFonts w:asciiTheme="minorHAnsi" w:hAnsiTheme="minorHAnsi" w:cs="Arial"/>
          <w:spacing w:val="-2"/>
          <w:sz w:val="22"/>
          <w:szCs w:val="22"/>
        </w:rPr>
        <w:t xml:space="preserve"> ending on both words represents the Hebrew masculine plural suffix, other explanations are possible." (Paul </w:t>
      </w:r>
      <w:proofErr w:type="spellStart"/>
      <w:r w:rsidRPr="00572E4D">
        <w:rPr>
          <w:rFonts w:asciiTheme="minorHAnsi" w:hAnsiTheme="minorHAnsi" w:cs="Arial"/>
          <w:spacing w:val="-2"/>
          <w:sz w:val="22"/>
          <w:szCs w:val="22"/>
        </w:rPr>
        <w:t>Hoskisson</w:t>
      </w:r>
      <w:proofErr w:type="spellEnd"/>
      <w:r w:rsidRPr="00572E4D">
        <w:rPr>
          <w:rFonts w:asciiTheme="minorHAnsi" w:hAnsiTheme="minorHAnsi" w:cs="Arial"/>
          <w:spacing w:val="-2"/>
          <w:sz w:val="22"/>
          <w:szCs w:val="22"/>
        </w:rPr>
        <w:t>,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in </w:t>
      </w:r>
      <w:r w:rsidRPr="00572E4D">
        <w:rPr>
          <w:rFonts w:asciiTheme="minorHAnsi" w:hAnsiTheme="minorHAnsi" w:cs="Arial"/>
          <w:spacing w:val="-2"/>
          <w:sz w:val="22"/>
          <w:szCs w:val="22"/>
          <w:u w:val="single"/>
        </w:rPr>
        <w:t>Encyclopedia of Mormonism</w:t>
      </w:r>
      <w:r w:rsidRPr="00572E4D">
        <w:rPr>
          <w:rFonts w:asciiTheme="minorHAnsi" w:hAnsiTheme="minorHAnsi" w:cs="Arial"/>
          <w:spacing w:val="-2"/>
          <w:sz w:val="22"/>
          <w:szCs w:val="22"/>
        </w:rPr>
        <w:t xml:space="preserve">, pp. 1499-1500) </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 xml:space="preserve"> </w:t>
      </w:r>
      <w:r w:rsidRPr="00572E4D">
        <w:rPr>
          <w:rFonts w:asciiTheme="minorHAnsi" w:hAnsiTheme="minorHAnsi" w:cs="Arial"/>
          <w:spacing w:val="-2"/>
          <w:sz w:val="22"/>
          <w:szCs w:val="22"/>
        </w:rPr>
        <w:tab/>
        <w:t>According to Randall Spackman:</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 w:val="left" w:pos="0"/>
        </w:tabs>
        <w:suppressAutoHyphens/>
        <w:spacing w:line="240" w:lineRule="atLeast"/>
        <w:ind w:left="720" w:hanging="720"/>
        <w:rPr>
          <w:rFonts w:asciiTheme="minorHAnsi" w:hAnsiTheme="minorHAnsi" w:cs="Arial"/>
          <w:spacing w:val="-2"/>
          <w:sz w:val="22"/>
          <w:szCs w:val="22"/>
        </w:rPr>
      </w:pPr>
      <w:r w:rsidRPr="00572E4D">
        <w:rPr>
          <w:rFonts w:asciiTheme="minorHAnsi" w:hAnsiTheme="minorHAnsi" w:cs="Arial"/>
          <w:spacing w:val="-2"/>
          <w:sz w:val="22"/>
          <w:szCs w:val="22"/>
        </w:rPr>
        <w:tab/>
        <w:t xml:space="preserve">One of the most attractive, recent suggestions is that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is derived from the Assyrian </w:t>
      </w:r>
      <w:proofErr w:type="spellStart"/>
      <w:r w:rsidRPr="00572E4D">
        <w:rPr>
          <w:rFonts w:asciiTheme="minorHAnsi" w:hAnsiTheme="minorHAnsi" w:cs="Arial"/>
          <w:spacing w:val="-2"/>
          <w:sz w:val="22"/>
          <w:szCs w:val="22"/>
          <w:u w:val="single"/>
        </w:rPr>
        <w:t>u'uru</w:t>
      </w:r>
      <w:proofErr w:type="spellEnd"/>
      <w:r w:rsidRPr="00572E4D">
        <w:rPr>
          <w:rFonts w:asciiTheme="minorHAnsi" w:hAnsiTheme="minorHAnsi" w:cs="Arial"/>
          <w:spacing w:val="-2"/>
          <w:sz w:val="22"/>
          <w:szCs w:val="22"/>
        </w:rPr>
        <w:t xml:space="preserve">, meaning "to send forth" and related to the noun </w:t>
      </w:r>
      <w:proofErr w:type="spellStart"/>
      <w:r w:rsidRPr="00572E4D">
        <w:rPr>
          <w:rFonts w:asciiTheme="minorHAnsi" w:hAnsiTheme="minorHAnsi" w:cs="Arial"/>
          <w:spacing w:val="-2"/>
          <w:sz w:val="22"/>
          <w:szCs w:val="22"/>
          <w:u w:val="single"/>
        </w:rPr>
        <w:t>urtu</w:t>
      </w:r>
      <w:proofErr w:type="spellEnd"/>
      <w:r w:rsidRPr="00572E4D">
        <w:rPr>
          <w:rFonts w:asciiTheme="minorHAnsi" w:hAnsiTheme="minorHAnsi" w:cs="Arial"/>
          <w:spacing w:val="-2"/>
          <w:sz w:val="22"/>
          <w:szCs w:val="22"/>
        </w:rPr>
        <w:t xml:space="preserve">, meaning "a divine decision,"  Thummim may be related to the Assyrian noun </w:t>
      </w:r>
      <w:proofErr w:type="spellStart"/>
      <w:r w:rsidRPr="00572E4D">
        <w:rPr>
          <w:rFonts w:asciiTheme="minorHAnsi" w:hAnsiTheme="minorHAnsi" w:cs="Arial"/>
          <w:spacing w:val="-2"/>
          <w:sz w:val="22"/>
          <w:szCs w:val="22"/>
          <w:u w:val="single"/>
        </w:rPr>
        <w:t>tamatu</w:t>
      </w:r>
      <w:proofErr w:type="spellEnd"/>
      <w:r w:rsidRPr="00572E4D">
        <w:rPr>
          <w:rFonts w:asciiTheme="minorHAnsi" w:hAnsiTheme="minorHAnsi" w:cs="Arial"/>
          <w:spacing w:val="-2"/>
          <w:sz w:val="22"/>
          <w:szCs w:val="22"/>
        </w:rPr>
        <w:t>, meaning "an oracle."  Therefore the two terms might constitute a Hebrew hendiadys, a combination of "two formally co-ordinate terms -- verbs, nouns, or adjectives -- by "and" which "express a single concept in which one of the components defines the other."  The order of the terms is immaterial.  Given the foregoing approach, the phrase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could read as meaning "a divine decision in answer to a question" or "sacred answer," denoting the use to which the object was put. (Randall P. Spackman, personal communication, see also Skousen, </w:t>
      </w:r>
      <w:r w:rsidRPr="00572E4D">
        <w:rPr>
          <w:rFonts w:asciiTheme="minorHAnsi" w:hAnsiTheme="minorHAnsi" w:cs="Arial"/>
          <w:spacing w:val="-2"/>
          <w:sz w:val="22"/>
          <w:szCs w:val="22"/>
          <w:u w:val="single"/>
        </w:rPr>
        <w:t>The Third Thousand Years</w:t>
      </w:r>
      <w:r w:rsidRPr="00572E4D">
        <w:rPr>
          <w:rFonts w:asciiTheme="minorHAnsi" w:hAnsiTheme="minorHAnsi" w:cs="Arial"/>
          <w:spacing w:val="-2"/>
          <w:sz w:val="22"/>
          <w:szCs w:val="22"/>
        </w:rPr>
        <w:t>, p. 643)</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 xml:space="preserve">Concerning the origins of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Thummim, Bruce R. McConkie writes: </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 w:val="left" w:pos="0"/>
        </w:tabs>
        <w:suppressAutoHyphens/>
        <w:spacing w:line="240" w:lineRule="atLeast"/>
        <w:ind w:left="720" w:hanging="720"/>
        <w:rPr>
          <w:rFonts w:asciiTheme="minorHAnsi" w:hAnsiTheme="minorHAnsi" w:cs="Arial"/>
          <w:spacing w:val="-2"/>
          <w:sz w:val="22"/>
          <w:szCs w:val="22"/>
        </w:rPr>
      </w:pPr>
      <w:r w:rsidRPr="00572E4D">
        <w:rPr>
          <w:rFonts w:asciiTheme="minorHAnsi" w:hAnsiTheme="minorHAnsi" w:cs="Arial"/>
          <w:spacing w:val="-2"/>
          <w:sz w:val="22"/>
          <w:szCs w:val="22"/>
        </w:rPr>
        <w:tab/>
        <w:t xml:space="preserve">Undoubtedly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Thummim were in use before the Flood, but the first scriptural reference to them is in connection with the revelations given to the Brother of Jared. (Ether 3:21-28)  Abraham had them in his day (Abraham 3:1-4), and Aaron and the priests in Israel had them from generation to generation (Exodus 28:30; Leviticus 8:8; Numbers 27:21; Deuteronomy 33:8; 1 Samuel 28:6; Ezra 2:63; Nehemiah 7:65).  There is no record that Lehi brought a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to this continent, but king Mosiah had one prior to the discovery of the Book of Ether, and it was handed down from prophet to prophet. (Omni 1:20-21; Mosiah 8:13-19; 21:26-28; 28:11-20; Alma 63:12; Ether 4:1-7).  (Bruce R. McConkie, </w:t>
      </w:r>
      <w:r w:rsidRPr="00572E4D">
        <w:rPr>
          <w:rFonts w:asciiTheme="minorHAnsi" w:hAnsiTheme="minorHAnsi" w:cs="Arial"/>
          <w:spacing w:val="-2"/>
          <w:sz w:val="22"/>
          <w:szCs w:val="22"/>
          <w:u w:val="single"/>
        </w:rPr>
        <w:t>Mormon Doctrine</w:t>
      </w:r>
      <w:r w:rsidRPr="00572E4D">
        <w:rPr>
          <w:rFonts w:asciiTheme="minorHAnsi" w:hAnsiTheme="minorHAnsi" w:cs="Arial"/>
          <w:spacing w:val="-2"/>
          <w:sz w:val="22"/>
          <w:szCs w:val="22"/>
        </w:rPr>
        <w:t>, p. 818)</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A passage in the Book of Mormon speaks about the beginnings of these "stones" or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Thummim and reads as follows: </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 w:val="left" w:pos="0"/>
        </w:tabs>
        <w:suppressAutoHyphens/>
        <w:spacing w:line="240" w:lineRule="atLeast"/>
        <w:ind w:left="720" w:hanging="720"/>
        <w:rPr>
          <w:rFonts w:asciiTheme="minorHAnsi" w:hAnsiTheme="minorHAnsi" w:cs="Arial"/>
          <w:spacing w:val="-2"/>
          <w:sz w:val="22"/>
          <w:szCs w:val="22"/>
        </w:rPr>
      </w:pPr>
      <w:r w:rsidRPr="00572E4D">
        <w:rPr>
          <w:rFonts w:asciiTheme="minorHAnsi" w:hAnsiTheme="minorHAnsi" w:cs="Arial"/>
          <w:spacing w:val="-2"/>
          <w:sz w:val="22"/>
          <w:szCs w:val="22"/>
        </w:rPr>
        <w:tab/>
        <w:t xml:space="preserve">And now he [Mosiah II] translated them [the 24 plates of Ether] by means of those two stones which were fastened into the two rims of a bow.  Now these things [the interpreters or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Thummim] were prepared </w:t>
      </w:r>
      <w:r w:rsidRPr="00572E4D">
        <w:rPr>
          <w:rFonts w:asciiTheme="minorHAnsi" w:hAnsiTheme="minorHAnsi" w:cs="Arial"/>
          <w:i/>
          <w:iCs/>
          <w:spacing w:val="-2"/>
          <w:sz w:val="22"/>
          <w:szCs w:val="22"/>
        </w:rPr>
        <w:t>from the beginning</w:t>
      </w:r>
      <w:r w:rsidRPr="00572E4D">
        <w:rPr>
          <w:rFonts w:asciiTheme="minorHAnsi" w:hAnsiTheme="minorHAnsi" w:cs="Arial"/>
          <w:spacing w:val="-2"/>
          <w:sz w:val="22"/>
          <w:szCs w:val="22"/>
        </w:rPr>
        <w:t xml:space="preserve">, and were </w:t>
      </w:r>
      <w:r w:rsidRPr="00572E4D">
        <w:rPr>
          <w:rFonts w:asciiTheme="minorHAnsi" w:hAnsiTheme="minorHAnsi" w:cs="Arial"/>
          <w:i/>
          <w:iCs/>
          <w:spacing w:val="-2"/>
          <w:sz w:val="22"/>
          <w:szCs w:val="22"/>
        </w:rPr>
        <w:t xml:space="preserve">handed down from generation to </w:t>
      </w:r>
      <w:r w:rsidRPr="00572E4D">
        <w:rPr>
          <w:rFonts w:asciiTheme="minorHAnsi" w:hAnsiTheme="minorHAnsi" w:cs="Arial"/>
          <w:i/>
          <w:iCs/>
          <w:spacing w:val="-2"/>
          <w:sz w:val="22"/>
          <w:szCs w:val="22"/>
        </w:rPr>
        <w:lastRenderedPageBreak/>
        <w:t>generation</w:t>
      </w:r>
      <w:r w:rsidRPr="00572E4D">
        <w:rPr>
          <w:rFonts w:asciiTheme="minorHAnsi" w:hAnsiTheme="minorHAnsi" w:cs="Arial"/>
          <w:spacing w:val="-2"/>
          <w:sz w:val="22"/>
          <w:szCs w:val="22"/>
        </w:rPr>
        <w:t>, for the purpose of interpreting languages . . . and whosoever has these things is called seer, after the manner of old times.  (Mosiah 28:13-16)</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The Book of Abraham also speaks concerning the history of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Thummim:</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 w:val="left" w:pos="0"/>
        </w:tabs>
        <w:suppressAutoHyphens/>
        <w:spacing w:line="240" w:lineRule="atLeast"/>
        <w:ind w:left="720" w:hanging="720"/>
        <w:rPr>
          <w:rFonts w:asciiTheme="minorHAnsi" w:hAnsiTheme="minorHAnsi" w:cs="Arial"/>
          <w:spacing w:val="-2"/>
          <w:sz w:val="22"/>
          <w:szCs w:val="22"/>
        </w:rPr>
      </w:pPr>
      <w:r w:rsidRPr="00572E4D">
        <w:rPr>
          <w:rFonts w:asciiTheme="minorHAnsi" w:hAnsiTheme="minorHAnsi" w:cs="Arial"/>
          <w:spacing w:val="-2"/>
          <w:sz w:val="22"/>
          <w:szCs w:val="22"/>
        </w:rPr>
        <w:tab/>
        <w:t xml:space="preserve">"And I, Abraham, </w:t>
      </w:r>
      <w:r w:rsidRPr="00572E4D">
        <w:rPr>
          <w:rFonts w:asciiTheme="minorHAnsi" w:hAnsiTheme="minorHAnsi" w:cs="Arial"/>
          <w:i/>
          <w:iCs/>
          <w:spacing w:val="-2"/>
          <w:sz w:val="22"/>
          <w:szCs w:val="22"/>
        </w:rPr>
        <w:t xml:space="preserve">had the </w:t>
      </w:r>
      <w:proofErr w:type="spellStart"/>
      <w:r w:rsidRPr="00572E4D">
        <w:rPr>
          <w:rFonts w:asciiTheme="minorHAnsi" w:hAnsiTheme="minorHAnsi" w:cs="Arial"/>
          <w:i/>
          <w:iCs/>
          <w:spacing w:val="-2"/>
          <w:sz w:val="22"/>
          <w:szCs w:val="22"/>
        </w:rPr>
        <w:t>Urim</w:t>
      </w:r>
      <w:proofErr w:type="spellEnd"/>
      <w:r w:rsidRPr="00572E4D">
        <w:rPr>
          <w:rFonts w:asciiTheme="minorHAnsi" w:hAnsiTheme="minorHAnsi" w:cs="Arial"/>
          <w:i/>
          <w:iCs/>
          <w:spacing w:val="-2"/>
          <w:sz w:val="22"/>
          <w:szCs w:val="22"/>
        </w:rPr>
        <w:t xml:space="preserve"> and Thummim, which the Lord my God had given unto me</w:t>
      </w:r>
      <w:r w:rsidRPr="00572E4D">
        <w:rPr>
          <w:rFonts w:asciiTheme="minorHAnsi" w:hAnsiTheme="minorHAnsi" w:cs="Arial"/>
          <w:spacing w:val="-2"/>
          <w:sz w:val="22"/>
          <w:szCs w:val="22"/>
        </w:rPr>
        <w:t xml:space="preserve">, in Ur of the Chaldees. . . . And the Lord said unto me: Now, Abraham . . . it is given unto thee to know the times of reckoning and the set time, yea, the set time of the earth upon which thou </w:t>
      </w:r>
      <w:proofErr w:type="spellStart"/>
      <w:r w:rsidRPr="00572E4D">
        <w:rPr>
          <w:rFonts w:asciiTheme="minorHAnsi" w:hAnsiTheme="minorHAnsi" w:cs="Arial"/>
          <w:spacing w:val="-2"/>
          <w:sz w:val="22"/>
          <w:szCs w:val="22"/>
        </w:rPr>
        <w:t>standest</w:t>
      </w:r>
      <w:proofErr w:type="spellEnd"/>
      <w:r w:rsidRPr="00572E4D">
        <w:rPr>
          <w:rFonts w:asciiTheme="minorHAnsi" w:hAnsiTheme="minorHAnsi" w:cs="Arial"/>
          <w:spacing w:val="-2"/>
          <w:sz w:val="22"/>
          <w:szCs w:val="22"/>
        </w:rPr>
        <w:t xml:space="preserve">, and the set time of the greater light which is set to rule the day, and the set time of the lesser light which is set to rule the night . . . And it is given unto thee to know the set time of all the stars that are set to give light, until thou come near unto the throne of God.  </w:t>
      </w:r>
      <w:r w:rsidRPr="00572E4D">
        <w:rPr>
          <w:rFonts w:asciiTheme="minorHAnsi" w:hAnsiTheme="minorHAnsi" w:cs="Arial"/>
          <w:i/>
          <w:iCs/>
          <w:spacing w:val="-2"/>
          <w:sz w:val="22"/>
          <w:szCs w:val="22"/>
        </w:rPr>
        <w:t xml:space="preserve">Thus I, Abraham, talked with the lord, face to face, as one man </w:t>
      </w:r>
      <w:proofErr w:type="spellStart"/>
      <w:r w:rsidRPr="00572E4D">
        <w:rPr>
          <w:rFonts w:asciiTheme="minorHAnsi" w:hAnsiTheme="minorHAnsi" w:cs="Arial"/>
          <w:i/>
          <w:iCs/>
          <w:spacing w:val="-2"/>
          <w:sz w:val="22"/>
          <w:szCs w:val="22"/>
        </w:rPr>
        <w:t>talketh</w:t>
      </w:r>
      <w:proofErr w:type="spellEnd"/>
      <w:r w:rsidRPr="00572E4D">
        <w:rPr>
          <w:rFonts w:asciiTheme="minorHAnsi" w:hAnsiTheme="minorHAnsi" w:cs="Arial"/>
          <w:i/>
          <w:iCs/>
          <w:spacing w:val="-2"/>
          <w:sz w:val="22"/>
          <w:szCs w:val="22"/>
        </w:rPr>
        <w:t xml:space="preserve"> with another</w:t>
      </w:r>
      <w:r w:rsidRPr="00572E4D">
        <w:rPr>
          <w:rFonts w:asciiTheme="minorHAnsi" w:hAnsiTheme="minorHAnsi" w:cs="Arial"/>
          <w:spacing w:val="-2"/>
          <w:sz w:val="22"/>
          <w:szCs w:val="22"/>
        </w:rPr>
        <w:t>; and he told me of the works which his hands had made; . . . (Abraham 3:1-11)</w:t>
      </w:r>
    </w:p>
    <w:p w:rsidR="000624FA" w:rsidRPr="00572E4D" w:rsidRDefault="000624FA" w:rsidP="00023A55">
      <w:pPr>
        <w:tabs>
          <w:tab w:val="left" w:pos="-720"/>
          <w:tab w:val="left" w:pos="0"/>
        </w:tabs>
        <w:suppressAutoHyphens/>
        <w:spacing w:line="240" w:lineRule="atLeast"/>
        <w:ind w:left="720" w:hanging="720"/>
        <w:rPr>
          <w:rFonts w:asciiTheme="minorHAnsi" w:hAnsiTheme="minorHAnsi" w:cs="Arial"/>
          <w:spacing w:val="-2"/>
          <w:sz w:val="22"/>
          <w:szCs w:val="22"/>
        </w:rPr>
      </w:pPr>
    </w:p>
    <w:p w:rsidR="00E118F3" w:rsidRPr="00572E4D" w:rsidRDefault="00E118F3" w:rsidP="00023A55">
      <w:pPr>
        <w:tabs>
          <w:tab w:val="left" w:pos="-720"/>
          <w:tab w:val="left" w:pos="0"/>
        </w:tabs>
        <w:suppressAutoHyphens/>
        <w:spacing w:line="240" w:lineRule="atLeast"/>
        <w:ind w:left="720" w:hanging="720"/>
        <w:rPr>
          <w:rFonts w:asciiTheme="minorHAnsi" w:hAnsiTheme="minorHAnsi" w:cs="Arial"/>
          <w:spacing w:val="-2"/>
          <w:sz w:val="22"/>
          <w:szCs w:val="22"/>
        </w:rPr>
      </w:pPr>
      <w:r w:rsidRPr="00572E4D">
        <w:rPr>
          <w:rFonts w:asciiTheme="minorHAnsi" w:hAnsiTheme="minorHAnsi" w:cs="Arial"/>
          <w:spacing w:val="-2"/>
          <w:sz w:val="22"/>
          <w:szCs w:val="22"/>
        </w:rPr>
        <w:tab/>
        <w:t xml:space="preserve">But </w:t>
      </w:r>
      <w:r w:rsidRPr="00572E4D">
        <w:rPr>
          <w:rFonts w:asciiTheme="minorHAnsi" w:hAnsiTheme="minorHAnsi" w:cs="Arial"/>
          <w:i/>
          <w:iCs/>
          <w:spacing w:val="-2"/>
          <w:sz w:val="22"/>
          <w:szCs w:val="22"/>
        </w:rPr>
        <w:t>the records of the fathers, even the patriarchs</w:t>
      </w:r>
      <w:r w:rsidRPr="00572E4D">
        <w:rPr>
          <w:rFonts w:asciiTheme="minorHAnsi" w:hAnsiTheme="minorHAnsi" w:cs="Arial"/>
          <w:spacing w:val="-2"/>
          <w:sz w:val="22"/>
          <w:szCs w:val="22"/>
        </w:rPr>
        <w:t xml:space="preserve">, concerning the right of the Priesthood, the Lord my God preserved in mine own hands; therefore </w:t>
      </w:r>
      <w:r w:rsidRPr="00572E4D">
        <w:rPr>
          <w:rFonts w:asciiTheme="minorHAnsi" w:hAnsiTheme="minorHAnsi" w:cs="Arial"/>
          <w:i/>
          <w:iCs/>
          <w:spacing w:val="-2"/>
          <w:sz w:val="22"/>
          <w:szCs w:val="22"/>
        </w:rPr>
        <w:t>a knowledge of the beginning of the creation</w:t>
      </w:r>
      <w:r w:rsidRPr="00572E4D">
        <w:rPr>
          <w:rFonts w:asciiTheme="minorHAnsi" w:hAnsiTheme="minorHAnsi" w:cs="Arial"/>
          <w:spacing w:val="-2"/>
          <w:sz w:val="22"/>
          <w:szCs w:val="22"/>
        </w:rPr>
        <w:t xml:space="preserve">, and also of the planets, and of the stars, </w:t>
      </w:r>
      <w:r w:rsidRPr="00572E4D">
        <w:rPr>
          <w:rFonts w:asciiTheme="minorHAnsi" w:hAnsiTheme="minorHAnsi" w:cs="Arial"/>
          <w:i/>
          <w:iCs/>
          <w:spacing w:val="-2"/>
          <w:sz w:val="22"/>
          <w:szCs w:val="22"/>
        </w:rPr>
        <w:t>as they were made known unto the fathers, have I kept even unto this day</w:t>
      </w:r>
      <w:r w:rsidRPr="00572E4D">
        <w:rPr>
          <w:rFonts w:asciiTheme="minorHAnsi" w:hAnsiTheme="minorHAnsi" w:cs="Arial"/>
          <w:spacing w:val="-2"/>
          <w:sz w:val="22"/>
          <w:szCs w:val="22"/>
        </w:rPr>
        <w:t>. . . (Abraham 1:31)</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Abraham's comments touch on the association of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with (1) a knowledge of all God's works related to the earth; (2) the idea that this knowledge was made known unto "the fathers"; and (3) the idea that the fathers made records which have been kept.  If, according to Mosiah, the interpreters were "prepared from the beginning, and were handed down from generation to generation," and they were given to the brother of Jared, who apparently took them to the New World, then how did they get into the hands of Abraham in the Old World?  And conversely, if Abraham had them, how did they get back into the hands of Benjamin (or Mosiah)?</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We have been taught that the gospel has revealed to man in each dispensation, and in each dispensation the people have become so wicked that the restored gospel has been taken from them.  We also know that although it is always "the Lord" who directs the transfer of knowledge, sometimes He has angels who represent Him and speak for Him.  We can assume that the Lord could make whatever number of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w:t>
      </w:r>
      <w:proofErr w:type="spellStart"/>
      <w:r w:rsidRPr="00572E4D">
        <w:rPr>
          <w:rFonts w:asciiTheme="minorHAnsi" w:hAnsiTheme="minorHAnsi" w:cs="Arial"/>
          <w:spacing w:val="-2"/>
          <w:sz w:val="22"/>
          <w:szCs w:val="22"/>
        </w:rPr>
        <w:t>Thummims</w:t>
      </w:r>
      <w:proofErr w:type="spellEnd"/>
      <w:r w:rsidRPr="00572E4D">
        <w:rPr>
          <w:rFonts w:asciiTheme="minorHAnsi" w:hAnsiTheme="minorHAnsi" w:cs="Arial"/>
          <w:spacing w:val="-2"/>
          <w:sz w:val="22"/>
          <w:szCs w:val="22"/>
        </w:rPr>
        <w:t xml:space="preserve"> He wanted to, however as we have seen take place in the restoration of the fullness of the gospel to Joseph Smith, the Lord works within the covenant order of the Priesthood wherever possible to restore powers from chosen individual to chosen individual.  Thus, from Adam to Abraham and then to Jacob and Joseph and Moses in the Old World we have a connected line of Patriarchs. (See the illustration below)  However, the fact that the potential for covenant gifts of God are restored in their fullness does not always mean that the people live in such a way as to receive of that fullness, or to even understand what that fullness could be.  As has been mentioned before, in each succeeding dispensation after Adam, a restoration of covenant gospel knowledge was necessary, and apparently a record to verify that covenant and a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Thummim to understand the previous </w:t>
      </w:r>
      <w:proofErr w:type="spellStart"/>
      <w:r w:rsidRPr="00572E4D">
        <w:rPr>
          <w:rFonts w:asciiTheme="minorHAnsi" w:hAnsiTheme="minorHAnsi" w:cs="Arial"/>
          <w:spacing w:val="-2"/>
          <w:sz w:val="22"/>
          <w:szCs w:val="22"/>
        </w:rPr>
        <w:t>convenant</w:t>
      </w:r>
      <w:proofErr w:type="spellEnd"/>
      <w:r w:rsidRPr="00572E4D">
        <w:rPr>
          <w:rFonts w:asciiTheme="minorHAnsi" w:hAnsiTheme="minorHAnsi" w:cs="Arial"/>
          <w:spacing w:val="-2"/>
          <w:sz w:val="22"/>
          <w:szCs w:val="22"/>
        </w:rPr>
        <w:t xml:space="preserve"> records.  </w:t>
      </w:r>
      <w:r w:rsidRPr="00572E4D">
        <w:rPr>
          <w:rFonts w:asciiTheme="minorHAnsi" w:hAnsiTheme="minorHAnsi" w:cs="Arial"/>
          <w:spacing w:val="-2"/>
          <w:sz w:val="22"/>
          <w:szCs w:val="22"/>
        </w:rPr>
        <w:tab/>
        <w:t xml:space="preserve">In the case of Ether and Abraham, we have the patriarchs of two different, but simultaneous dispensations: one in the Old World and one in the New World.  Thus there was a need for two different covenant records, but the question is, was there a need for two different sets of interpreters also?  Two general theories have been proposed.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i/>
          <w:iCs/>
          <w:spacing w:val="-2"/>
          <w:sz w:val="22"/>
          <w:szCs w:val="22"/>
          <w:u w:val="single"/>
        </w:rPr>
        <w:t>Theory #1</w:t>
      </w: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According to Cleon Skousen, the fact that Abraham had a record from "the beginning" (Abraham 1:31) and at the same time had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(Abraham 3:1-4) implies that those instruments </w:t>
      </w:r>
      <w:r w:rsidRPr="00572E4D">
        <w:rPr>
          <w:rFonts w:asciiTheme="minorHAnsi" w:hAnsiTheme="minorHAnsi" w:cs="Arial"/>
          <w:spacing w:val="-2"/>
          <w:sz w:val="22"/>
          <w:szCs w:val="22"/>
        </w:rPr>
        <w:lastRenderedPageBreak/>
        <w:t>might have been in the possession of Noah (as Orson Pratt has stated--see</w:t>
      </w:r>
      <w:r w:rsidRPr="00572E4D">
        <w:rPr>
          <w:rFonts w:asciiTheme="minorHAnsi" w:hAnsiTheme="minorHAnsi" w:cs="Arial"/>
          <w:i/>
          <w:iCs/>
          <w:spacing w:val="-2"/>
          <w:sz w:val="22"/>
          <w:szCs w:val="22"/>
        </w:rPr>
        <w:t xml:space="preserve"> Journal of Discourses</w:t>
      </w:r>
      <w:r w:rsidRPr="00572E4D">
        <w:rPr>
          <w:rFonts w:asciiTheme="minorHAnsi" w:hAnsiTheme="minorHAnsi" w:cs="Arial"/>
          <w:spacing w:val="-2"/>
          <w:sz w:val="22"/>
          <w:szCs w:val="22"/>
        </w:rPr>
        <w:t xml:space="preserve">, Vol. 16, p. 50) and also in the possession of all the patriarchs back to Adam.  This seems rather strongly supported by the Book of Mormon which says that "these things (the interpreters) were prepared "from the beginning." (Mosiah 28:13-16) [Cleon Skousen, </w:t>
      </w:r>
      <w:r w:rsidRPr="00572E4D">
        <w:rPr>
          <w:rFonts w:asciiTheme="minorHAnsi" w:hAnsiTheme="minorHAnsi" w:cs="Arial"/>
          <w:spacing w:val="-2"/>
          <w:sz w:val="22"/>
          <w:szCs w:val="22"/>
          <w:u w:val="single"/>
        </w:rPr>
        <w:t>The Third Thousand Years</w:t>
      </w:r>
      <w:r w:rsidRPr="00572E4D">
        <w:rPr>
          <w:rFonts w:asciiTheme="minorHAnsi" w:hAnsiTheme="minorHAnsi" w:cs="Arial"/>
          <w:spacing w:val="-2"/>
          <w:sz w:val="22"/>
          <w:szCs w:val="22"/>
        </w:rPr>
        <w:t>, p.   ]</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In the chronology of the patriarchs, after the flood of Noah's time which came as a punishment for the wickedness of the people, Seem the son of Noah started anew by settling in the land of Mesopotamia.  The brother of Jared lived some years after Seem at the time of the great tower when the Lord was cursing and scattering his people for their wickedness.  The great tower has also been associated with the land of Mesopotamia.  Abraham also came from the land of Mesopotamia and was a descendant of S</w:t>
      </w:r>
      <w:r w:rsidR="000624FA">
        <w:rPr>
          <w:rFonts w:asciiTheme="minorHAnsi" w:hAnsiTheme="minorHAnsi" w:cs="Arial"/>
          <w:spacing w:val="-2"/>
          <w:sz w:val="22"/>
          <w:szCs w:val="22"/>
        </w:rPr>
        <w:t>h</w:t>
      </w:r>
      <w:r w:rsidRPr="00572E4D">
        <w:rPr>
          <w:rFonts w:asciiTheme="minorHAnsi" w:hAnsiTheme="minorHAnsi" w:cs="Arial"/>
          <w:spacing w:val="-2"/>
          <w:sz w:val="22"/>
          <w:szCs w:val="22"/>
        </w:rPr>
        <w:t>em.</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Sidney Sperry writes that it is possible that during a period of apostasy, early in Jaredite history, the Lord may have taken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from the Jaredites (the descendants of Shem?) and delivered them to Abraham, another descendant of Seem, who received them while still residing in Ur of the Chaldees. (Abraham 3:10)       [Sidney B. Sperry, </w:t>
      </w:r>
      <w:r w:rsidRPr="00572E4D">
        <w:rPr>
          <w:rFonts w:asciiTheme="minorHAnsi" w:hAnsiTheme="minorHAnsi" w:cs="Arial"/>
          <w:spacing w:val="-2"/>
          <w:sz w:val="22"/>
          <w:szCs w:val="22"/>
          <w:u w:val="single"/>
        </w:rPr>
        <w:t>Book of Mormon Compendium</w:t>
      </w:r>
      <w:r w:rsidRPr="00572E4D">
        <w:rPr>
          <w:rFonts w:asciiTheme="minorHAnsi" w:hAnsiTheme="minorHAnsi" w:cs="Arial"/>
          <w:spacing w:val="-2"/>
          <w:sz w:val="22"/>
          <w:szCs w:val="22"/>
        </w:rPr>
        <w:t>, p.   ]</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However, Skousen notes that we do not know exactly what happened to these two transparent stones between Abraham and Moses.  They may have been handed down continuously through Isaac, Jacob, and Joseph but it is more likely that they were given and then taken back at times into divine custody.  Between Abraham and Moses no mention is made of them until Moses is told to put them in the </w:t>
      </w:r>
      <w:proofErr w:type="spellStart"/>
      <w:r w:rsidRPr="00572E4D">
        <w:rPr>
          <w:rFonts w:asciiTheme="minorHAnsi" w:hAnsiTheme="minorHAnsi" w:cs="Arial"/>
          <w:spacing w:val="-2"/>
          <w:sz w:val="22"/>
          <w:szCs w:val="22"/>
        </w:rPr>
        <w:t>jewelled</w:t>
      </w:r>
      <w:proofErr w:type="spellEnd"/>
      <w:r w:rsidRPr="00572E4D">
        <w:rPr>
          <w:rFonts w:asciiTheme="minorHAnsi" w:hAnsiTheme="minorHAnsi" w:cs="Arial"/>
          <w:spacing w:val="-2"/>
          <w:sz w:val="22"/>
          <w:szCs w:val="22"/>
        </w:rPr>
        <w:t xml:space="preserve"> linen container (called a "breastplate") which Aaron wore on the front of his Priesthood vestment, called the ephod.  The ephod was a multi-colored waistcoat with two large onyx stones on the shoulders.  The names of six tribes were carved on each stone.  From these stones hung woven golden chains which were attached to the linen container called the "breastplate of judgment."  Concerning it the Lord said: "thou [Moses] shalt put in the breastplate of judgment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the Thummim; and they shall be upon Aaron's heart, when he </w:t>
      </w:r>
      <w:proofErr w:type="spellStart"/>
      <w:r w:rsidRPr="00572E4D">
        <w:rPr>
          <w:rFonts w:asciiTheme="minorHAnsi" w:hAnsiTheme="minorHAnsi" w:cs="Arial"/>
          <w:spacing w:val="-2"/>
          <w:sz w:val="22"/>
          <w:szCs w:val="22"/>
        </w:rPr>
        <w:t>goeth</w:t>
      </w:r>
      <w:proofErr w:type="spellEnd"/>
      <w:r w:rsidRPr="00572E4D">
        <w:rPr>
          <w:rFonts w:asciiTheme="minorHAnsi" w:hAnsiTheme="minorHAnsi" w:cs="Arial"/>
          <w:spacing w:val="-2"/>
          <w:sz w:val="22"/>
          <w:szCs w:val="22"/>
        </w:rPr>
        <w:t xml:space="preserve"> in before the Lord; and Aaron shall bear the judgment of the children of Israel upon his heart before the Lord continually." (Exodus 28:30)</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Later, these instruments were turned over to Aaron's son, Eleazar, and Joshua was told to get the word of the Lord through this means.  The Lord said: "And he [Joshua] shall stand before Eleazar the priest, who shall ask counsel for him after the judgment of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before the Lord: at his word shall they go out, and at his word they shall come in, both he, and all the children of Israel with him, even all the congregation." (Numbers 27:21)  There is another lapse of around 400 years and then we are told, "when Saul inquired of the Lord, the Lord answered him not, neither by dreams, nor by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nor by prophets." (I Samuel 28:6)  This implies that these sacred instruments were available but would not function during a period of apostasy. </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Following the return of the Jews from Babylon (538 B.C.) the sacred instruments appear to have been lost from among them.  "And the </w:t>
      </w:r>
      <w:proofErr w:type="spellStart"/>
      <w:r w:rsidRPr="00572E4D">
        <w:rPr>
          <w:rFonts w:asciiTheme="minorHAnsi" w:hAnsiTheme="minorHAnsi" w:cs="Arial"/>
          <w:spacing w:val="-2"/>
          <w:sz w:val="22"/>
          <w:szCs w:val="22"/>
        </w:rPr>
        <w:t>Tirshatha</w:t>
      </w:r>
      <w:proofErr w:type="spellEnd"/>
      <w:r w:rsidRPr="00572E4D">
        <w:rPr>
          <w:rFonts w:asciiTheme="minorHAnsi" w:hAnsiTheme="minorHAnsi" w:cs="Arial"/>
          <w:spacing w:val="-2"/>
          <w:sz w:val="22"/>
          <w:szCs w:val="22"/>
        </w:rPr>
        <w:t xml:space="preserve"> [Governor] said unto them, that they should not eat of the most holy things, </w:t>
      </w:r>
      <w:proofErr w:type="spellStart"/>
      <w:r w:rsidRPr="00572E4D">
        <w:rPr>
          <w:rFonts w:asciiTheme="minorHAnsi" w:hAnsiTheme="minorHAnsi" w:cs="Arial"/>
          <w:spacing w:val="-2"/>
          <w:sz w:val="22"/>
          <w:szCs w:val="22"/>
        </w:rPr>
        <w:t>til</w:t>
      </w:r>
      <w:proofErr w:type="spellEnd"/>
      <w:r w:rsidRPr="00572E4D">
        <w:rPr>
          <w:rFonts w:asciiTheme="minorHAnsi" w:hAnsiTheme="minorHAnsi" w:cs="Arial"/>
          <w:spacing w:val="-2"/>
          <w:sz w:val="22"/>
          <w:szCs w:val="22"/>
        </w:rPr>
        <w:t xml:space="preserve"> there stood up a priest with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(Nehemiah 7:65; Ezra 2:63)  However, they appear to have been very familiar with these instruments so their disappearance may have been just before the captivity.  [W. Cleon Skousen, </w:t>
      </w:r>
      <w:r w:rsidRPr="00572E4D">
        <w:rPr>
          <w:rFonts w:asciiTheme="minorHAnsi" w:hAnsiTheme="minorHAnsi" w:cs="Arial"/>
          <w:spacing w:val="-2"/>
          <w:sz w:val="22"/>
          <w:szCs w:val="22"/>
          <w:u w:val="single"/>
        </w:rPr>
        <w:t>The Third Thousand Years</w:t>
      </w:r>
      <w:r w:rsidRPr="00572E4D">
        <w:rPr>
          <w:rFonts w:asciiTheme="minorHAnsi" w:hAnsiTheme="minorHAnsi" w:cs="Arial"/>
          <w:spacing w:val="-2"/>
          <w:sz w:val="22"/>
          <w:szCs w:val="22"/>
        </w:rPr>
        <w:t>, pp. 643-645 ]</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According to Sperry, there is a Jewish tradition found in the Babylonian Talmud, </w:t>
      </w:r>
      <w:r w:rsidRPr="00572E4D">
        <w:rPr>
          <w:rFonts w:asciiTheme="minorHAnsi" w:hAnsiTheme="minorHAnsi" w:cs="Arial"/>
          <w:i/>
          <w:iCs/>
          <w:spacing w:val="-2"/>
          <w:sz w:val="22"/>
          <w:szCs w:val="22"/>
        </w:rPr>
        <w:t>Sota</w:t>
      </w:r>
      <w:r w:rsidRPr="00572E4D">
        <w:rPr>
          <w:rFonts w:asciiTheme="minorHAnsi" w:hAnsiTheme="minorHAnsi" w:cs="Arial"/>
          <w:spacing w:val="-2"/>
          <w:sz w:val="22"/>
          <w:szCs w:val="22"/>
        </w:rPr>
        <w:t xml:space="preserve">, 48, a, to the effect that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were lost at the time of the destruction of the Temple.  Since this is about the time that the Nephites left Jerusalem, we suggest the possibility that Father Lehi took them with him or that Nephi secured them along with the Brass Plates.  If one of them did secure the instruments, we see that the Nephites had the sacred "interpreters" during all the years of their long history.  Though </w:t>
      </w:r>
      <w:r w:rsidRPr="00572E4D">
        <w:rPr>
          <w:rFonts w:asciiTheme="minorHAnsi" w:hAnsiTheme="minorHAnsi" w:cs="Arial"/>
          <w:spacing w:val="-2"/>
          <w:sz w:val="22"/>
          <w:szCs w:val="22"/>
        </w:rPr>
        <w:lastRenderedPageBreak/>
        <w:t xml:space="preserve">this theory requires the Lord to transfer of only one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from this continent, where the Jaredites were located, to Abraham in the Near East at Ur of the Chaldees, it is very attractive and fits very nicely into Nephite history.  For according to Sperry, what happened to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among the Jaredite people after the death of the brother of Jared is not known.  Nothing is said either about their use or about the names of the prophets to whom they were handed down.  All we know is that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or "interpreters," as they were called by the Nephites (Mosiah 8:13; 28:20), eventually found their way into the hands of Nephite prophets and "were handed down from generation to generation" until they came into the possession of Moroni.  Moroni hid them in the hill, where, about 1400 years later, they were acquired by the Prophet Joseph Smith (Ether 4:5).  [Sperry, </w:t>
      </w:r>
      <w:r w:rsidRPr="00572E4D">
        <w:rPr>
          <w:rFonts w:asciiTheme="minorHAnsi" w:hAnsiTheme="minorHAnsi" w:cs="Arial"/>
          <w:spacing w:val="-2"/>
          <w:sz w:val="22"/>
          <w:szCs w:val="22"/>
          <w:u w:val="single"/>
        </w:rPr>
        <w:t>Book Of Mormon Compendium</w:t>
      </w:r>
      <w:r w:rsidRPr="00572E4D">
        <w:rPr>
          <w:rFonts w:asciiTheme="minorHAnsi" w:hAnsiTheme="minorHAnsi" w:cs="Arial"/>
          <w:spacing w:val="-2"/>
          <w:sz w:val="22"/>
          <w:szCs w:val="22"/>
        </w:rPr>
        <w:t>, pp. 26-29].</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i/>
          <w:iCs/>
          <w:spacing w:val="-2"/>
          <w:sz w:val="22"/>
          <w:szCs w:val="22"/>
          <w:u w:val="single"/>
        </w:rPr>
        <w:t>Theory #2</w:t>
      </w: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Paul </w:t>
      </w:r>
      <w:proofErr w:type="spellStart"/>
      <w:r w:rsidRPr="00572E4D">
        <w:rPr>
          <w:rFonts w:asciiTheme="minorHAnsi" w:hAnsiTheme="minorHAnsi" w:cs="Arial"/>
          <w:spacing w:val="-2"/>
          <w:sz w:val="22"/>
          <w:szCs w:val="22"/>
        </w:rPr>
        <w:t>Hoskisson</w:t>
      </w:r>
      <w:proofErr w:type="spellEnd"/>
      <w:r w:rsidRPr="00572E4D">
        <w:rPr>
          <w:rFonts w:asciiTheme="minorHAnsi" w:hAnsiTheme="minorHAnsi" w:cs="Arial"/>
          <w:spacing w:val="-2"/>
          <w:sz w:val="22"/>
          <w:szCs w:val="22"/>
        </w:rPr>
        <w:t xml:space="preserve"> writes that "in antiquity at least two different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existed, and possibly three.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in </w:t>
      </w:r>
      <w:r w:rsidRPr="00572E4D">
        <w:rPr>
          <w:rFonts w:asciiTheme="minorHAnsi" w:hAnsiTheme="minorHAnsi" w:cs="Arial"/>
          <w:i/>
          <w:iCs/>
          <w:spacing w:val="-2"/>
          <w:sz w:val="22"/>
          <w:szCs w:val="22"/>
        </w:rPr>
        <w:t>Encyclopedia of Mormonism</w:t>
      </w:r>
      <w:r w:rsidRPr="00572E4D">
        <w:rPr>
          <w:rFonts w:asciiTheme="minorHAnsi" w:hAnsiTheme="minorHAnsi" w:cs="Arial"/>
          <w:spacing w:val="-2"/>
          <w:sz w:val="22"/>
          <w:szCs w:val="22"/>
        </w:rPr>
        <w:t xml:space="preserve">, p. 1499-1500)  Joseph Fielding Smith believes that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had by Abraham were "separate and distinct" from those had by the brother of Jared and brought by him to this continent (See The Improvement Era, Vol. 57:382; see also </w:t>
      </w:r>
      <w:r w:rsidRPr="00572E4D">
        <w:rPr>
          <w:rFonts w:asciiTheme="minorHAnsi" w:hAnsiTheme="minorHAnsi" w:cs="Arial"/>
          <w:i/>
          <w:iCs/>
          <w:spacing w:val="-2"/>
          <w:sz w:val="22"/>
          <w:szCs w:val="22"/>
        </w:rPr>
        <w:t>Doctrines of Salvation</w:t>
      </w:r>
      <w:r w:rsidRPr="00572E4D">
        <w:rPr>
          <w:rFonts w:asciiTheme="minorHAnsi" w:hAnsiTheme="minorHAnsi" w:cs="Arial"/>
          <w:spacing w:val="-2"/>
          <w:sz w:val="22"/>
          <w:szCs w:val="22"/>
        </w:rPr>
        <w:t xml:space="preserve">, Vol. 3, pp. 222-226).   If he is right, we are left with the possibility that one of the last of the Jaredite prophets managed to transmit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to an unnamed Nephite prophet. </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According to Sperry, possibly Ether himself transmitted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at the Lord's behest to one of the Nephite prophets about the time of the last battles of the Jaredites.  We remember that Ether hid the record that he had written about his people in such a manner that a branch of the Nephite people found them (Ether 15:33); the sacred "interpreters" might also have been hidden in such a manner that an inspired Nephite prophet would find them. (Sperry, </w:t>
      </w:r>
      <w:r w:rsidRPr="00572E4D">
        <w:rPr>
          <w:rFonts w:asciiTheme="minorHAnsi" w:hAnsiTheme="minorHAnsi" w:cs="Arial"/>
          <w:spacing w:val="-2"/>
          <w:sz w:val="22"/>
          <w:szCs w:val="22"/>
          <w:u w:val="single"/>
        </w:rPr>
        <w:t>Book of Mormon Compendium</w:t>
      </w:r>
      <w:r w:rsidRPr="00572E4D">
        <w:rPr>
          <w:rFonts w:asciiTheme="minorHAnsi" w:hAnsiTheme="minorHAnsi" w:cs="Arial"/>
          <w:spacing w:val="-2"/>
          <w:sz w:val="22"/>
          <w:szCs w:val="22"/>
        </w:rPr>
        <w:t>, pp. 27-29)</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AC2EE2"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Additionally, the last words of Ether are intriguing: "Whether the Lord will that I be translated, or that I suffer the will of the Lord in the flesh, it </w:t>
      </w:r>
      <w:proofErr w:type="spellStart"/>
      <w:r w:rsidRPr="00572E4D">
        <w:rPr>
          <w:rFonts w:asciiTheme="minorHAnsi" w:hAnsiTheme="minorHAnsi" w:cs="Arial"/>
          <w:spacing w:val="-2"/>
          <w:sz w:val="22"/>
          <w:szCs w:val="22"/>
        </w:rPr>
        <w:t>mattereth</w:t>
      </w:r>
      <w:proofErr w:type="spellEnd"/>
      <w:r w:rsidRPr="00572E4D">
        <w:rPr>
          <w:rFonts w:asciiTheme="minorHAnsi" w:hAnsiTheme="minorHAnsi" w:cs="Arial"/>
          <w:spacing w:val="-2"/>
          <w:sz w:val="22"/>
          <w:szCs w:val="22"/>
        </w:rPr>
        <w:t xml:space="preserve"> not, if it so be that I am saved in the kingdom of God. Amen" (Ether 15:34)  If Ether turned over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as a "translated" being, then it is easy to reconcile the bestowal of these instruments on any of the Nephite prophets from the time of his translation (approximately from the time of Mosiah</w:t>
      </w:r>
      <w:r w:rsidRPr="00572E4D">
        <w:rPr>
          <w:rFonts w:asciiTheme="minorHAnsi" w:hAnsiTheme="minorHAnsi" w:cs="Arial"/>
          <w:spacing w:val="-2"/>
          <w:sz w:val="22"/>
          <w:szCs w:val="22"/>
          <w:vertAlign w:val="subscript"/>
        </w:rPr>
        <w:t>1</w:t>
      </w:r>
      <w:r w:rsidRPr="00572E4D">
        <w:rPr>
          <w:rFonts w:asciiTheme="minorHAnsi" w:hAnsiTheme="minorHAnsi" w:cs="Arial"/>
          <w:spacing w:val="-2"/>
          <w:sz w:val="22"/>
          <w:szCs w:val="22"/>
        </w:rPr>
        <w:t xml:space="preserve"> forward to Mosiah</w:t>
      </w:r>
      <w:r w:rsidRPr="00572E4D">
        <w:rPr>
          <w:rFonts w:asciiTheme="minorHAnsi" w:hAnsiTheme="minorHAnsi" w:cs="Arial"/>
          <w:spacing w:val="-2"/>
          <w:sz w:val="22"/>
          <w:szCs w:val="22"/>
          <w:vertAlign w:val="subscript"/>
        </w:rPr>
        <w:t>2</w:t>
      </w:r>
      <w:r w:rsidRPr="00572E4D">
        <w:rPr>
          <w:rFonts w:asciiTheme="minorHAnsi" w:hAnsiTheme="minorHAnsi" w:cs="Arial"/>
          <w:spacing w:val="-2"/>
          <w:sz w:val="22"/>
          <w:szCs w:val="22"/>
        </w:rPr>
        <w:t xml:space="preserve">.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 xml:space="preserve">Appendix  </w:t>
      </w:r>
      <w:r w:rsidRPr="00572E4D">
        <w:rPr>
          <w:rFonts w:asciiTheme="minorHAnsi" w:hAnsiTheme="minorHAnsi" w:cs="Arial"/>
          <w:b/>
          <w:bCs/>
          <w:spacing w:val="-2"/>
          <w:sz w:val="22"/>
          <w:szCs w:val="22"/>
        </w:rPr>
        <w:t>The relationship of the Interpreters to the 24 Plates of Ether and the Chronology of Moroni's Writings (Illustration):</w:t>
      </w:r>
      <w:r w:rsidRPr="00572E4D">
        <w:rPr>
          <w:rFonts w:asciiTheme="minorHAnsi" w:hAnsiTheme="minorHAnsi" w:cs="Arial"/>
          <w:spacing w:val="-2"/>
          <w:sz w:val="22"/>
          <w:szCs w:val="22"/>
        </w:rPr>
        <w:t xml:space="preserve">  </w:t>
      </w:r>
      <w:r w:rsidR="00AC2EE2">
        <w:rPr>
          <w:rFonts w:asciiTheme="minorHAnsi" w:hAnsiTheme="minorHAnsi" w:cs="Arial"/>
          <w:spacing w:val="-2"/>
          <w:sz w:val="22"/>
          <w:szCs w:val="22"/>
        </w:rPr>
        <w:t xml:space="preserve">SEE </w:t>
      </w:r>
      <w:r w:rsidRPr="00572E4D">
        <w:rPr>
          <w:rFonts w:asciiTheme="minorHAnsi" w:hAnsiTheme="minorHAnsi" w:cs="Arial"/>
          <w:spacing w:val="-2"/>
          <w:sz w:val="22"/>
          <w:szCs w:val="22"/>
        </w:rPr>
        <w:t xml:space="preserve">Line of Succession of "the Fathers"  [Alan C. Miner, Personal Collection]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There are a few evidences that might point to not only an early transfer of the interpreters to the Nephite prophets, but a simultaneous transfer of the record of the brother of Jared, which was "sealed up" with it--Ether 3:23):</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1.  The record of the brother of Jared was not only written in a language that no one could read without the aid of the interpreters (Ether 3:22-24).  The brother of Jared was also commanded to seal up the interpreters with the things which he wrote (Ether 3:23), and "show them not, until the Lord should show them unto the children of men" (Ether 3:27-28)  Thus, there is some question as to whether any subsequent record keeper among the "Jaredites" was even allowed to read the details of this account, let alone write them.  As is stated, "Nobody could look in the interpreters without being commanded.  If he did so, he should perish. (Mosiah 8:13)  The book of Ether gives only a brief synopsis or overview of what took place with the brother of Jared's encounter with the Lord on the mountain.  Such information could </w:t>
      </w:r>
      <w:r w:rsidRPr="00572E4D">
        <w:rPr>
          <w:rFonts w:asciiTheme="minorHAnsi" w:hAnsiTheme="minorHAnsi" w:cs="Arial"/>
          <w:spacing w:val="-2"/>
          <w:sz w:val="22"/>
          <w:szCs w:val="22"/>
        </w:rPr>
        <w:lastRenderedPageBreak/>
        <w:t>easily have been passed down without the "sealed up" details.  Although Moroni mentions that he "could not make a full account of the things which are written [concerning the brother of Jared]" (Ether 3:17), Moroni was living after the time of the Savior's appearance to the Nephites which fulfilled the time period he himself stipulated before the record would be made manifest (see Ether 4:1).</w:t>
      </w:r>
      <w:r w:rsidRPr="00572E4D">
        <w:rPr>
          <w:rStyle w:val="EndnoteReference"/>
          <w:rFonts w:asciiTheme="minorHAnsi" w:hAnsiTheme="minorHAnsi" w:cs="Arial"/>
          <w:spacing w:val="-2"/>
          <w:sz w:val="22"/>
          <w:szCs w:val="22"/>
        </w:rPr>
        <w:endnoteReference w:id="6"/>
      </w:r>
      <w:r w:rsidRPr="00572E4D">
        <w:rPr>
          <w:rFonts w:asciiTheme="minorHAnsi" w:hAnsiTheme="minorHAnsi" w:cs="Arial"/>
          <w:spacing w:val="-2"/>
          <w:sz w:val="22"/>
          <w:szCs w:val="22"/>
        </w:rPr>
        <w:t xml:space="preserve">  Appropriately, Moroni notes that "Jesus showed himself unto this man in the spirit, even after the manner and in the likeness of the same body even as he showed himself unto the Nephites" (Ether 3:17).  Thus it is unclear whether Ether ever read the original account of the brother of Jared with the aid of the two stones that were sealed up for its translation, or whether he just included a summary of what the brother of Jared had told to the descendants of Jared.  It is also unclear to what extent Moroni embellished Ether's account.  Although Mormon was forbidden to pass on all the information recorded on the Large Plates concerning the teachings of the Savior among the Nephites (see 3 Nephi 26:1-12), that material would have been available to Moroni.  Thus, if Jesus expounded "all things unto them, both great and small," and if the Savior "commanded that they [the writings of the brother of Jared] be made manifest" (Ether 4:2), then Moroni had access to that record, and could have used the information to embellish his abridgment.</w:t>
      </w:r>
    </w:p>
    <w:p w:rsidR="000624FA" w:rsidRDefault="000624FA" w:rsidP="00023A55">
      <w:pPr>
        <w:tabs>
          <w:tab w:val="left" w:pos="-720"/>
        </w:tabs>
        <w:suppressAutoHyphens/>
        <w:spacing w:line="240" w:lineRule="atLeast"/>
        <w:rPr>
          <w:rFonts w:asciiTheme="minorHAnsi" w:hAnsiTheme="minorHAnsi" w:cs="Arial"/>
          <w:spacing w:val="-2"/>
          <w:sz w:val="22"/>
          <w:szCs w:val="22"/>
        </w:rPr>
      </w:pPr>
    </w:p>
    <w:p w:rsidR="000624FA"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2.  There is no mention of the "interpreters" or the record of the brother of Jared being passed along to other "Jaredite" prophets after the time when it was written.  The book of Ether, which is Moroni's abridgment of the people who came out from the great tower, was originally written by Ether.  Ether witnessed the destruction of his people in about 250 B.C, and  apparently took great care to list his genealogy back to Jared (Ether 1:6-32), and his record seems to be told from the perspective of Jared's royal line.  From his record, we find that one of Jared's sons chose to become the first king of the people when all the sons of the brother of Jared declined the opportunity (Ether 6:19-27).  While kings tend to keep records, the brother of Jared was commanded by the Lord to "seal up" his record with "the two stones" and "show them not, until the Lord should show them unto the children of men" (Ether 3:28). Thus there is a possibility that the record of the brother of Jared and the interpreters might have been passed down through the brother of Jared's lineage rather than the kingship lineage of Jared.</w:t>
      </w:r>
    </w:p>
    <w:p w:rsidR="000624FA"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 xml:space="preserve">  </w:t>
      </w:r>
      <w:r w:rsidRPr="00572E4D">
        <w:rPr>
          <w:rFonts w:asciiTheme="minorHAnsi" w:hAnsiTheme="minorHAnsi" w:cs="Arial"/>
          <w:spacing w:val="-2"/>
          <w:sz w:val="22"/>
          <w:szCs w:val="22"/>
        </w:rPr>
        <w:tab/>
        <w:t>3.  Possibly 50 years after the destruction of the Jaredites (proposed to be about 250 B.C.), or at about 200 B.C., we find the first recorded allusion to the interpreters among the Nephites.  Mosiah</w:t>
      </w:r>
      <w:r w:rsidRPr="00572E4D">
        <w:rPr>
          <w:rFonts w:asciiTheme="minorHAnsi" w:hAnsiTheme="minorHAnsi" w:cs="Arial"/>
          <w:spacing w:val="-2"/>
          <w:sz w:val="22"/>
          <w:szCs w:val="22"/>
          <w:vertAlign w:val="subscript"/>
        </w:rPr>
        <w:t>1</w:t>
      </w:r>
      <w:r w:rsidRPr="00572E4D">
        <w:rPr>
          <w:rFonts w:asciiTheme="minorHAnsi" w:hAnsiTheme="minorHAnsi" w:cs="Arial"/>
          <w:spacing w:val="-2"/>
          <w:sz w:val="22"/>
          <w:szCs w:val="22"/>
        </w:rPr>
        <w:t xml:space="preserve"> interpreted the engravings on a stone by "the gift and power of God" (Omni 1:20), a phrase used in reference to the interpreters (see Mosiah 8:13,14; 21:28)  Intriguingly, Joseph Smith also linked the interpreters with the same phrase: "Through the medium of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I translated the record by "</w:t>
      </w:r>
      <w:r w:rsidRPr="00572E4D">
        <w:rPr>
          <w:rFonts w:asciiTheme="minorHAnsi" w:hAnsiTheme="minorHAnsi" w:cs="Arial"/>
          <w:i/>
          <w:iCs/>
          <w:spacing w:val="-2"/>
          <w:sz w:val="22"/>
          <w:szCs w:val="22"/>
        </w:rPr>
        <w:t>the gift and power of God</w:t>
      </w:r>
      <w:r w:rsidRPr="00572E4D">
        <w:rPr>
          <w:rFonts w:asciiTheme="minorHAnsi" w:hAnsiTheme="minorHAnsi" w:cs="Arial"/>
          <w:spacing w:val="-2"/>
          <w:sz w:val="22"/>
          <w:szCs w:val="22"/>
        </w:rPr>
        <w:t>" [</w:t>
      </w:r>
      <w:r w:rsidRPr="00572E4D">
        <w:rPr>
          <w:rFonts w:asciiTheme="minorHAnsi" w:hAnsiTheme="minorHAnsi" w:cs="Arial"/>
          <w:i/>
          <w:iCs/>
          <w:spacing w:val="-2"/>
          <w:sz w:val="22"/>
          <w:szCs w:val="22"/>
        </w:rPr>
        <w:t>Documentary History of the Church</w:t>
      </w:r>
      <w:r w:rsidRPr="00572E4D">
        <w:rPr>
          <w:rFonts w:asciiTheme="minorHAnsi" w:hAnsiTheme="minorHAnsi" w:cs="Arial"/>
          <w:spacing w:val="-2"/>
          <w:sz w:val="22"/>
          <w:szCs w:val="22"/>
        </w:rPr>
        <w:t xml:space="preserve">, Vol. 4, p. 537].  Interestingly, the engravings on the stone dealt with the history "of one Coriantumr, and the slain of his people" (Omni 1:21).  Coriantumr was the only survivor in an apparently ongoing kingship feud with (or among) the "Jaredite" people.  Significantly, Coriantumr was a descendant of the brother of Jared, not of Jared.  Thus we have an association of someone translating "by the gift of God" a record dealing with the "people" of a descendant of  the brother of Jared.  </w:t>
      </w:r>
    </w:p>
    <w:p w:rsidR="000624FA"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4.  Limhi's search party, which found the 24 plates, represented a people without any authority from God, even to baptize (see Mosiah 21:33).  One might wonder how such a non-authorized body of men could obtain a "sealed" record of the brother of Jared and the interpreters when "nobody could look in the interpreters without being commanded. (Mosiah 8:13)   Apparently Ammon apparently chose to speak with king Limhi in private about the interpreters possibly to avoid discussing a sacred matter openly among people who had not made any true covenants with the Lord.  This also gives the reader one possibility as to why the interpreters had not been mentioned previously in the Nephite record.  In other words, it is possible that because of their sacred nature and sacred use, "interpreters" were not mentioned by name in Mormon's abridgment nor in the small plates of Nephi until the distinct power and nature of </w:t>
      </w:r>
      <w:r w:rsidRPr="00572E4D">
        <w:rPr>
          <w:rFonts w:asciiTheme="minorHAnsi" w:hAnsiTheme="minorHAnsi" w:cs="Arial"/>
          <w:spacing w:val="-2"/>
          <w:sz w:val="22"/>
          <w:szCs w:val="22"/>
        </w:rPr>
        <w:lastRenderedPageBreak/>
        <w:t xml:space="preserve">such an instrument was made reference to by Ammon. (Of course another reason is the loss of the 116 pages of Manuscript)  Cleon Skousen writes that "just as ancient prophets very seldom refer to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because of their sacred character, so also the modern custodians neither discuss them nor display them.  Concerning this, Joseph Smith said: "Again he [Moroni] told me, that when I got those plates . . . I should </w:t>
      </w:r>
      <w:r w:rsidRPr="00572E4D">
        <w:rPr>
          <w:rFonts w:asciiTheme="minorHAnsi" w:hAnsiTheme="minorHAnsi" w:cs="Arial"/>
          <w:i/>
          <w:iCs/>
          <w:spacing w:val="-2"/>
          <w:sz w:val="22"/>
          <w:szCs w:val="22"/>
        </w:rPr>
        <w:t>not</w:t>
      </w:r>
      <w:r w:rsidRPr="00572E4D">
        <w:rPr>
          <w:rFonts w:asciiTheme="minorHAnsi" w:hAnsiTheme="minorHAnsi" w:cs="Arial"/>
          <w:spacing w:val="-2"/>
          <w:sz w:val="22"/>
          <w:szCs w:val="22"/>
        </w:rPr>
        <w:t xml:space="preserve"> show them to any person; </w:t>
      </w:r>
      <w:r w:rsidRPr="00572E4D">
        <w:rPr>
          <w:rFonts w:asciiTheme="minorHAnsi" w:hAnsiTheme="minorHAnsi" w:cs="Arial"/>
          <w:i/>
          <w:iCs/>
          <w:spacing w:val="-2"/>
          <w:sz w:val="22"/>
          <w:szCs w:val="22"/>
        </w:rPr>
        <w:t>neither</w:t>
      </w:r>
      <w:r w:rsidRPr="00572E4D">
        <w:rPr>
          <w:rFonts w:asciiTheme="minorHAnsi" w:hAnsiTheme="minorHAnsi" w:cs="Arial"/>
          <w:spacing w:val="-2"/>
          <w:sz w:val="22"/>
          <w:szCs w:val="22"/>
        </w:rPr>
        <w:t xml:space="preserve"> the breastplate with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and Thummim; only to those to whom I should be </w:t>
      </w:r>
      <w:proofErr w:type="spellStart"/>
      <w:r w:rsidRPr="00572E4D">
        <w:rPr>
          <w:rFonts w:asciiTheme="minorHAnsi" w:hAnsiTheme="minorHAnsi" w:cs="Arial"/>
          <w:spacing w:val="-2"/>
          <w:sz w:val="22"/>
          <w:szCs w:val="22"/>
        </w:rPr>
        <w:t>commanded</w:t>
      </w:r>
      <w:proofErr w:type="spellEnd"/>
      <w:r w:rsidRPr="00572E4D">
        <w:rPr>
          <w:rFonts w:asciiTheme="minorHAnsi" w:hAnsiTheme="minorHAnsi" w:cs="Arial"/>
          <w:spacing w:val="-2"/>
          <w:sz w:val="22"/>
          <w:szCs w:val="22"/>
        </w:rPr>
        <w:t xml:space="preserve"> to show them; if I did I should be destroyed." [</w:t>
      </w:r>
      <w:r w:rsidRPr="00572E4D">
        <w:rPr>
          <w:rFonts w:asciiTheme="minorHAnsi" w:hAnsiTheme="minorHAnsi" w:cs="Arial"/>
          <w:i/>
          <w:iCs/>
          <w:spacing w:val="-2"/>
          <w:sz w:val="22"/>
          <w:szCs w:val="22"/>
        </w:rPr>
        <w:t>Documentary History of the Church</w:t>
      </w:r>
      <w:r w:rsidRPr="00572E4D">
        <w:rPr>
          <w:rFonts w:asciiTheme="minorHAnsi" w:hAnsiTheme="minorHAnsi" w:cs="Arial"/>
          <w:spacing w:val="-2"/>
          <w:sz w:val="22"/>
          <w:szCs w:val="22"/>
        </w:rPr>
        <w:t xml:space="preserve">, Vol. 1, p. 13]    </w:t>
      </w:r>
    </w:p>
    <w:p w:rsidR="000624FA"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5.  Ammon had to explain what interpreters were to king Limhi.  There is no mention in the text that the "interpreters" were in the possession of Limhi, only that king Mosiah [Benjamin] had them (Mosiah 8:9-14)   In a related verse, the name "king Benjamin" appears in the Printers Manuscript for what is now "king Mosiah" (Mosiah 21:28) as the person who had "a gift from God, whereby he could interpret such engravings."  Ammon also said concerning the king</w:t>
      </w:r>
      <w:r w:rsidRPr="00572E4D">
        <w:rPr>
          <w:rStyle w:val="EndnoteReference"/>
          <w:rFonts w:asciiTheme="minorHAnsi" w:hAnsiTheme="minorHAnsi" w:cs="Arial"/>
          <w:spacing w:val="-2"/>
          <w:sz w:val="22"/>
          <w:szCs w:val="22"/>
        </w:rPr>
        <w:endnoteReference w:id="7"/>
      </w:r>
      <w:r w:rsidRPr="00572E4D">
        <w:rPr>
          <w:rFonts w:asciiTheme="minorHAnsi" w:hAnsiTheme="minorHAnsi" w:cs="Arial"/>
          <w:spacing w:val="-2"/>
          <w:sz w:val="22"/>
          <w:szCs w:val="22"/>
        </w:rPr>
        <w:t xml:space="preserve"> of the land of Zarahemla: "for he has wherewith that he can look, and translate all records that are of ancient date; and it is a gift from God" (Mosiah 8:13-14).</w:t>
      </w:r>
      <w:r w:rsidRPr="00572E4D">
        <w:rPr>
          <w:rStyle w:val="EndnoteReference"/>
          <w:rFonts w:asciiTheme="minorHAnsi" w:hAnsiTheme="minorHAnsi" w:cs="Arial"/>
          <w:spacing w:val="-2"/>
          <w:sz w:val="22"/>
          <w:szCs w:val="22"/>
        </w:rPr>
        <w:endnoteReference w:id="8"/>
      </w:r>
      <w:r w:rsidRPr="00572E4D">
        <w:rPr>
          <w:rFonts w:asciiTheme="minorHAnsi" w:hAnsiTheme="minorHAnsi" w:cs="Arial"/>
          <w:spacing w:val="-2"/>
          <w:sz w:val="22"/>
          <w:szCs w:val="22"/>
        </w:rPr>
        <w:t xml:space="preserve">  Previously, </w:t>
      </w:r>
      <w:proofErr w:type="spellStart"/>
      <w:r w:rsidRPr="00572E4D">
        <w:rPr>
          <w:rFonts w:asciiTheme="minorHAnsi" w:hAnsiTheme="minorHAnsi" w:cs="Arial"/>
          <w:spacing w:val="-2"/>
          <w:sz w:val="22"/>
          <w:szCs w:val="22"/>
        </w:rPr>
        <w:t>Amaleki</w:t>
      </w:r>
      <w:proofErr w:type="spellEnd"/>
      <w:r w:rsidRPr="00572E4D">
        <w:rPr>
          <w:rFonts w:asciiTheme="minorHAnsi" w:hAnsiTheme="minorHAnsi" w:cs="Arial"/>
          <w:spacing w:val="-2"/>
          <w:sz w:val="22"/>
          <w:szCs w:val="22"/>
        </w:rPr>
        <w:t xml:space="preserve"> had recorded that Mosiah (1) interpreted the engravings on a stone by "the gift and power of God" (Omni 1:20)  Thus, if the interpreters are associated  with the phrase "gift of God," and king Mosiah(1) translated the stone by the "gift of God," and "king Benjamin" had "a gift from God," there is reason to believe that the interpreters (and the record of the brother of Jared) were separate from the 24 plates found by the people of Limhi.</w:t>
      </w:r>
    </w:p>
    <w:p w:rsidR="000624FA"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6.  Previous to Ammon's group being sent to find </w:t>
      </w:r>
      <w:proofErr w:type="spellStart"/>
      <w:r w:rsidRPr="00572E4D">
        <w:rPr>
          <w:rFonts w:asciiTheme="minorHAnsi" w:hAnsiTheme="minorHAnsi" w:cs="Arial"/>
          <w:spacing w:val="-2"/>
          <w:sz w:val="22"/>
          <w:szCs w:val="22"/>
        </w:rPr>
        <w:t>Zeniff's</w:t>
      </w:r>
      <w:proofErr w:type="spellEnd"/>
      <w:r w:rsidRPr="00572E4D">
        <w:rPr>
          <w:rFonts w:asciiTheme="minorHAnsi" w:hAnsiTheme="minorHAnsi" w:cs="Arial"/>
          <w:spacing w:val="-2"/>
          <w:sz w:val="22"/>
          <w:szCs w:val="22"/>
        </w:rPr>
        <w:t xml:space="preserve"> people (over which Limhi was now king), king Benjamin talked about the premortal Christ, which is part of the message of the record of Jared (see Ether 3)</w:t>
      </w:r>
    </w:p>
    <w:p w:rsidR="000624FA"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7.  Although there is no  mention of Lehi or Nephi carrying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Thummim away from Jerusalem, or the passing on of such an instrument to subsequent kings or prophets in the land of Nephi, one should bear in mind that the interpreters were </w:t>
      </w:r>
      <w:r w:rsidRPr="00572E4D">
        <w:rPr>
          <w:rFonts w:asciiTheme="minorHAnsi" w:hAnsiTheme="minorHAnsi" w:cs="Arial"/>
          <w:b/>
          <w:bCs/>
          <w:spacing w:val="-2"/>
          <w:sz w:val="22"/>
          <w:szCs w:val="22"/>
        </w:rPr>
        <w:t>not</w:t>
      </w:r>
      <w:r w:rsidRPr="00572E4D">
        <w:rPr>
          <w:rFonts w:asciiTheme="minorHAnsi" w:hAnsiTheme="minorHAnsi" w:cs="Arial"/>
          <w:spacing w:val="-2"/>
          <w:sz w:val="22"/>
          <w:szCs w:val="22"/>
        </w:rPr>
        <w:t xml:space="preserve"> listed among the sacred items such as the sword of Laban, the records, and the Liahona, which Mosiah</w:t>
      </w:r>
      <w:r w:rsidRPr="00572E4D">
        <w:rPr>
          <w:rFonts w:asciiTheme="minorHAnsi" w:hAnsiTheme="minorHAnsi" w:cs="Arial"/>
          <w:spacing w:val="-2"/>
          <w:sz w:val="22"/>
          <w:szCs w:val="22"/>
          <w:vertAlign w:val="subscript"/>
        </w:rPr>
        <w:t>2</w:t>
      </w:r>
      <w:r w:rsidRPr="00572E4D">
        <w:rPr>
          <w:rFonts w:asciiTheme="minorHAnsi" w:hAnsiTheme="minorHAnsi" w:cs="Arial"/>
          <w:spacing w:val="-2"/>
          <w:sz w:val="22"/>
          <w:szCs w:val="22"/>
        </w:rPr>
        <w:t xml:space="preserve"> received from his father Benjamin (see Mosiah 1:16).  However, when Mosiah (2) gave Alma the younger charge of the sacred items, the text states that Mosiah, "took the plates of brass, and all the things which he had kept, and conferred them upon Alma, who </w:t>
      </w:r>
      <w:proofErr w:type="spellStart"/>
      <w:r w:rsidRPr="00572E4D">
        <w:rPr>
          <w:rFonts w:asciiTheme="minorHAnsi" w:hAnsiTheme="minorHAnsi" w:cs="Arial"/>
          <w:spacing w:val="-2"/>
          <w:sz w:val="22"/>
          <w:szCs w:val="22"/>
        </w:rPr>
        <w:t>wa</w:t>
      </w:r>
      <w:proofErr w:type="spellEnd"/>
      <w:r w:rsidRPr="00572E4D">
        <w:rPr>
          <w:rFonts w:asciiTheme="minorHAnsi" w:hAnsiTheme="minorHAnsi" w:cs="Arial"/>
          <w:spacing w:val="-2"/>
          <w:sz w:val="22"/>
          <w:szCs w:val="22"/>
        </w:rPr>
        <w:t xml:space="preserve"> the son of Alma; yea, all the records and also the interpreters, and conferred them upon him, and commanded him that he should keep and preserve them, and also keep a record of the people, handing </w:t>
      </w:r>
      <w:r w:rsidRPr="00572E4D">
        <w:rPr>
          <w:rFonts w:asciiTheme="minorHAnsi" w:hAnsiTheme="minorHAnsi" w:cs="Arial"/>
          <w:i/>
          <w:iCs/>
          <w:spacing w:val="-2"/>
          <w:sz w:val="22"/>
          <w:szCs w:val="22"/>
        </w:rPr>
        <w:t>them</w:t>
      </w:r>
      <w:r w:rsidRPr="00572E4D">
        <w:rPr>
          <w:rFonts w:asciiTheme="minorHAnsi" w:hAnsiTheme="minorHAnsi" w:cs="Arial"/>
          <w:spacing w:val="-2"/>
          <w:sz w:val="22"/>
          <w:szCs w:val="22"/>
        </w:rPr>
        <w:t xml:space="preserve"> down from one generation to another, </w:t>
      </w:r>
      <w:r w:rsidRPr="00572E4D">
        <w:rPr>
          <w:rFonts w:asciiTheme="minorHAnsi" w:hAnsiTheme="minorHAnsi" w:cs="Arial"/>
          <w:i/>
          <w:iCs/>
          <w:spacing w:val="-2"/>
          <w:sz w:val="22"/>
          <w:szCs w:val="22"/>
        </w:rPr>
        <w:t>even as they had been handed down from the time that Lehi left Jerusalem</w:t>
      </w:r>
      <w:r w:rsidRPr="00572E4D">
        <w:rPr>
          <w:rFonts w:asciiTheme="minorHAnsi" w:hAnsiTheme="minorHAnsi" w:cs="Arial"/>
          <w:spacing w:val="-2"/>
          <w:sz w:val="22"/>
          <w:szCs w:val="22"/>
        </w:rPr>
        <w:t>" (Mosiah 28:20).</w:t>
      </w:r>
    </w:p>
    <w:p w:rsidR="000624FA" w:rsidRDefault="000624FA"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8.   In Alma 37:21, Alma</w:t>
      </w:r>
      <w:r w:rsidRPr="00572E4D">
        <w:rPr>
          <w:rFonts w:asciiTheme="minorHAnsi" w:hAnsiTheme="minorHAnsi" w:cs="Arial"/>
          <w:spacing w:val="-2"/>
          <w:sz w:val="22"/>
          <w:szCs w:val="22"/>
          <w:vertAlign w:val="subscript"/>
        </w:rPr>
        <w:t>2</w:t>
      </w:r>
      <w:r w:rsidRPr="00572E4D">
        <w:rPr>
          <w:rFonts w:asciiTheme="minorHAnsi" w:hAnsiTheme="minorHAnsi" w:cs="Arial"/>
          <w:spacing w:val="-2"/>
          <w:sz w:val="22"/>
          <w:szCs w:val="22"/>
        </w:rPr>
        <w:t xml:space="preserve"> counsels his son Helaman "concerning those twenty-four plates, that [1] ye keep them . . . and that [2] ye preserve these </w:t>
      </w:r>
      <w:r w:rsidRPr="00572E4D">
        <w:rPr>
          <w:rFonts w:asciiTheme="minorHAnsi" w:hAnsiTheme="minorHAnsi" w:cs="Arial"/>
          <w:i/>
          <w:iCs/>
          <w:spacing w:val="-2"/>
          <w:sz w:val="22"/>
          <w:szCs w:val="22"/>
        </w:rPr>
        <w:t>interpreters</w:t>
      </w:r>
      <w:r w:rsidRPr="00572E4D">
        <w:rPr>
          <w:rFonts w:asciiTheme="minorHAnsi" w:hAnsiTheme="minorHAnsi" w:cs="Arial"/>
          <w:spacing w:val="-2"/>
          <w:sz w:val="22"/>
          <w:szCs w:val="22"/>
        </w:rPr>
        <w:t xml:space="preserve"> . . . For behold, the Lord saw that his people began to work in darkness . . . And the Lord said: </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624FA">
      <w:pPr>
        <w:tabs>
          <w:tab w:val="left" w:pos="-720"/>
        </w:tabs>
        <w:suppressAutoHyphens/>
        <w:spacing w:line="240" w:lineRule="atLeast"/>
        <w:ind w:left="720"/>
        <w:rPr>
          <w:rFonts w:asciiTheme="minorHAnsi" w:hAnsiTheme="minorHAnsi" w:cs="Arial"/>
          <w:spacing w:val="-2"/>
          <w:sz w:val="22"/>
          <w:szCs w:val="22"/>
        </w:rPr>
      </w:pPr>
      <w:r w:rsidRPr="00572E4D">
        <w:rPr>
          <w:rFonts w:asciiTheme="minorHAnsi" w:hAnsiTheme="minorHAnsi" w:cs="Arial"/>
          <w:spacing w:val="-2"/>
          <w:sz w:val="22"/>
          <w:szCs w:val="22"/>
        </w:rPr>
        <w:tab/>
        <w:t xml:space="preserve">I will prepare unto </w:t>
      </w:r>
      <w:r w:rsidRPr="00572E4D">
        <w:rPr>
          <w:rFonts w:asciiTheme="minorHAnsi" w:hAnsiTheme="minorHAnsi" w:cs="Arial"/>
          <w:i/>
          <w:iCs/>
          <w:spacing w:val="-2"/>
          <w:sz w:val="22"/>
          <w:szCs w:val="22"/>
        </w:rPr>
        <w:t xml:space="preserve">my servant </w:t>
      </w:r>
      <w:proofErr w:type="spellStart"/>
      <w:r w:rsidRPr="00572E4D">
        <w:rPr>
          <w:rFonts w:asciiTheme="minorHAnsi" w:hAnsiTheme="minorHAnsi" w:cs="Arial"/>
          <w:i/>
          <w:iCs/>
          <w:spacing w:val="-2"/>
          <w:sz w:val="22"/>
          <w:szCs w:val="22"/>
        </w:rPr>
        <w:t>Gazelem</w:t>
      </w:r>
      <w:proofErr w:type="spellEnd"/>
      <w:r w:rsidRPr="00572E4D">
        <w:rPr>
          <w:rFonts w:asciiTheme="minorHAnsi" w:hAnsiTheme="minorHAnsi" w:cs="Arial"/>
          <w:spacing w:val="-2"/>
          <w:sz w:val="22"/>
          <w:szCs w:val="22"/>
        </w:rPr>
        <w:t xml:space="preserve">, a </w:t>
      </w:r>
      <w:r w:rsidRPr="00572E4D">
        <w:rPr>
          <w:rFonts w:asciiTheme="minorHAnsi" w:hAnsiTheme="minorHAnsi" w:cs="Arial"/>
          <w:i/>
          <w:iCs/>
          <w:spacing w:val="-2"/>
          <w:sz w:val="22"/>
          <w:szCs w:val="22"/>
        </w:rPr>
        <w:t>stone</w:t>
      </w:r>
      <w:r w:rsidRPr="00572E4D">
        <w:rPr>
          <w:rFonts w:asciiTheme="minorHAnsi" w:hAnsiTheme="minorHAnsi" w:cs="Arial"/>
          <w:spacing w:val="-2"/>
          <w:sz w:val="22"/>
          <w:szCs w:val="22"/>
        </w:rPr>
        <w:t xml:space="preserve">, which shall shine forth in darkness unto light, that I may discover unto my people who serve me, . . . the works of darkness. . . And now, my son, </w:t>
      </w:r>
      <w:r w:rsidRPr="00572E4D">
        <w:rPr>
          <w:rFonts w:asciiTheme="minorHAnsi" w:hAnsiTheme="minorHAnsi" w:cs="Arial"/>
          <w:i/>
          <w:iCs/>
          <w:spacing w:val="-2"/>
          <w:sz w:val="22"/>
          <w:szCs w:val="22"/>
        </w:rPr>
        <w:t>these interpreters were prepared that the word of God might be fulfilled</w:t>
      </w:r>
      <w:r w:rsidRPr="00572E4D">
        <w:rPr>
          <w:rFonts w:asciiTheme="minorHAnsi" w:hAnsiTheme="minorHAnsi" w:cs="Arial"/>
          <w:spacing w:val="-2"/>
          <w:sz w:val="22"/>
          <w:szCs w:val="22"/>
        </w:rPr>
        <w:t xml:space="preserve">, which he </w:t>
      </w:r>
      <w:proofErr w:type="spellStart"/>
      <w:r w:rsidRPr="00572E4D">
        <w:rPr>
          <w:rFonts w:asciiTheme="minorHAnsi" w:hAnsiTheme="minorHAnsi" w:cs="Arial"/>
          <w:spacing w:val="-2"/>
          <w:sz w:val="22"/>
          <w:szCs w:val="22"/>
        </w:rPr>
        <w:t>spake</w:t>
      </w:r>
      <w:proofErr w:type="spellEnd"/>
      <w:r w:rsidRPr="00572E4D">
        <w:rPr>
          <w:rFonts w:asciiTheme="minorHAnsi" w:hAnsiTheme="minorHAnsi" w:cs="Arial"/>
          <w:spacing w:val="-2"/>
          <w:sz w:val="22"/>
          <w:szCs w:val="22"/>
        </w:rPr>
        <w:t xml:space="preserve">, saying, I will bring forth out of darkness unto light all their secret works; and except they repent I will destroy them from off the face of the earth; and I will bring to light all their secrets and abominations, unto every nation that shall hereafter possess the land.  And now, my son, we see that they did not repent; therefore </w:t>
      </w:r>
      <w:r w:rsidRPr="00572E4D">
        <w:rPr>
          <w:rFonts w:asciiTheme="minorHAnsi" w:hAnsiTheme="minorHAnsi" w:cs="Arial"/>
          <w:i/>
          <w:iCs/>
          <w:spacing w:val="-2"/>
          <w:sz w:val="22"/>
          <w:szCs w:val="22"/>
        </w:rPr>
        <w:t>they have been destroyed.</w:t>
      </w:r>
      <w:r w:rsidRPr="00572E4D">
        <w:rPr>
          <w:rFonts w:asciiTheme="minorHAnsi" w:hAnsiTheme="minorHAnsi" w:cs="Arial"/>
          <w:spacing w:val="-2"/>
          <w:sz w:val="22"/>
          <w:szCs w:val="22"/>
        </w:rPr>
        <w:t xml:space="preserve"> . . (Alma 37:23-25)</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 xml:space="preserve"> </w:t>
      </w: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The reader should note that the "words of God" which were to be fulfilled by the interpreters </w:t>
      </w:r>
      <w:r w:rsidRPr="00572E4D">
        <w:rPr>
          <w:rFonts w:asciiTheme="minorHAnsi" w:hAnsiTheme="minorHAnsi" w:cs="Arial"/>
          <w:spacing w:val="-2"/>
          <w:sz w:val="22"/>
          <w:szCs w:val="22"/>
        </w:rPr>
        <w:lastRenderedPageBreak/>
        <w:t xml:space="preserve">were linked by Alma to the 24 plates which Mosiah translated for the people.  These words are not part of Moroni's abridgment.  However, the same concept of destruction because of secret works can possibly be linked to a sermon by Jacob (see 2 Nephi 10:15-17).  Secret works were also a subject Jeremiah touched on as related to the impending destruction of Jerusalem.  Could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Thummim been the means of discovering such secret works among the people at the time of Jeremiah?.</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9.  At the time of the destruction of Jerusalem,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Thummim disappeared.  Lehi and Nephi were "the fathers" of the Nephite civilization who left Jerusalem at this time.  Accordingly, we have Lehi's and Nephi's record and we have some knowledge of their visions.  However, Nephi never specifically mentions anything about receiving a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Thummim.  In fact, we don't come across any mention of "interpreters" until the book of Mosiah, approximately four centuries after Nephi's death.  Yet very intriguingly, Tradition has it that a period of 400 years passed between scriptural mentions of the </w:t>
      </w:r>
      <w:proofErr w:type="spellStart"/>
      <w:r w:rsidRPr="00572E4D">
        <w:rPr>
          <w:rFonts w:asciiTheme="minorHAnsi" w:hAnsiTheme="minorHAnsi" w:cs="Arial"/>
          <w:spacing w:val="-2"/>
          <w:sz w:val="22"/>
          <w:szCs w:val="22"/>
        </w:rPr>
        <w:t>Urim</w:t>
      </w:r>
      <w:proofErr w:type="spellEnd"/>
      <w:r w:rsidRPr="00572E4D">
        <w:rPr>
          <w:rFonts w:asciiTheme="minorHAnsi" w:hAnsiTheme="minorHAnsi" w:cs="Arial"/>
          <w:spacing w:val="-2"/>
          <w:sz w:val="22"/>
          <w:szCs w:val="22"/>
        </w:rPr>
        <w:t xml:space="preserve"> &amp; Thummim in the Old Testament (see Numbers 27:21; 1 Samuel 28:6).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0624FA"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10.  Moroni seems to be consistent in saying that he "took" his account from the twenty and four plates.  One might wonder about the implication of the word "took."  Just how loosely or tightly did Moroni make his abridgment?  And how could "twenty and four plates" have ever captured the detailed history of this people for over 2000 years as Moroni seems to allude to?  Moroni says that he only recorded the "one hundredth part" of the history recorded on the 24 plates (Ether 15:33).  If that "one hundredth part" covers 31 1/2 printed pages of our current edition, then the 24 plates of Ether's writings would translate to somewhere near 3,150 pages of written text.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 xml:space="preserve"> </w:t>
      </w: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Further complicating this idea of the content of the twenty and four plates is the idea that they contained the record of the brother of Jared.  The vision of the brother of Jared is referred to in the book of Ether, but was apparently sealed up.  We find the following statement by Moroni in the text:</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624FA">
      <w:pPr>
        <w:tabs>
          <w:tab w:val="left" w:pos="-720"/>
        </w:tabs>
        <w:suppressAutoHyphens/>
        <w:spacing w:line="240" w:lineRule="atLeast"/>
        <w:ind w:left="720"/>
        <w:rPr>
          <w:rFonts w:asciiTheme="minorHAnsi" w:hAnsiTheme="minorHAnsi" w:cs="Arial"/>
          <w:spacing w:val="-2"/>
          <w:sz w:val="22"/>
          <w:szCs w:val="22"/>
        </w:rPr>
      </w:pPr>
      <w:r w:rsidRPr="00572E4D">
        <w:rPr>
          <w:rFonts w:asciiTheme="minorHAnsi" w:hAnsiTheme="minorHAnsi" w:cs="Arial"/>
          <w:spacing w:val="-2"/>
          <w:sz w:val="22"/>
          <w:szCs w:val="22"/>
        </w:rPr>
        <w:tab/>
        <w:t>Behold, I have written upon these plates the very things which the brother of Jared saw; and there never were greater things made manifest than those which were made manifest unto the brother of Jared.</w:t>
      </w:r>
    </w:p>
    <w:p w:rsidR="00E118F3" w:rsidRPr="00572E4D" w:rsidRDefault="00E118F3" w:rsidP="000624FA">
      <w:pPr>
        <w:tabs>
          <w:tab w:val="left" w:pos="-720"/>
        </w:tabs>
        <w:suppressAutoHyphens/>
        <w:spacing w:line="240" w:lineRule="atLeast"/>
        <w:ind w:left="720"/>
        <w:rPr>
          <w:rFonts w:asciiTheme="minorHAnsi" w:hAnsiTheme="minorHAnsi" w:cs="Arial"/>
          <w:spacing w:val="-2"/>
          <w:sz w:val="22"/>
          <w:szCs w:val="22"/>
        </w:rPr>
      </w:pPr>
      <w:r w:rsidRPr="00572E4D">
        <w:rPr>
          <w:rFonts w:asciiTheme="minorHAnsi" w:hAnsiTheme="minorHAnsi" w:cs="Arial"/>
          <w:spacing w:val="-2"/>
          <w:sz w:val="22"/>
          <w:szCs w:val="22"/>
        </w:rPr>
        <w:tab/>
        <w:t xml:space="preserve">Wherefore the Lord hath commanded me that I should seal them up; and he also hath commanded that I should seal them up; and he also hath commanded that I should seal up the interpretation thereof; wherefore I have sealed up the interpreters, according to the commandment of the Lord. (Ether 4:4-5)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Thus there was a sealed portion to the plates which were given to Joseph Smith by Moroni, and this sealed portion presumably represented the writings of the brother of Jared.  Joseph Smith was commanded not to translate this sealed portion.  This seems to correlate with the Lord's words to Moroni in the text regarding the writings of the brother of Jared: </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 w:val="left" w:pos="0"/>
        </w:tabs>
        <w:suppressAutoHyphens/>
        <w:spacing w:line="240" w:lineRule="atLeast"/>
        <w:ind w:left="720" w:hanging="720"/>
        <w:rPr>
          <w:rFonts w:asciiTheme="minorHAnsi" w:hAnsiTheme="minorHAnsi" w:cs="Arial"/>
          <w:spacing w:val="-2"/>
          <w:sz w:val="22"/>
          <w:szCs w:val="22"/>
        </w:rPr>
      </w:pPr>
      <w:r w:rsidRPr="00572E4D">
        <w:rPr>
          <w:rFonts w:asciiTheme="minorHAnsi" w:hAnsiTheme="minorHAnsi" w:cs="Arial"/>
          <w:spacing w:val="-2"/>
          <w:sz w:val="22"/>
          <w:szCs w:val="22"/>
        </w:rPr>
        <w:tab/>
        <w:t xml:space="preserve">Behold, I have written upon these plates the very things which the brother of Jared saw; and there never were greater things made manifest than those which were made manifest unto the brother of Jared.  Wherefore the Lord hath commanded me to write them; and I have written them.  And he commanded me that I should seal them up; and he also hath commanded that I should seal up the interpretation thereof; wherefore I have sealed up the interpreters, according to the commandment of the Lord.  For the Lord said unto me: They shall not go forth unto the Gentiles until the day that they shall repent of their iniquity, and become clean before the Lord.  And in that day that they shall exercise faith in me, saith the Lord, even as the brother of Jared did, that they may become sanctified in me, then will I manifest unto them the things which the brother of </w:t>
      </w:r>
      <w:r w:rsidRPr="00572E4D">
        <w:rPr>
          <w:rFonts w:asciiTheme="minorHAnsi" w:hAnsiTheme="minorHAnsi" w:cs="Arial"/>
          <w:spacing w:val="-2"/>
          <w:sz w:val="22"/>
          <w:szCs w:val="22"/>
        </w:rPr>
        <w:lastRenderedPageBreak/>
        <w:t>Jared saw, even to the unfolding unto them all my revelations, saith Jesus Christ, the Son of God, the Father of the heavens and of the earth, and all things that in them are. (Ether 4:4-7)</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Although it is not absolutely clear what portion of the plates of Mormon was sealed (see previous discussion), if the sealed portion comprised two-thirds of the plates delivered to Joseph, then the written text produced by this portion could possibly total over a thousand printed pages (double the length of our present Book of Mormon).  </w:t>
      </w:r>
    </w:p>
    <w:p w:rsidR="000624FA" w:rsidRPr="00572E4D"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A final complicating factor regarding the content of the twenty and four plates runs as follows:</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(a) If Moroni only wrote "the hundredth part" of the record of Ether (Ether 15:33), and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(b) the record of the brother of Jared was part of that twenty and four plates, and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(c) if the sealed portion of the plates (the record of the brother of Jared) represented two-thirds of the plates which Moroni gave to Joseph Smith, and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(d) if two-thirds of those plates represents double the one-third which Joseph Smith translated, and if what Joseph translated amounts to approximately 500 pages, then the sealed portion might approximate 1000 pages of translated text.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(e) If 1000 pages of text represents only "the hundredth part" of what Moroni wrote," then the total text of the twenty and four plates would come to approximately 100,000 pages.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One might wonder, How could this be?  In saying that he only recorded the "one hundredth part" of the history, was Moroni perhaps referring to other additional Jaredite records he had access to?  That is, was Moroni lamenting the fact that Ether had written such an abbreviated history in view of all the rest of the Jaredite records which were at Moroni's disposal?  Ether 13:13 says that Ether "hid himself in the cavity of a rock by day, and by night he went forth viewing the things which should come upon the people."  Did Ether have a record repository in a cave much like Mormon and Moroni had the hill Shim and the hill Ramah?  Were there other Jaredite records?  Or  were the twenty and four plates a "set" of 24 volumes?  At present the information available is not sufficient to answer these questions.</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11.  In Ether 4:2 we find that "after Christ truly had showed himself unto his people (on the American continent) he commanded that </w:t>
      </w:r>
      <w:r w:rsidRPr="00572E4D">
        <w:rPr>
          <w:rFonts w:asciiTheme="minorHAnsi" w:hAnsiTheme="minorHAnsi" w:cs="Arial"/>
          <w:i/>
          <w:iCs/>
          <w:spacing w:val="-2"/>
          <w:sz w:val="22"/>
          <w:szCs w:val="22"/>
        </w:rPr>
        <w:t>they</w:t>
      </w:r>
      <w:r w:rsidRPr="00572E4D">
        <w:rPr>
          <w:rFonts w:asciiTheme="minorHAnsi" w:hAnsiTheme="minorHAnsi" w:cs="Arial"/>
          <w:spacing w:val="-2"/>
          <w:sz w:val="22"/>
          <w:szCs w:val="22"/>
        </w:rPr>
        <w:t xml:space="preserve"> (the writings of the brother of Jared just mentioned in Ether 4:1) </w:t>
      </w:r>
      <w:r w:rsidRPr="00572E4D">
        <w:rPr>
          <w:rFonts w:asciiTheme="minorHAnsi" w:hAnsiTheme="minorHAnsi" w:cs="Arial"/>
          <w:i/>
          <w:iCs/>
          <w:spacing w:val="-2"/>
          <w:sz w:val="22"/>
          <w:szCs w:val="22"/>
        </w:rPr>
        <w:t>be made manifest</w:t>
      </w:r>
      <w:r w:rsidRPr="00572E4D">
        <w:rPr>
          <w:rFonts w:asciiTheme="minorHAnsi" w:hAnsiTheme="minorHAnsi" w:cs="Arial"/>
          <w:spacing w:val="-2"/>
          <w:sz w:val="22"/>
          <w:szCs w:val="22"/>
        </w:rPr>
        <w:t>."  However, in Mormon's abridgment of Nephi's record (Third Nephi) concerning the appearance of the Savior to the Nephites, nothing is specifically mentioned about the record of the brother of Jared being manifest to the people.  However, Mormon does note the following:</w:t>
      </w:r>
    </w:p>
    <w:p w:rsidR="00E118F3" w:rsidRPr="00572E4D" w:rsidRDefault="00E118F3" w:rsidP="00023A55">
      <w:pPr>
        <w:tabs>
          <w:tab w:val="left" w:pos="-720"/>
          <w:tab w:val="left" w:pos="0"/>
        </w:tabs>
        <w:suppressAutoHyphens/>
        <w:spacing w:line="240" w:lineRule="atLeast"/>
        <w:ind w:left="720" w:hanging="720"/>
        <w:rPr>
          <w:rFonts w:asciiTheme="minorHAnsi" w:hAnsiTheme="minorHAnsi" w:cs="Arial"/>
          <w:spacing w:val="-2"/>
          <w:sz w:val="22"/>
          <w:szCs w:val="22"/>
        </w:rPr>
      </w:pPr>
      <w:r w:rsidRPr="00572E4D">
        <w:rPr>
          <w:rFonts w:asciiTheme="minorHAnsi" w:hAnsiTheme="minorHAnsi" w:cs="Arial"/>
          <w:spacing w:val="-2"/>
          <w:sz w:val="22"/>
          <w:szCs w:val="22"/>
        </w:rPr>
        <w:tab/>
        <w:t xml:space="preserve">And now there cannot be written in this book even a hundredth part of the things which Jesus did truly teach unto the people; But behold the plates of Nephi do contain the more part of the things which he taught the people.  And these things have I written which are a lesser part of the things which he taught the people; and I have written them to the intent that they may be brought again unto the people, from the Gentiles, according to the words which Jesus hath spoken. . . . And if it so be that they will not believe these things, then shall the greater things be withheld from them, unto their condemnation.  Behold, I was about to write them, all which were </w:t>
      </w:r>
      <w:proofErr w:type="spellStart"/>
      <w:r w:rsidRPr="00572E4D">
        <w:rPr>
          <w:rFonts w:asciiTheme="minorHAnsi" w:hAnsiTheme="minorHAnsi" w:cs="Arial"/>
          <w:spacing w:val="-2"/>
          <w:sz w:val="22"/>
          <w:szCs w:val="22"/>
        </w:rPr>
        <w:t>engraven</w:t>
      </w:r>
      <w:proofErr w:type="spellEnd"/>
      <w:r w:rsidRPr="00572E4D">
        <w:rPr>
          <w:rFonts w:asciiTheme="minorHAnsi" w:hAnsiTheme="minorHAnsi" w:cs="Arial"/>
          <w:spacing w:val="-2"/>
          <w:sz w:val="22"/>
          <w:szCs w:val="22"/>
        </w:rPr>
        <w:t xml:space="preserve"> upon the plates of Nephi, but the Lord forbade it, saying: I will try the faith of my people.  Therefore I, Mormon, do write the things which have been commanded me of the Lord.  And now I, Mormon, make an end of my sayings, and proceed to write the things which have been commanded me. (3 Nephi 26:6-12)</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 xml:space="preserve">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One might ask, Just how were the words of the brother of Jared "</w:t>
      </w:r>
      <w:r w:rsidRPr="00572E4D">
        <w:rPr>
          <w:rFonts w:asciiTheme="minorHAnsi" w:hAnsiTheme="minorHAnsi" w:cs="Arial"/>
          <w:i/>
          <w:iCs/>
          <w:spacing w:val="-2"/>
          <w:sz w:val="22"/>
          <w:szCs w:val="22"/>
        </w:rPr>
        <w:t>made manifest</w:t>
      </w:r>
      <w:r w:rsidRPr="00572E4D">
        <w:rPr>
          <w:rFonts w:asciiTheme="minorHAnsi" w:hAnsiTheme="minorHAnsi" w:cs="Arial"/>
          <w:spacing w:val="-2"/>
          <w:sz w:val="22"/>
          <w:szCs w:val="22"/>
        </w:rPr>
        <w:t xml:space="preserve">"?  Did Christ tell the people from his point of view (from memory) of the experiences of the brother of Jared, or did Christ translate for them (in an oral manner) the actual writings of the brother of Jared, or did Christ use a </w:t>
      </w:r>
      <w:r w:rsidRPr="00572E4D">
        <w:rPr>
          <w:rFonts w:asciiTheme="minorHAnsi" w:hAnsiTheme="minorHAnsi" w:cs="Arial"/>
          <w:spacing w:val="-2"/>
          <w:sz w:val="22"/>
          <w:szCs w:val="22"/>
        </w:rPr>
        <w:lastRenderedPageBreak/>
        <w:t>possible translation by king Mosiah?  Did Christ cause that an exact written translation be made of the writings of the brother of Jared, or did the Nephites just receive what Nephi</w:t>
      </w:r>
      <w:r w:rsidRPr="00572E4D">
        <w:rPr>
          <w:rFonts w:asciiTheme="minorHAnsi" w:hAnsiTheme="minorHAnsi" w:cs="Arial"/>
          <w:spacing w:val="-2"/>
          <w:sz w:val="22"/>
          <w:szCs w:val="22"/>
          <w:vertAlign w:val="subscript"/>
        </w:rPr>
        <w:t>3</w:t>
      </w:r>
      <w:r w:rsidRPr="00572E4D">
        <w:rPr>
          <w:rFonts w:asciiTheme="minorHAnsi" w:hAnsiTheme="minorHAnsi" w:cs="Arial"/>
          <w:spacing w:val="-2"/>
          <w:sz w:val="22"/>
          <w:szCs w:val="22"/>
        </w:rPr>
        <w:t xml:space="preserve"> recorded?  If the things of the brother of Jared were "</w:t>
      </w:r>
      <w:r w:rsidRPr="00572E4D">
        <w:rPr>
          <w:rFonts w:asciiTheme="minorHAnsi" w:hAnsiTheme="minorHAnsi" w:cs="Arial"/>
          <w:i/>
          <w:iCs/>
          <w:spacing w:val="-2"/>
          <w:sz w:val="22"/>
          <w:szCs w:val="22"/>
        </w:rPr>
        <w:t>made manifest</w:t>
      </w:r>
      <w:r w:rsidRPr="00572E4D">
        <w:rPr>
          <w:rFonts w:asciiTheme="minorHAnsi" w:hAnsiTheme="minorHAnsi" w:cs="Arial"/>
          <w:spacing w:val="-2"/>
          <w:sz w:val="22"/>
          <w:szCs w:val="22"/>
        </w:rPr>
        <w:t>" at the time Christ came to the New World, and if Nephi</w:t>
      </w:r>
      <w:r w:rsidRPr="00572E4D">
        <w:rPr>
          <w:rFonts w:asciiTheme="minorHAnsi" w:hAnsiTheme="minorHAnsi" w:cs="Arial"/>
          <w:spacing w:val="-2"/>
          <w:sz w:val="22"/>
          <w:szCs w:val="22"/>
          <w:vertAlign w:val="subscript"/>
        </w:rPr>
        <w:t>3</w:t>
      </w:r>
      <w:r w:rsidRPr="00572E4D">
        <w:rPr>
          <w:rFonts w:asciiTheme="minorHAnsi" w:hAnsiTheme="minorHAnsi" w:cs="Arial"/>
          <w:spacing w:val="-2"/>
          <w:sz w:val="22"/>
          <w:szCs w:val="22"/>
        </w:rPr>
        <w:t xml:space="preserve"> recorded in detail the experiences of the brother of Jared in the book of Third Nephi, were they sealed up?  Did Mormon purposely edit them out of his abridgment because of a commandment of the Lord similar to that given to Moroni and Joseph Smith (see Ether 4:5-7; 5:1) that the words of the brother of Jared would not come forth unto the Gentiles until they repented and showed the same faith as the brother of Jared?  Did Moroni use Third Nephi on the Large Plates as a source for what he wrote in the book of Ether about the experiences of the brother of Jared?  It seems plausible.  Did Moroni use Third Nephi on the Large Plates as a source for the writings of the brother of Jared?  That also seems a possibility.  How could Moroni improve on the interpretation of the writings of the brother of Jared by the Savior himself?</w:t>
      </w:r>
    </w:p>
    <w:p w:rsidR="000624FA" w:rsidRDefault="000624FA"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12.  In Ether 12:23-24 Moroni makes the following comment:</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And I said unto him: Lord, the Gentiles will mock at these things, because of our weakness in writing; for Lord thou hast made us mighty in word by faith, but thou hast not made us mighty in writing; for thou hast made all this people that they could speak much, because of the Holy Ghost which thou hast given them;</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 xml:space="preserve">And thou hast made us that we could write but little, because of the awkwardness of our hands.  Behold, </w:t>
      </w:r>
      <w:r w:rsidRPr="00572E4D">
        <w:rPr>
          <w:rFonts w:asciiTheme="minorHAnsi" w:hAnsiTheme="minorHAnsi" w:cs="Arial"/>
          <w:i/>
          <w:iCs/>
          <w:spacing w:val="-2"/>
          <w:sz w:val="22"/>
          <w:szCs w:val="22"/>
        </w:rPr>
        <w:t xml:space="preserve">thou hast not made us mighty in writing like unto the brother of Jared, for thou </w:t>
      </w:r>
      <w:proofErr w:type="spellStart"/>
      <w:r w:rsidRPr="00572E4D">
        <w:rPr>
          <w:rFonts w:asciiTheme="minorHAnsi" w:hAnsiTheme="minorHAnsi" w:cs="Arial"/>
          <w:i/>
          <w:iCs/>
          <w:spacing w:val="-2"/>
          <w:sz w:val="22"/>
          <w:szCs w:val="22"/>
        </w:rPr>
        <w:t>madest</w:t>
      </w:r>
      <w:proofErr w:type="spellEnd"/>
      <w:r w:rsidRPr="00572E4D">
        <w:rPr>
          <w:rFonts w:asciiTheme="minorHAnsi" w:hAnsiTheme="minorHAnsi" w:cs="Arial"/>
          <w:i/>
          <w:iCs/>
          <w:spacing w:val="-2"/>
          <w:sz w:val="22"/>
          <w:szCs w:val="22"/>
        </w:rPr>
        <w:t xml:space="preserve"> him that the things which he wrote were mighty even as thou art, unto the overpowering of man to read them</w:t>
      </w:r>
      <w:r w:rsidRPr="00572E4D">
        <w:rPr>
          <w:rFonts w:asciiTheme="minorHAnsi" w:hAnsiTheme="minorHAnsi" w:cs="Arial"/>
          <w:spacing w:val="-2"/>
          <w:sz w:val="22"/>
          <w:szCs w:val="22"/>
        </w:rPr>
        <w:t>. (Ether 12:23-24)</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By saying "</w:t>
      </w:r>
      <w:r w:rsidRPr="00572E4D">
        <w:rPr>
          <w:rFonts w:asciiTheme="minorHAnsi" w:hAnsiTheme="minorHAnsi" w:cs="Arial"/>
          <w:i/>
          <w:iCs/>
          <w:spacing w:val="-2"/>
          <w:sz w:val="22"/>
          <w:szCs w:val="22"/>
        </w:rPr>
        <w:t>thou hast not made us mighty in writing like unto the brother of Jared</w:t>
      </w:r>
      <w:r w:rsidRPr="00572E4D">
        <w:rPr>
          <w:rFonts w:asciiTheme="minorHAnsi" w:hAnsiTheme="minorHAnsi" w:cs="Arial"/>
          <w:spacing w:val="-2"/>
          <w:sz w:val="22"/>
          <w:szCs w:val="22"/>
        </w:rPr>
        <w:t>," is this verse saying that Moroni had read the writings of the brother of Jared in their original language and found them to be "</w:t>
      </w:r>
      <w:r w:rsidRPr="00572E4D">
        <w:rPr>
          <w:rFonts w:asciiTheme="minorHAnsi" w:hAnsiTheme="minorHAnsi" w:cs="Arial"/>
          <w:i/>
          <w:iCs/>
          <w:spacing w:val="-2"/>
          <w:sz w:val="22"/>
          <w:szCs w:val="22"/>
        </w:rPr>
        <w:t>overpowering</w:t>
      </w:r>
      <w:r w:rsidRPr="00572E4D">
        <w:rPr>
          <w:rFonts w:asciiTheme="minorHAnsi" w:hAnsiTheme="minorHAnsi" w:cs="Arial"/>
          <w:spacing w:val="-2"/>
          <w:sz w:val="22"/>
          <w:szCs w:val="22"/>
        </w:rPr>
        <w:t>"?  Or is this verse saying that Moroni found the possible translation made by Mosiah II of those writings to be "overpowering?" Or did Moroni find the words of Christ expounding the writings of the brother of Jared to be exceptionally praiseworthy of the man's written effort?   Whatever the case, one would have to think that if Moroni found the writings of the brother of Jared to be "</w:t>
      </w:r>
      <w:r w:rsidRPr="00572E4D">
        <w:rPr>
          <w:rFonts w:asciiTheme="minorHAnsi" w:hAnsiTheme="minorHAnsi" w:cs="Arial"/>
          <w:i/>
          <w:iCs/>
          <w:spacing w:val="-2"/>
          <w:sz w:val="22"/>
          <w:szCs w:val="22"/>
        </w:rPr>
        <w:t>overpowering</w:t>
      </w:r>
      <w:r w:rsidRPr="00572E4D">
        <w:rPr>
          <w:rFonts w:asciiTheme="minorHAnsi" w:hAnsiTheme="minorHAnsi" w:cs="Arial"/>
          <w:spacing w:val="-2"/>
          <w:sz w:val="22"/>
          <w:szCs w:val="22"/>
        </w:rPr>
        <w:t xml:space="preserve">," then he had somehow read from a source which revealed the power of those writings.   </w:t>
      </w: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p>
    <w:p w:rsidR="00E118F3" w:rsidRPr="00572E4D" w:rsidRDefault="00E118F3" w:rsidP="00023A55">
      <w:pPr>
        <w:tabs>
          <w:tab w:val="left" w:pos="-720"/>
        </w:tabs>
        <w:suppressAutoHyphens/>
        <w:spacing w:line="240" w:lineRule="atLeast"/>
        <w:rPr>
          <w:rFonts w:asciiTheme="minorHAnsi" w:hAnsiTheme="minorHAnsi" w:cs="Arial"/>
          <w:spacing w:val="-2"/>
          <w:sz w:val="22"/>
          <w:szCs w:val="22"/>
        </w:rPr>
      </w:pPr>
      <w:r w:rsidRPr="00572E4D">
        <w:rPr>
          <w:rFonts w:asciiTheme="minorHAnsi" w:hAnsiTheme="minorHAnsi" w:cs="Arial"/>
          <w:spacing w:val="-2"/>
          <w:sz w:val="22"/>
          <w:szCs w:val="22"/>
        </w:rPr>
        <w:tab/>
        <w:t>In summary, I hope I have added to the perspective given by those articles which have already been written concerning the relationship of Moroni's writings to the interpreters and the twenty four plates of Ether.  In elucidating this understanding, I hope I not only have paved the way for a discussion of the chronology and geographical setting of Moroni's writings, but motivated the reader to search out even more and better perspectives so that future Book of Mormon students might profit from our efforts.</w:t>
      </w:r>
    </w:p>
    <w:p w:rsidR="00E118F3" w:rsidRPr="00BA190A" w:rsidRDefault="00E118F3">
      <w:pPr>
        <w:tabs>
          <w:tab w:val="center" w:pos="4968"/>
        </w:tabs>
        <w:suppressAutoHyphens/>
        <w:spacing w:line="240" w:lineRule="atLeast"/>
        <w:jc w:val="both"/>
        <w:rPr>
          <w:rFonts w:asciiTheme="minorHAnsi" w:hAnsiTheme="minorHAnsi" w:cs="Arial"/>
          <w:spacing w:val="-2"/>
          <w:sz w:val="22"/>
          <w:szCs w:val="22"/>
        </w:rPr>
      </w:pPr>
      <w:r>
        <w:rPr>
          <w:rFonts w:ascii="Arial" w:hAnsi="Arial" w:cs="Arial"/>
          <w:spacing w:val="-2"/>
          <w:sz w:val="20"/>
          <w:szCs w:val="20"/>
        </w:rPr>
        <w:br w:type="page"/>
      </w:r>
      <w:r>
        <w:rPr>
          <w:rFonts w:ascii="Arial" w:hAnsi="Arial" w:cs="Arial"/>
          <w:spacing w:val="-2"/>
          <w:sz w:val="20"/>
          <w:szCs w:val="20"/>
        </w:rPr>
        <w:lastRenderedPageBreak/>
        <w:tab/>
      </w:r>
      <w:r w:rsidRPr="00BA190A">
        <w:rPr>
          <w:rFonts w:asciiTheme="minorHAnsi" w:hAnsiTheme="minorHAnsi" w:cs="Arial"/>
          <w:spacing w:val="-2"/>
          <w:sz w:val="22"/>
          <w:szCs w:val="22"/>
        </w:rPr>
        <w:t>LINE OF SUCCESSION FOR THE URIM AND THUMMIM</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p>
    <w:p w:rsidR="00E118F3" w:rsidRPr="006022A5" w:rsidRDefault="00E118F3">
      <w:pPr>
        <w:tabs>
          <w:tab w:val="left" w:pos="-720"/>
        </w:tabs>
        <w:suppressAutoHyphens/>
        <w:spacing w:line="240" w:lineRule="atLeast"/>
        <w:jc w:val="both"/>
        <w:rPr>
          <w:rFonts w:asciiTheme="minorHAnsi" w:hAnsiTheme="minorHAnsi" w:cs="Arial"/>
          <w:spacing w:val="-2"/>
          <w:sz w:val="22"/>
          <w:szCs w:val="22"/>
          <w:lang w:val="es-GT"/>
        </w:rPr>
      </w:pPr>
      <w:r w:rsidRPr="006022A5">
        <w:rPr>
          <w:rFonts w:asciiTheme="minorHAnsi" w:hAnsiTheme="minorHAnsi" w:cs="Arial"/>
          <w:spacing w:val="-2"/>
          <w:sz w:val="22"/>
          <w:szCs w:val="22"/>
          <w:lang w:val="es-GT"/>
        </w:rPr>
        <w:t>Adam</w:t>
      </w:r>
    </w:p>
    <w:p w:rsidR="00E118F3" w:rsidRPr="006022A5" w:rsidRDefault="00E118F3">
      <w:pPr>
        <w:tabs>
          <w:tab w:val="left" w:pos="-720"/>
        </w:tabs>
        <w:suppressAutoHyphens/>
        <w:spacing w:line="240" w:lineRule="atLeast"/>
        <w:jc w:val="both"/>
        <w:rPr>
          <w:rFonts w:asciiTheme="minorHAnsi" w:hAnsiTheme="minorHAnsi" w:cs="Arial"/>
          <w:spacing w:val="-2"/>
          <w:sz w:val="22"/>
          <w:szCs w:val="22"/>
          <w:lang w:val="es-GT"/>
        </w:rPr>
      </w:pPr>
      <w:r w:rsidRPr="006022A5">
        <w:rPr>
          <w:rFonts w:asciiTheme="minorHAnsi" w:hAnsiTheme="minorHAnsi" w:cs="Arial"/>
          <w:spacing w:val="-2"/>
          <w:sz w:val="22"/>
          <w:szCs w:val="22"/>
          <w:lang w:val="es-GT"/>
        </w:rPr>
        <w:tab/>
        <w:t>Seth</w:t>
      </w:r>
    </w:p>
    <w:p w:rsidR="00E118F3" w:rsidRPr="006022A5" w:rsidRDefault="00E118F3">
      <w:pPr>
        <w:tabs>
          <w:tab w:val="left" w:pos="-720"/>
        </w:tabs>
        <w:suppressAutoHyphens/>
        <w:spacing w:line="240" w:lineRule="atLeast"/>
        <w:jc w:val="both"/>
        <w:rPr>
          <w:rFonts w:asciiTheme="minorHAnsi" w:hAnsiTheme="minorHAnsi" w:cs="Arial"/>
          <w:spacing w:val="-2"/>
          <w:sz w:val="22"/>
          <w:szCs w:val="22"/>
          <w:lang w:val="es-GT"/>
        </w:rPr>
      </w:pPr>
      <w:r w:rsidRPr="006022A5">
        <w:rPr>
          <w:rFonts w:asciiTheme="minorHAnsi" w:hAnsiTheme="minorHAnsi" w:cs="Arial"/>
          <w:spacing w:val="-2"/>
          <w:sz w:val="22"/>
          <w:szCs w:val="22"/>
          <w:lang w:val="es-GT"/>
        </w:rPr>
        <w:tab/>
      </w:r>
      <w:r w:rsidRPr="006022A5">
        <w:rPr>
          <w:rFonts w:asciiTheme="minorHAnsi" w:hAnsiTheme="minorHAnsi" w:cs="Arial"/>
          <w:spacing w:val="-2"/>
          <w:sz w:val="22"/>
          <w:szCs w:val="22"/>
          <w:lang w:val="es-GT"/>
        </w:rPr>
        <w:tab/>
      </w:r>
      <w:proofErr w:type="spellStart"/>
      <w:r w:rsidRPr="006022A5">
        <w:rPr>
          <w:rFonts w:asciiTheme="minorHAnsi" w:hAnsiTheme="minorHAnsi" w:cs="Arial"/>
          <w:spacing w:val="-2"/>
          <w:sz w:val="22"/>
          <w:szCs w:val="22"/>
          <w:lang w:val="es-GT"/>
        </w:rPr>
        <w:t>Enos</w:t>
      </w:r>
      <w:proofErr w:type="spellEnd"/>
    </w:p>
    <w:p w:rsidR="00E118F3" w:rsidRPr="006022A5" w:rsidRDefault="00E118F3">
      <w:pPr>
        <w:tabs>
          <w:tab w:val="left" w:pos="-720"/>
        </w:tabs>
        <w:suppressAutoHyphens/>
        <w:spacing w:line="240" w:lineRule="atLeast"/>
        <w:jc w:val="both"/>
        <w:rPr>
          <w:rFonts w:asciiTheme="minorHAnsi" w:hAnsiTheme="minorHAnsi" w:cs="Arial"/>
          <w:spacing w:val="-2"/>
          <w:sz w:val="22"/>
          <w:szCs w:val="22"/>
          <w:lang w:val="es-GT"/>
        </w:rPr>
      </w:pPr>
      <w:r w:rsidRPr="006022A5">
        <w:rPr>
          <w:rFonts w:asciiTheme="minorHAnsi" w:hAnsiTheme="minorHAnsi" w:cs="Arial"/>
          <w:spacing w:val="-2"/>
          <w:sz w:val="22"/>
          <w:szCs w:val="22"/>
          <w:lang w:val="es-GT"/>
        </w:rPr>
        <w:tab/>
      </w:r>
      <w:r w:rsidRPr="006022A5">
        <w:rPr>
          <w:rFonts w:asciiTheme="minorHAnsi" w:hAnsiTheme="minorHAnsi" w:cs="Arial"/>
          <w:spacing w:val="-2"/>
          <w:sz w:val="22"/>
          <w:szCs w:val="22"/>
          <w:lang w:val="es-GT"/>
        </w:rPr>
        <w:tab/>
      </w:r>
      <w:r w:rsidRPr="006022A5">
        <w:rPr>
          <w:rFonts w:asciiTheme="minorHAnsi" w:hAnsiTheme="minorHAnsi" w:cs="Arial"/>
          <w:spacing w:val="-2"/>
          <w:sz w:val="22"/>
          <w:szCs w:val="22"/>
          <w:lang w:val="es-GT"/>
        </w:rPr>
        <w:tab/>
      </w:r>
      <w:proofErr w:type="spellStart"/>
      <w:r w:rsidRPr="006022A5">
        <w:rPr>
          <w:rFonts w:asciiTheme="minorHAnsi" w:hAnsiTheme="minorHAnsi" w:cs="Arial"/>
          <w:spacing w:val="-2"/>
          <w:sz w:val="22"/>
          <w:szCs w:val="22"/>
          <w:lang w:val="es-GT"/>
        </w:rPr>
        <w:t>Cainan</w:t>
      </w:r>
      <w:proofErr w:type="spellEnd"/>
    </w:p>
    <w:p w:rsidR="00E118F3" w:rsidRPr="006022A5" w:rsidRDefault="00E118F3">
      <w:pPr>
        <w:tabs>
          <w:tab w:val="left" w:pos="-720"/>
        </w:tabs>
        <w:suppressAutoHyphens/>
        <w:spacing w:line="240" w:lineRule="atLeast"/>
        <w:jc w:val="both"/>
        <w:rPr>
          <w:rFonts w:asciiTheme="minorHAnsi" w:hAnsiTheme="minorHAnsi" w:cs="Arial"/>
          <w:spacing w:val="-2"/>
          <w:sz w:val="22"/>
          <w:szCs w:val="22"/>
          <w:lang w:val="es-GT"/>
        </w:rPr>
      </w:pPr>
      <w:r w:rsidRPr="006022A5">
        <w:rPr>
          <w:rFonts w:asciiTheme="minorHAnsi" w:hAnsiTheme="minorHAnsi" w:cs="Arial"/>
          <w:spacing w:val="-2"/>
          <w:sz w:val="22"/>
          <w:szCs w:val="22"/>
          <w:lang w:val="es-GT"/>
        </w:rPr>
        <w:tab/>
      </w:r>
      <w:r w:rsidRPr="006022A5">
        <w:rPr>
          <w:rFonts w:asciiTheme="minorHAnsi" w:hAnsiTheme="minorHAnsi" w:cs="Arial"/>
          <w:spacing w:val="-2"/>
          <w:sz w:val="22"/>
          <w:szCs w:val="22"/>
          <w:lang w:val="es-GT"/>
        </w:rPr>
        <w:tab/>
      </w:r>
      <w:r w:rsidRPr="006022A5">
        <w:rPr>
          <w:rFonts w:asciiTheme="minorHAnsi" w:hAnsiTheme="minorHAnsi" w:cs="Arial"/>
          <w:spacing w:val="-2"/>
          <w:sz w:val="22"/>
          <w:szCs w:val="22"/>
          <w:lang w:val="es-GT"/>
        </w:rPr>
        <w:tab/>
      </w:r>
      <w:r w:rsidRPr="006022A5">
        <w:rPr>
          <w:rFonts w:asciiTheme="minorHAnsi" w:hAnsiTheme="minorHAnsi" w:cs="Arial"/>
          <w:spacing w:val="-2"/>
          <w:sz w:val="22"/>
          <w:szCs w:val="22"/>
          <w:lang w:val="es-GT"/>
        </w:rPr>
        <w:tab/>
      </w:r>
      <w:proofErr w:type="spellStart"/>
      <w:r w:rsidRPr="006022A5">
        <w:rPr>
          <w:rFonts w:asciiTheme="minorHAnsi" w:hAnsiTheme="minorHAnsi" w:cs="Arial"/>
          <w:spacing w:val="-2"/>
          <w:sz w:val="22"/>
          <w:szCs w:val="22"/>
          <w:lang w:val="es-GT"/>
        </w:rPr>
        <w:t>Mahalaleal</w:t>
      </w:r>
      <w:proofErr w:type="spellEnd"/>
    </w:p>
    <w:p w:rsidR="00E118F3" w:rsidRPr="006022A5" w:rsidRDefault="00E118F3">
      <w:pPr>
        <w:tabs>
          <w:tab w:val="left" w:pos="-720"/>
        </w:tabs>
        <w:suppressAutoHyphens/>
        <w:spacing w:line="240" w:lineRule="atLeast"/>
        <w:jc w:val="both"/>
        <w:rPr>
          <w:rFonts w:asciiTheme="minorHAnsi" w:hAnsiTheme="minorHAnsi" w:cs="Arial"/>
          <w:spacing w:val="-2"/>
          <w:sz w:val="22"/>
          <w:szCs w:val="22"/>
          <w:lang w:val="es-GT"/>
        </w:rPr>
      </w:pPr>
      <w:r w:rsidRPr="006022A5">
        <w:rPr>
          <w:rFonts w:asciiTheme="minorHAnsi" w:hAnsiTheme="minorHAnsi" w:cs="Arial"/>
          <w:spacing w:val="-2"/>
          <w:sz w:val="22"/>
          <w:szCs w:val="22"/>
          <w:lang w:val="es-GT"/>
        </w:rPr>
        <w:tab/>
      </w:r>
      <w:r w:rsidRPr="006022A5">
        <w:rPr>
          <w:rFonts w:asciiTheme="minorHAnsi" w:hAnsiTheme="minorHAnsi" w:cs="Arial"/>
          <w:spacing w:val="-2"/>
          <w:sz w:val="22"/>
          <w:szCs w:val="22"/>
          <w:lang w:val="es-GT"/>
        </w:rPr>
        <w:tab/>
      </w:r>
      <w:r w:rsidRPr="006022A5">
        <w:rPr>
          <w:rFonts w:asciiTheme="minorHAnsi" w:hAnsiTheme="minorHAnsi" w:cs="Arial"/>
          <w:spacing w:val="-2"/>
          <w:sz w:val="22"/>
          <w:szCs w:val="22"/>
          <w:lang w:val="es-GT"/>
        </w:rPr>
        <w:tab/>
      </w:r>
      <w:r w:rsidRPr="006022A5">
        <w:rPr>
          <w:rFonts w:asciiTheme="minorHAnsi" w:hAnsiTheme="minorHAnsi" w:cs="Arial"/>
          <w:spacing w:val="-2"/>
          <w:sz w:val="22"/>
          <w:szCs w:val="22"/>
          <w:lang w:val="es-GT"/>
        </w:rPr>
        <w:tab/>
      </w:r>
      <w:r w:rsidRPr="006022A5">
        <w:rPr>
          <w:rFonts w:asciiTheme="minorHAnsi" w:hAnsiTheme="minorHAnsi" w:cs="Arial"/>
          <w:spacing w:val="-2"/>
          <w:sz w:val="22"/>
          <w:szCs w:val="22"/>
          <w:lang w:val="es-GT"/>
        </w:rPr>
        <w:tab/>
        <w:t>Jared</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6022A5">
        <w:rPr>
          <w:rFonts w:asciiTheme="minorHAnsi" w:hAnsiTheme="minorHAnsi" w:cs="Arial"/>
          <w:spacing w:val="-2"/>
          <w:sz w:val="22"/>
          <w:szCs w:val="22"/>
          <w:lang w:val="es-GT"/>
        </w:rPr>
        <w:tab/>
      </w:r>
      <w:r w:rsidRPr="006022A5">
        <w:rPr>
          <w:rFonts w:asciiTheme="minorHAnsi" w:hAnsiTheme="minorHAnsi" w:cs="Arial"/>
          <w:spacing w:val="-2"/>
          <w:sz w:val="22"/>
          <w:szCs w:val="22"/>
          <w:lang w:val="es-GT"/>
        </w:rPr>
        <w:tab/>
      </w:r>
      <w:r w:rsidRPr="006022A5">
        <w:rPr>
          <w:rFonts w:asciiTheme="minorHAnsi" w:hAnsiTheme="minorHAnsi" w:cs="Arial"/>
          <w:spacing w:val="-2"/>
          <w:sz w:val="22"/>
          <w:szCs w:val="22"/>
          <w:lang w:val="es-GT"/>
        </w:rPr>
        <w:tab/>
      </w:r>
      <w:r w:rsidRPr="006022A5">
        <w:rPr>
          <w:rFonts w:asciiTheme="minorHAnsi" w:hAnsiTheme="minorHAnsi" w:cs="Arial"/>
          <w:spacing w:val="-2"/>
          <w:sz w:val="22"/>
          <w:szCs w:val="22"/>
          <w:lang w:val="es-GT"/>
        </w:rPr>
        <w:tab/>
      </w:r>
      <w:r w:rsidRPr="006022A5">
        <w:rPr>
          <w:rFonts w:asciiTheme="minorHAnsi" w:hAnsiTheme="minorHAnsi" w:cs="Arial"/>
          <w:spacing w:val="-2"/>
          <w:sz w:val="22"/>
          <w:szCs w:val="22"/>
          <w:lang w:val="es-GT"/>
        </w:rPr>
        <w:tab/>
      </w:r>
      <w:r w:rsidRPr="006022A5">
        <w:rPr>
          <w:rFonts w:asciiTheme="minorHAnsi" w:hAnsiTheme="minorHAnsi" w:cs="Arial"/>
          <w:spacing w:val="-2"/>
          <w:sz w:val="22"/>
          <w:szCs w:val="22"/>
          <w:lang w:val="es-GT"/>
        </w:rPr>
        <w:tab/>
      </w:r>
      <w:r w:rsidRPr="00BA190A">
        <w:rPr>
          <w:rFonts w:asciiTheme="minorHAnsi" w:hAnsiTheme="minorHAnsi" w:cs="Arial"/>
          <w:spacing w:val="-2"/>
          <w:sz w:val="22"/>
          <w:szCs w:val="22"/>
        </w:rPr>
        <w:t>Enoch</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t>Methuselah</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t>Lamech</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t>Noah</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Noah</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t>Shem</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proofErr w:type="spellStart"/>
      <w:r w:rsidRPr="00BA190A">
        <w:rPr>
          <w:rFonts w:asciiTheme="minorHAnsi" w:hAnsiTheme="minorHAnsi" w:cs="Arial"/>
          <w:spacing w:val="-2"/>
          <w:sz w:val="22"/>
          <w:szCs w:val="22"/>
        </w:rPr>
        <w:t>Arphaxed</w:t>
      </w:r>
      <w:proofErr w:type="spellEnd"/>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t>Salah</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t>Eber</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t>Peleg</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t>Reu</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proofErr w:type="spellStart"/>
      <w:r w:rsidRPr="00BA190A">
        <w:rPr>
          <w:rFonts w:asciiTheme="minorHAnsi" w:hAnsiTheme="minorHAnsi" w:cs="Arial"/>
          <w:spacing w:val="-2"/>
          <w:sz w:val="22"/>
          <w:szCs w:val="22"/>
        </w:rPr>
        <w:t>Serug</w:t>
      </w:r>
      <w:proofErr w:type="spellEnd"/>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proofErr w:type="spellStart"/>
      <w:r w:rsidRPr="00BA190A">
        <w:rPr>
          <w:rFonts w:asciiTheme="minorHAnsi" w:hAnsiTheme="minorHAnsi" w:cs="Arial"/>
          <w:spacing w:val="-2"/>
          <w:sz w:val="22"/>
          <w:szCs w:val="22"/>
        </w:rPr>
        <w:t>Nahor</w:t>
      </w:r>
      <w:proofErr w:type="spellEnd"/>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proofErr w:type="spellStart"/>
      <w:r w:rsidRPr="00BA190A">
        <w:rPr>
          <w:rFonts w:asciiTheme="minorHAnsi" w:hAnsiTheme="minorHAnsi" w:cs="Arial"/>
          <w:spacing w:val="-2"/>
          <w:sz w:val="22"/>
          <w:szCs w:val="22"/>
        </w:rPr>
        <w:t>Terah</w:t>
      </w:r>
      <w:proofErr w:type="spellEnd"/>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t>Abraham</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Abraham</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t>Isaac</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t>Jacob</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t>Joseph</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t>Moses</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t xml:space="preserve"> Aaron</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t>Eleazer</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r w:rsidRPr="00BA190A">
        <w:rPr>
          <w:rFonts w:asciiTheme="minorHAnsi" w:hAnsiTheme="minorHAnsi" w:cs="Arial"/>
          <w:spacing w:val="-2"/>
          <w:sz w:val="22"/>
          <w:szCs w:val="22"/>
        </w:rPr>
        <w:tab/>
      </w:r>
    </w:p>
    <w:p w:rsidR="00E118F3" w:rsidRPr="00BA190A" w:rsidRDefault="00E118F3">
      <w:pPr>
        <w:tabs>
          <w:tab w:val="center" w:pos="4968"/>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t>Adam ---------- Noah (Flood) ---&gt; [Lord]?</w:t>
      </w:r>
    </w:p>
    <w:p w:rsidR="00E118F3" w:rsidRPr="00BA190A" w:rsidRDefault="00E118F3">
      <w:pPr>
        <w:tabs>
          <w:tab w:val="center" w:pos="4968"/>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t>Shem ------------ (Tower) ---&gt; [Lord]</w:t>
      </w:r>
    </w:p>
    <w:p w:rsidR="00E118F3" w:rsidRPr="00BA190A" w:rsidRDefault="00E118F3">
      <w:pPr>
        <w:tabs>
          <w:tab w:val="center" w:pos="4968"/>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t>Brother of Jared ---------- (Rebellion) ---&gt; [Lord]</w:t>
      </w:r>
    </w:p>
    <w:p w:rsidR="00E118F3" w:rsidRPr="00BA190A" w:rsidRDefault="00E118F3">
      <w:pPr>
        <w:tabs>
          <w:tab w:val="center" w:pos="4968"/>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t>Abraham ---------- Joseph? (Captivity) ---&gt; [Lord]?</w:t>
      </w:r>
    </w:p>
    <w:p w:rsidR="00E118F3" w:rsidRPr="00BA190A" w:rsidRDefault="00E118F3">
      <w:pPr>
        <w:tabs>
          <w:tab w:val="center" w:pos="4968"/>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t>Moses ---------- (Dispersion) ---&gt; [Lord]?</w:t>
      </w:r>
    </w:p>
    <w:p w:rsidR="00E118F3" w:rsidRPr="00BA190A" w:rsidRDefault="00E118F3">
      <w:pPr>
        <w:tabs>
          <w:tab w:val="center" w:pos="4968"/>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t>Lehi (Nephi)? --- [Benjamin]Mosiah---- Moroni (Destruction) ---&gt; [Lord]</w:t>
      </w:r>
    </w:p>
    <w:p w:rsidR="00E118F3" w:rsidRPr="00BA190A" w:rsidRDefault="00E118F3">
      <w:pPr>
        <w:tabs>
          <w:tab w:val="center" w:pos="4968"/>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t>Joseph Smith ----------&gt; [Lord]</w:t>
      </w: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p>
    <w:p w:rsidR="00E118F3" w:rsidRPr="00BA190A" w:rsidRDefault="00E118F3">
      <w:pPr>
        <w:tabs>
          <w:tab w:val="left" w:pos="-720"/>
        </w:tabs>
        <w:suppressAutoHyphens/>
        <w:spacing w:line="240" w:lineRule="atLeast"/>
        <w:jc w:val="both"/>
        <w:rPr>
          <w:rFonts w:asciiTheme="minorHAnsi" w:hAnsiTheme="minorHAnsi" w:cs="Arial"/>
          <w:spacing w:val="-2"/>
          <w:sz w:val="22"/>
          <w:szCs w:val="22"/>
        </w:rPr>
      </w:pPr>
      <w:r w:rsidRPr="00BA190A">
        <w:rPr>
          <w:rFonts w:asciiTheme="minorHAnsi" w:hAnsiTheme="minorHAnsi" w:cs="Arial"/>
          <w:spacing w:val="-2"/>
          <w:sz w:val="22"/>
          <w:szCs w:val="22"/>
        </w:rPr>
        <w:tab/>
        <w:t>Question: Were the "interpreters" or "</w:t>
      </w:r>
      <w:proofErr w:type="spellStart"/>
      <w:r w:rsidRPr="00BA190A">
        <w:rPr>
          <w:rFonts w:asciiTheme="minorHAnsi" w:hAnsiTheme="minorHAnsi" w:cs="Arial"/>
          <w:spacing w:val="-2"/>
          <w:sz w:val="22"/>
          <w:szCs w:val="22"/>
        </w:rPr>
        <w:t>Urim</w:t>
      </w:r>
      <w:proofErr w:type="spellEnd"/>
      <w:r w:rsidRPr="00BA190A">
        <w:rPr>
          <w:rFonts w:asciiTheme="minorHAnsi" w:hAnsiTheme="minorHAnsi" w:cs="Arial"/>
          <w:spacing w:val="-2"/>
          <w:sz w:val="22"/>
          <w:szCs w:val="22"/>
        </w:rPr>
        <w:t xml:space="preserve"> and Thummim" always associated with some kind of symbolical breastplate, whether it was from the Old World or from the New World? </w:t>
      </w:r>
    </w:p>
    <w:p w:rsidR="00E118F3" w:rsidRDefault="00E118F3">
      <w:pPr>
        <w:tabs>
          <w:tab w:val="left" w:pos="-720"/>
        </w:tabs>
        <w:suppressAutoHyphens/>
        <w:spacing w:line="240" w:lineRule="atLeast"/>
        <w:jc w:val="both"/>
        <w:rPr>
          <w:rFonts w:ascii="Arial" w:hAnsi="Arial" w:cs="Arial"/>
          <w:spacing w:val="-2"/>
          <w:sz w:val="20"/>
          <w:szCs w:val="20"/>
        </w:rPr>
      </w:pPr>
    </w:p>
    <w:p w:rsidR="00E118F3" w:rsidRDefault="00E118F3">
      <w:pPr>
        <w:tabs>
          <w:tab w:val="left" w:pos="-720"/>
        </w:tabs>
        <w:suppressAutoHyphens/>
        <w:spacing w:line="240" w:lineRule="atLeast"/>
        <w:jc w:val="both"/>
        <w:rPr>
          <w:rFonts w:ascii="Arial" w:hAnsi="Arial" w:cs="Arial"/>
          <w:spacing w:val="-2"/>
          <w:sz w:val="20"/>
          <w:szCs w:val="20"/>
        </w:rPr>
      </w:pPr>
    </w:p>
    <w:p w:rsidR="00E118F3" w:rsidRDefault="00E118F3">
      <w:pPr>
        <w:tabs>
          <w:tab w:val="left" w:pos="-720"/>
        </w:tabs>
        <w:suppressAutoHyphens/>
        <w:spacing w:line="240" w:lineRule="atLeast"/>
        <w:jc w:val="both"/>
        <w:rPr>
          <w:rFonts w:ascii="Arial" w:hAnsi="Arial" w:cs="Arial"/>
          <w:spacing w:val="-2"/>
          <w:sz w:val="20"/>
          <w:szCs w:val="20"/>
        </w:rPr>
      </w:pPr>
    </w:p>
    <w:p w:rsidR="00E118F3" w:rsidRDefault="00E118F3">
      <w:pPr>
        <w:tabs>
          <w:tab w:val="left" w:pos="-720"/>
        </w:tabs>
        <w:suppressAutoHyphens/>
        <w:spacing w:line="240" w:lineRule="atLeast"/>
        <w:jc w:val="both"/>
        <w:rPr>
          <w:rFonts w:ascii="Arial" w:hAnsi="Arial" w:cs="Arial"/>
          <w:spacing w:val="-2"/>
          <w:sz w:val="20"/>
          <w:szCs w:val="20"/>
        </w:rPr>
      </w:pPr>
    </w:p>
    <w:p w:rsidR="00E118F3" w:rsidRDefault="00E118F3">
      <w:pPr>
        <w:tabs>
          <w:tab w:val="left" w:pos="-720"/>
        </w:tabs>
        <w:suppressAutoHyphens/>
        <w:spacing w:line="240" w:lineRule="atLeast"/>
        <w:jc w:val="both"/>
        <w:rPr>
          <w:rFonts w:ascii="Arial" w:hAnsi="Arial" w:cs="Arial"/>
          <w:spacing w:val="-2"/>
          <w:sz w:val="20"/>
          <w:szCs w:val="20"/>
        </w:rPr>
      </w:pPr>
    </w:p>
    <w:p w:rsidR="000624FA" w:rsidRDefault="000624FA">
      <w:pPr>
        <w:widowControl/>
        <w:autoSpaceDE/>
        <w:autoSpaceDN/>
        <w:adjustRightInd/>
        <w:spacing w:after="200" w:line="276" w:lineRule="auto"/>
        <w:rPr>
          <w:rFonts w:ascii="Arial" w:hAnsi="Arial" w:cs="Arial"/>
          <w:spacing w:val="-2"/>
          <w:sz w:val="20"/>
          <w:szCs w:val="20"/>
        </w:rPr>
      </w:pPr>
      <w:r>
        <w:rPr>
          <w:rFonts w:ascii="Arial" w:hAnsi="Arial" w:cs="Arial"/>
          <w:spacing w:val="-2"/>
          <w:sz w:val="20"/>
          <w:szCs w:val="20"/>
        </w:rPr>
        <w:br w:type="page"/>
      </w:r>
    </w:p>
    <w:p w:rsidR="000624FA" w:rsidRDefault="000624FA">
      <w:pPr>
        <w:widowControl/>
        <w:autoSpaceDE/>
        <w:autoSpaceDN/>
        <w:adjustRightInd/>
        <w:spacing w:after="200" w:line="276" w:lineRule="auto"/>
        <w:rPr>
          <w:rFonts w:ascii="Arial" w:hAnsi="Arial" w:cs="Arial"/>
          <w:spacing w:val="-2"/>
          <w:sz w:val="20"/>
          <w:szCs w:val="20"/>
        </w:rPr>
      </w:pPr>
      <w:r>
        <w:rPr>
          <w:rFonts w:ascii="Arial" w:hAnsi="Arial" w:cs="Arial"/>
          <w:spacing w:val="-2"/>
          <w:sz w:val="20"/>
          <w:szCs w:val="20"/>
        </w:rPr>
        <w:lastRenderedPageBreak/>
        <w:br w:type="page"/>
      </w:r>
    </w:p>
    <w:p w:rsidR="007F6C7A" w:rsidRPr="00AC2EE2" w:rsidRDefault="007F6C7A" w:rsidP="00EC149A">
      <w:pPr>
        <w:tabs>
          <w:tab w:val="center" w:pos="4968"/>
        </w:tabs>
        <w:suppressAutoHyphens/>
        <w:spacing w:line="240" w:lineRule="atLeast"/>
        <w:jc w:val="center"/>
        <w:rPr>
          <w:rFonts w:asciiTheme="minorHAnsi" w:hAnsiTheme="minorHAnsi" w:cs="Eurostile"/>
          <w:b/>
          <w:spacing w:val="-2"/>
          <w:sz w:val="28"/>
          <w:szCs w:val="28"/>
        </w:rPr>
      </w:pPr>
      <w:r w:rsidRPr="00AC2EE2">
        <w:rPr>
          <w:rFonts w:asciiTheme="minorHAnsi" w:hAnsiTheme="minorHAnsi" w:cs="Eurostile"/>
          <w:b/>
          <w:spacing w:val="-3"/>
          <w:sz w:val="28"/>
          <w:szCs w:val="28"/>
        </w:rPr>
        <w:lastRenderedPageBreak/>
        <w:t>A</w:t>
      </w:r>
      <w:r w:rsidR="00EC149A">
        <w:rPr>
          <w:rFonts w:asciiTheme="minorHAnsi" w:hAnsiTheme="minorHAnsi" w:cs="Eurostile"/>
          <w:b/>
          <w:spacing w:val="-3"/>
          <w:sz w:val="28"/>
          <w:szCs w:val="28"/>
        </w:rPr>
        <w:t>ppendix I</w:t>
      </w:r>
    </w:p>
    <w:p w:rsidR="007F6C7A" w:rsidRDefault="007F6C7A" w:rsidP="007F6C7A">
      <w:pPr>
        <w:tabs>
          <w:tab w:val="center" w:pos="4968"/>
        </w:tabs>
        <w:suppressAutoHyphens/>
        <w:spacing w:line="240" w:lineRule="atLeast"/>
        <w:jc w:val="both"/>
        <w:rPr>
          <w:rFonts w:asciiTheme="minorHAnsi" w:hAnsiTheme="minorHAnsi" w:cs="Eurostile"/>
          <w:spacing w:val="-2"/>
          <w:sz w:val="22"/>
          <w:szCs w:val="22"/>
        </w:rPr>
      </w:pPr>
    </w:p>
    <w:p w:rsidR="00AC2EE2" w:rsidRDefault="00AC2EE2" w:rsidP="007F6C7A">
      <w:pPr>
        <w:tabs>
          <w:tab w:val="center" w:pos="4968"/>
        </w:tabs>
        <w:suppressAutoHyphens/>
        <w:spacing w:line="240" w:lineRule="atLeast"/>
        <w:jc w:val="both"/>
        <w:rPr>
          <w:rFonts w:asciiTheme="minorHAnsi" w:hAnsiTheme="minorHAnsi" w:cs="Eurostile"/>
          <w:spacing w:val="-2"/>
          <w:sz w:val="22"/>
          <w:szCs w:val="22"/>
        </w:rPr>
      </w:pPr>
    </w:p>
    <w:p w:rsidR="007F6C7A" w:rsidRPr="005765A6" w:rsidRDefault="00D47C8E" w:rsidP="00D47C8E">
      <w:pPr>
        <w:tabs>
          <w:tab w:val="left" w:pos="-720"/>
        </w:tabs>
        <w:suppressAutoHyphens/>
        <w:spacing w:line="240" w:lineRule="atLeast"/>
        <w:jc w:val="center"/>
        <w:rPr>
          <w:rFonts w:asciiTheme="minorHAnsi" w:hAnsiTheme="minorHAnsi" w:cs="Arial"/>
          <w:b/>
          <w:spacing w:val="-2"/>
        </w:rPr>
      </w:pPr>
      <w:r w:rsidRPr="005765A6">
        <w:rPr>
          <w:rFonts w:asciiTheme="minorHAnsi" w:hAnsiTheme="minorHAnsi" w:cs="Arial"/>
          <w:b/>
          <w:spacing w:val="-2"/>
        </w:rPr>
        <w:t>The Chronology and Geographical Setting of Moroni’s Writings</w:t>
      </w:r>
    </w:p>
    <w:p w:rsidR="00AC2EE2" w:rsidRPr="001D0CF5" w:rsidRDefault="00AC2EE2" w:rsidP="00EC149A">
      <w:pPr>
        <w:tabs>
          <w:tab w:val="center" w:pos="4968"/>
        </w:tabs>
        <w:suppressAutoHyphens/>
        <w:spacing w:line="240" w:lineRule="atLeast"/>
        <w:jc w:val="center"/>
        <w:rPr>
          <w:rFonts w:asciiTheme="minorHAnsi" w:hAnsiTheme="minorHAnsi" w:cs="Arial"/>
          <w:spacing w:val="-2"/>
          <w:sz w:val="22"/>
          <w:szCs w:val="22"/>
        </w:rPr>
      </w:pPr>
      <w:r>
        <w:rPr>
          <w:rFonts w:asciiTheme="minorHAnsi" w:hAnsiTheme="minorHAnsi" w:cs="Arial"/>
          <w:spacing w:val="-2"/>
          <w:sz w:val="22"/>
          <w:szCs w:val="22"/>
        </w:rPr>
        <w:t>By Alan C. Miner</w:t>
      </w:r>
    </w:p>
    <w:p w:rsidR="007F6C7A" w:rsidRPr="001D0CF5" w:rsidRDefault="007F6C7A" w:rsidP="007F6C7A">
      <w:pPr>
        <w:tabs>
          <w:tab w:val="left" w:pos="-720"/>
        </w:tabs>
        <w:suppressAutoHyphens/>
        <w:spacing w:line="240" w:lineRule="atLeast"/>
        <w:jc w:val="both"/>
        <w:rPr>
          <w:rFonts w:asciiTheme="minorHAnsi" w:hAnsiTheme="minorHAnsi" w:cs="Arial"/>
          <w:spacing w:val="-2"/>
          <w:sz w:val="22"/>
          <w:szCs w:val="22"/>
        </w:rPr>
      </w:pPr>
    </w:p>
    <w:p w:rsidR="007F6C7A" w:rsidRPr="001D0CF5" w:rsidRDefault="007F6C7A" w:rsidP="007F6C7A">
      <w:pPr>
        <w:tabs>
          <w:tab w:val="left" w:pos="-720"/>
        </w:tabs>
        <w:suppressAutoHyphens/>
        <w:spacing w:line="240" w:lineRule="atLeast"/>
        <w:jc w:val="both"/>
        <w:rPr>
          <w:rFonts w:asciiTheme="minorHAnsi" w:hAnsiTheme="minorHAnsi" w:cs="Arial"/>
          <w:spacing w:val="-2"/>
          <w:sz w:val="22"/>
          <w:szCs w:val="22"/>
        </w:rPr>
      </w:pPr>
    </w:p>
    <w:p w:rsidR="007F6C7A"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There are a number of verses in Moroni's writings and elsewhere which might have a bearing on the chronological and geographical scenario of Moroni's wanderings, and ultimately where Moroni would "hide up the records in the earth" (Mormon 8:4) for the final time.  In order to evaluate these verses, a review is in order.  (Note* While reading this review, the reader is advised to use the accompanying chart detailing the scriptures cited )</w:t>
      </w:r>
    </w:p>
    <w:p w:rsidR="000817D7" w:rsidRPr="001D0CF5" w:rsidRDefault="000817D7" w:rsidP="00E71D4D">
      <w:pPr>
        <w:tabs>
          <w:tab w:val="left" w:pos="-720"/>
        </w:tabs>
        <w:suppressAutoHyphens/>
        <w:spacing w:line="240" w:lineRule="atLeast"/>
        <w:rPr>
          <w:rFonts w:asciiTheme="minorHAnsi" w:hAnsiTheme="minorHAnsi" w:cs="Arial"/>
          <w:spacing w:val="-2"/>
          <w:sz w:val="22"/>
          <w:szCs w:val="22"/>
        </w:rPr>
      </w:pPr>
    </w:p>
    <w:p w:rsidR="007F6C7A"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Preparatory to the final battles of the Nephites, Mormon gathered his people around the hill Cumorah (Mormon 6:4) and hid up in the hill "all the records" which had been entrusted to him by the hand of the Lord, save it were "these few plates" which he gave unto his son Moroni (see Mormon 6:6).  Mormon never specifies what the phrase "these few plates" refers to, but most logically it would have to refer to at least Mormon's abridgment of the large plates of Nephi along with the small plates of Nephi (W of M 1:1-9).  After the final battles, Mormon finished his record concerning the destruction of his people (Mormon 6:1), leaving things in the hands of Moroni.</w:t>
      </w:r>
    </w:p>
    <w:p w:rsidR="000817D7" w:rsidRPr="001D0CF5" w:rsidRDefault="000817D7" w:rsidP="00E71D4D">
      <w:pPr>
        <w:tabs>
          <w:tab w:val="left" w:pos="-720"/>
        </w:tabs>
        <w:suppressAutoHyphens/>
        <w:spacing w:line="240" w:lineRule="atLeast"/>
        <w:rPr>
          <w:rFonts w:asciiTheme="minorHAnsi" w:hAnsiTheme="minorHAnsi" w:cs="Arial"/>
          <w:spacing w:val="-2"/>
          <w:sz w:val="22"/>
          <w:szCs w:val="22"/>
        </w:rPr>
      </w:pPr>
    </w:p>
    <w:p w:rsidR="007F6C7A"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Moroni begins his writings with the following:</w:t>
      </w:r>
    </w:p>
    <w:p w:rsidR="000817D7" w:rsidRPr="001D0CF5" w:rsidRDefault="000817D7" w:rsidP="00E71D4D">
      <w:pPr>
        <w:tabs>
          <w:tab w:val="left" w:pos="-720"/>
        </w:tabs>
        <w:suppressAutoHyphens/>
        <w:spacing w:line="240" w:lineRule="atLeast"/>
        <w:rPr>
          <w:rFonts w:asciiTheme="minorHAnsi" w:hAnsiTheme="minorHAnsi" w:cs="Arial"/>
          <w:spacing w:val="-2"/>
          <w:sz w:val="22"/>
          <w:szCs w:val="22"/>
        </w:rPr>
      </w:pPr>
    </w:p>
    <w:p w:rsidR="007F6C7A" w:rsidRPr="001D0CF5" w:rsidRDefault="007F6C7A" w:rsidP="00E71D4D">
      <w:pPr>
        <w:tabs>
          <w:tab w:val="left" w:pos="-720"/>
          <w:tab w:val="left" w:pos="0"/>
        </w:tabs>
        <w:suppressAutoHyphens/>
        <w:spacing w:line="240" w:lineRule="atLeast"/>
        <w:ind w:left="720" w:hanging="720"/>
        <w:rPr>
          <w:rFonts w:asciiTheme="minorHAnsi" w:hAnsiTheme="minorHAnsi" w:cs="Arial"/>
          <w:spacing w:val="-2"/>
          <w:sz w:val="22"/>
          <w:szCs w:val="22"/>
        </w:rPr>
      </w:pPr>
      <w:r w:rsidRPr="001D0CF5">
        <w:rPr>
          <w:rFonts w:asciiTheme="minorHAnsi" w:hAnsiTheme="minorHAnsi" w:cs="Arial"/>
          <w:spacing w:val="-2"/>
          <w:sz w:val="22"/>
          <w:szCs w:val="22"/>
        </w:rPr>
        <w:tab/>
        <w:t xml:space="preserve">Behold I, Moroni, do finish the record of my father, Mormon.  Behold, I have but </w:t>
      </w:r>
      <w:r w:rsidRPr="001D0CF5">
        <w:rPr>
          <w:rFonts w:asciiTheme="minorHAnsi" w:hAnsiTheme="minorHAnsi" w:cs="Arial"/>
          <w:i/>
          <w:iCs/>
          <w:spacing w:val="-2"/>
          <w:sz w:val="22"/>
          <w:szCs w:val="22"/>
        </w:rPr>
        <w:t>a few things</w:t>
      </w:r>
      <w:r w:rsidRPr="001D0CF5">
        <w:rPr>
          <w:rFonts w:asciiTheme="minorHAnsi" w:hAnsiTheme="minorHAnsi" w:cs="Arial"/>
          <w:spacing w:val="-2"/>
          <w:sz w:val="22"/>
          <w:szCs w:val="22"/>
        </w:rPr>
        <w:t xml:space="preserve"> to write, which things I have been </w:t>
      </w:r>
      <w:r w:rsidRPr="001D0CF5">
        <w:rPr>
          <w:rFonts w:asciiTheme="minorHAnsi" w:hAnsiTheme="minorHAnsi" w:cs="Arial"/>
          <w:i/>
          <w:iCs/>
          <w:spacing w:val="-2"/>
          <w:sz w:val="22"/>
          <w:szCs w:val="22"/>
        </w:rPr>
        <w:t>commanded</w:t>
      </w:r>
      <w:r w:rsidRPr="001D0CF5">
        <w:rPr>
          <w:rFonts w:asciiTheme="minorHAnsi" w:hAnsiTheme="minorHAnsi" w:cs="Arial"/>
          <w:spacing w:val="-2"/>
          <w:sz w:val="22"/>
          <w:szCs w:val="22"/>
        </w:rPr>
        <w:t xml:space="preserve"> by my father. . . . Therefore </w:t>
      </w:r>
      <w:r w:rsidRPr="001D0CF5">
        <w:rPr>
          <w:rFonts w:asciiTheme="minorHAnsi" w:hAnsiTheme="minorHAnsi" w:cs="Arial"/>
          <w:i/>
          <w:iCs/>
          <w:spacing w:val="-2"/>
          <w:sz w:val="22"/>
          <w:szCs w:val="22"/>
        </w:rPr>
        <w:t>I will write and hide up the record</w:t>
      </w:r>
      <w:r w:rsidRPr="001D0CF5">
        <w:rPr>
          <w:rFonts w:asciiTheme="minorHAnsi" w:hAnsiTheme="minorHAnsi" w:cs="Arial"/>
          <w:spacing w:val="-2"/>
          <w:sz w:val="22"/>
          <w:szCs w:val="22"/>
        </w:rPr>
        <w:t xml:space="preserve">s and </w:t>
      </w:r>
      <w:r w:rsidRPr="001D0CF5">
        <w:rPr>
          <w:rFonts w:asciiTheme="minorHAnsi" w:hAnsiTheme="minorHAnsi" w:cs="Arial"/>
          <w:i/>
          <w:iCs/>
          <w:spacing w:val="-2"/>
          <w:sz w:val="22"/>
          <w:szCs w:val="22"/>
        </w:rPr>
        <w:t xml:space="preserve">whither I go it </w:t>
      </w:r>
      <w:proofErr w:type="spellStart"/>
      <w:r w:rsidRPr="001D0CF5">
        <w:rPr>
          <w:rFonts w:asciiTheme="minorHAnsi" w:hAnsiTheme="minorHAnsi" w:cs="Arial"/>
          <w:i/>
          <w:iCs/>
          <w:spacing w:val="-2"/>
          <w:sz w:val="22"/>
          <w:szCs w:val="22"/>
        </w:rPr>
        <w:t>mattereth</w:t>
      </w:r>
      <w:proofErr w:type="spellEnd"/>
      <w:r w:rsidRPr="001D0CF5">
        <w:rPr>
          <w:rFonts w:asciiTheme="minorHAnsi" w:hAnsiTheme="minorHAnsi" w:cs="Arial"/>
          <w:i/>
          <w:iCs/>
          <w:spacing w:val="-2"/>
          <w:sz w:val="22"/>
          <w:szCs w:val="22"/>
        </w:rPr>
        <w:t xml:space="preserve"> not</w:t>
      </w:r>
      <w:r w:rsidRPr="001D0CF5">
        <w:rPr>
          <w:rFonts w:asciiTheme="minorHAnsi" w:hAnsiTheme="minorHAnsi" w:cs="Arial"/>
          <w:spacing w:val="-2"/>
          <w:sz w:val="22"/>
          <w:szCs w:val="22"/>
        </w:rPr>
        <w:t>.  How long the Lord will suffer that I may live I know not. (Mormon 8:1-4, emphasis added)</w:t>
      </w: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p>
    <w:p w:rsidR="007F6C7A"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Moroni does not elaborate on what "few things" he has been commanded to write by his father, yet one gets the idea that he is apparently ready to proceed to the end with this task.  One is also left to wonder whether the process of "writing" and then "going wherever" is to be chronologically consecutive (all the writing first, then "going wherever") or concurrent (a repeated cycle of writing and wandering).  This leads us to the next verse where Moroni says the following:</w:t>
      </w:r>
    </w:p>
    <w:p w:rsidR="000817D7" w:rsidRPr="001D0CF5" w:rsidRDefault="000817D7" w:rsidP="00E71D4D">
      <w:pPr>
        <w:tabs>
          <w:tab w:val="left" w:pos="-720"/>
        </w:tabs>
        <w:suppressAutoHyphens/>
        <w:spacing w:line="240" w:lineRule="atLeast"/>
        <w:rPr>
          <w:rFonts w:asciiTheme="minorHAnsi" w:hAnsiTheme="minorHAnsi" w:cs="Arial"/>
          <w:spacing w:val="-2"/>
          <w:sz w:val="22"/>
          <w:szCs w:val="22"/>
        </w:rPr>
      </w:pPr>
    </w:p>
    <w:p w:rsidR="007F6C7A" w:rsidRPr="001D0CF5" w:rsidRDefault="007F6C7A" w:rsidP="00E71D4D">
      <w:pPr>
        <w:tabs>
          <w:tab w:val="left" w:pos="-720"/>
          <w:tab w:val="left" w:pos="0"/>
        </w:tabs>
        <w:suppressAutoHyphens/>
        <w:spacing w:line="240" w:lineRule="atLeast"/>
        <w:ind w:left="720" w:hanging="720"/>
        <w:rPr>
          <w:rFonts w:asciiTheme="minorHAnsi" w:hAnsiTheme="minorHAnsi" w:cs="Arial"/>
          <w:spacing w:val="-2"/>
          <w:sz w:val="22"/>
          <w:szCs w:val="22"/>
        </w:rPr>
      </w:pPr>
      <w:r w:rsidRPr="001D0CF5">
        <w:rPr>
          <w:rFonts w:asciiTheme="minorHAnsi" w:hAnsiTheme="minorHAnsi" w:cs="Arial"/>
          <w:spacing w:val="-2"/>
          <w:sz w:val="22"/>
          <w:szCs w:val="22"/>
        </w:rPr>
        <w:tab/>
        <w:t xml:space="preserve">Behold, my father hath made this record, and </w:t>
      </w:r>
      <w:r w:rsidRPr="001D0CF5">
        <w:rPr>
          <w:rFonts w:asciiTheme="minorHAnsi" w:hAnsiTheme="minorHAnsi" w:cs="Arial"/>
          <w:i/>
          <w:iCs/>
          <w:spacing w:val="-2"/>
          <w:sz w:val="22"/>
          <w:szCs w:val="22"/>
        </w:rPr>
        <w:t>he hath written the intent thereof</w:t>
      </w:r>
      <w:r w:rsidRPr="001D0CF5">
        <w:rPr>
          <w:rFonts w:asciiTheme="minorHAnsi" w:hAnsiTheme="minorHAnsi" w:cs="Arial"/>
          <w:spacing w:val="-2"/>
          <w:sz w:val="22"/>
          <w:szCs w:val="22"/>
        </w:rPr>
        <w:t xml:space="preserve">.  And behold, </w:t>
      </w:r>
      <w:r w:rsidRPr="001D0CF5">
        <w:rPr>
          <w:rFonts w:asciiTheme="minorHAnsi" w:hAnsiTheme="minorHAnsi" w:cs="Arial"/>
          <w:i/>
          <w:iCs/>
          <w:spacing w:val="-2"/>
          <w:sz w:val="22"/>
          <w:szCs w:val="22"/>
        </w:rPr>
        <w:t>I would write it also</w:t>
      </w:r>
      <w:r w:rsidRPr="001D0CF5">
        <w:rPr>
          <w:rFonts w:asciiTheme="minorHAnsi" w:hAnsiTheme="minorHAnsi" w:cs="Arial"/>
          <w:spacing w:val="-2"/>
          <w:sz w:val="22"/>
          <w:szCs w:val="22"/>
        </w:rPr>
        <w:t xml:space="preserve"> if I had  room upon the plates but I have not; and ore I have none, for I am alone . . . and how long the Lord will suffer that I may live I know not.  Behold, </w:t>
      </w:r>
      <w:r w:rsidRPr="001D0CF5">
        <w:rPr>
          <w:rFonts w:asciiTheme="minorHAnsi" w:hAnsiTheme="minorHAnsi" w:cs="Arial"/>
          <w:i/>
          <w:iCs/>
          <w:spacing w:val="-2"/>
          <w:sz w:val="22"/>
          <w:szCs w:val="22"/>
        </w:rPr>
        <w:t>four hundred years have passed away</w:t>
      </w:r>
      <w:r w:rsidRPr="001D0CF5">
        <w:rPr>
          <w:rFonts w:asciiTheme="minorHAnsi" w:hAnsiTheme="minorHAnsi" w:cs="Arial"/>
          <w:spacing w:val="-2"/>
          <w:sz w:val="22"/>
          <w:szCs w:val="22"/>
        </w:rPr>
        <w:t xml:space="preserve"> since the coming of our Lord and Savior. (Mormon 8:5-6; emphasis added)</w:t>
      </w: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Again, Moroni does not elaborate on what he refers to as Mormon's "intent"--what it was or even where Mormon might have written it on his plates.  Perhaps Moroni was hinting at the idea that Mormon had written a Title Page which stated his intent (see the Title Page), or perhaps Mormon had brought it to the attention of Moroni that in his abridgment he had informed the reader of his intention to write the history of the Jaredites (see Mosiah 28:17-19).</w:t>
      </w:r>
      <w:r w:rsidRPr="001D0CF5">
        <w:rPr>
          <w:rStyle w:val="EndnoteReference"/>
          <w:rFonts w:asciiTheme="minorHAnsi" w:hAnsiTheme="minorHAnsi" w:cs="Arial"/>
          <w:spacing w:val="-2"/>
          <w:sz w:val="22"/>
          <w:szCs w:val="22"/>
        </w:rPr>
        <w:endnoteReference w:id="9"/>
      </w:r>
      <w:r w:rsidRPr="001D0CF5">
        <w:rPr>
          <w:rFonts w:asciiTheme="minorHAnsi" w:hAnsiTheme="minorHAnsi" w:cs="Arial"/>
          <w:spacing w:val="-2"/>
          <w:sz w:val="22"/>
          <w:szCs w:val="22"/>
        </w:rPr>
        <w:t xml:space="preserve">  Or perhaps Mormon felt that some clarification was in order regarding some things that the Savior did when he was with them (see 3 Nephi 16:4, 23:4).  Whatever the case, Moroni did not give a direct answer, yet he did give a number of reasons why, in the year 401, he apparently did not write his father's intent:</w:t>
      </w: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lastRenderedPageBreak/>
        <w:tab/>
        <w:t>(1) he did not have room upon the plates</w:t>
      </w: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(2) he was alone</w:t>
      </w: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(3) he feared he might not live long enough.</w:t>
      </w: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 xml:space="preserve"> </w:t>
      </w:r>
    </w:p>
    <w:p w:rsidR="000817D7"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 xml:space="preserve">Yet rather than ending abruptly, Moroni apparently had enough room to address all unbelievers and to bear his testimony concerning Christ (Mormon 8:7--9:37). </w:t>
      </w: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 xml:space="preserve">    </w:t>
      </w:r>
    </w:p>
    <w:p w:rsidR="000817D7"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 xml:space="preserve">Even more strangely, Moroni then proceeds to give an account of the Jaredites (Ether 1:1) without letting the reader know where he found or made additional plates, whether he was still alone, and what made him feel safe enough to tackle such a project.  The reader should keep in mind that what Moroni was destined to write amounted to not only an abridgment of the history of the Jaredites (the book of Ether), but the vision of the brother of Jared (Ether 3:21-28; 4:1-7) or what is referred to as the sealed portion of the plates.  Such a project would involve a significant a significant number of plates, an amount some have claim would yield over twice the content of our present Book of Mormon."  Furthermore,  from the time Moroni declares, "Behold, four hundred years have passed away since the coming of our Lord and Savior" (Mormon 8:6), until the plates are sealed up after "more than four hundred and twenty years have passed away since the sign was given of the coming of Christ" (Moroni 10:1), a time period of about 20 years, Moroni does not provide any other direct chronological dates. </w:t>
      </w: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 xml:space="preserve"> </w:t>
      </w:r>
    </w:p>
    <w:p w:rsidR="007F6C7A"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 xml:space="preserve">So one might ask, When did Moroni start to write the book of Ether and how long did it take?  When did Moroni write what we consider the sealed portion of the plates that were handed over to Joseph Smith?  When did Moroni write the Title Page?  Or was it Mormon who wrote the Title Page in showing the "intent" of his writings to his son Moroni?  And though we find a reference on the Title Page--"sealed up by the hand of Moroni," and though Moroni has previously said that he intends to "write and hide up the records in the earth," there is no confirmation that Moroni ever "hid" the records up prior to A.D. 421 (Moroni only notes that "I am the same who </w:t>
      </w:r>
      <w:proofErr w:type="spellStart"/>
      <w:r w:rsidRPr="001D0CF5">
        <w:rPr>
          <w:rFonts w:asciiTheme="minorHAnsi" w:hAnsiTheme="minorHAnsi" w:cs="Arial"/>
          <w:i/>
          <w:iCs/>
          <w:spacing w:val="-2"/>
          <w:sz w:val="22"/>
          <w:szCs w:val="22"/>
        </w:rPr>
        <w:t>hideth</w:t>
      </w:r>
      <w:proofErr w:type="spellEnd"/>
      <w:r w:rsidRPr="001D0CF5">
        <w:rPr>
          <w:rFonts w:asciiTheme="minorHAnsi" w:hAnsiTheme="minorHAnsi" w:cs="Arial"/>
          <w:spacing w:val="-2"/>
          <w:sz w:val="22"/>
          <w:szCs w:val="22"/>
        </w:rPr>
        <w:t xml:space="preserve"> up this record unto the Lord"--Mormon 8:14) nor is there any textual confirmation that Moroni ever "sealed up" Mormon and Moroni's plates prior to A.D. 421.  Nor can we even be sure that "sealing" is equated with "hiding up in the earth."  So when did Moroni deposit the plates in the stone box on the hill in New York close to where the home of Joseph Smith would come to be?  Let us proceed.   </w:t>
      </w:r>
    </w:p>
    <w:p w:rsidR="000817D7" w:rsidRPr="001D0CF5" w:rsidRDefault="000817D7" w:rsidP="00E71D4D">
      <w:pPr>
        <w:tabs>
          <w:tab w:val="left" w:pos="-720"/>
        </w:tabs>
        <w:suppressAutoHyphens/>
        <w:spacing w:line="240" w:lineRule="atLeast"/>
        <w:rPr>
          <w:rFonts w:asciiTheme="minorHAnsi" w:hAnsiTheme="minorHAnsi" w:cs="Arial"/>
          <w:spacing w:val="-2"/>
          <w:sz w:val="22"/>
          <w:szCs w:val="22"/>
        </w:rPr>
      </w:pPr>
    </w:p>
    <w:p w:rsidR="007F6C7A"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 xml:space="preserve">The heading to the book of Ether reads: "The record of the Jaredites, taken from the twenty-four plates found by the people of Limhi in the days of king Mosiah."  However, this heading was not in the Printer's Manuscript nor in any 19th century edition.  This language appears to have been introduced by James E. Talmage first in 1920.  However, the wording here agrees with the statement made on the Title </w:t>
      </w:r>
      <w:proofErr w:type="spellStart"/>
      <w:r w:rsidRPr="001D0CF5">
        <w:rPr>
          <w:rFonts w:asciiTheme="minorHAnsi" w:hAnsiTheme="minorHAnsi" w:cs="Arial"/>
          <w:spacing w:val="-2"/>
          <w:sz w:val="22"/>
          <w:szCs w:val="22"/>
        </w:rPr>
        <w:t>Page:"An</w:t>
      </w:r>
      <w:proofErr w:type="spellEnd"/>
      <w:r w:rsidRPr="001D0CF5">
        <w:rPr>
          <w:rFonts w:asciiTheme="minorHAnsi" w:hAnsiTheme="minorHAnsi" w:cs="Arial"/>
          <w:spacing w:val="-2"/>
          <w:sz w:val="22"/>
          <w:szCs w:val="22"/>
        </w:rPr>
        <w:t xml:space="preserve"> abridgment taken from the Book of Ether also . . ." and the wording closely parallels that found in Ether 1:2.  Here Moroni says, </w:t>
      </w:r>
    </w:p>
    <w:p w:rsidR="000817D7" w:rsidRPr="001D0CF5" w:rsidRDefault="000817D7" w:rsidP="00E71D4D">
      <w:pPr>
        <w:tabs>
          <w:tab w:val="left" w:pos="-720"/>
        </w:tabs>
        <w:suppressAutoHyphens/>
        <w:spacing w:line="240" w:lineRule="atLeast"/>
        <w:rPr>
          <w:rFonts w:asciiTheme="minorHAnsi" w:hAnsiTheme="minorHAnsi" w:cs="Arial"/>
          <w:spacing w:val="-2"/>
          <w:sz w:val="22"/>
          <w:szCs w:val="22"/>
        </w:rPr>
      </w:pPr>
    </w:p>
    <w:p w:rsidR="007F6C7A" w:rsidRDefault="007F6C7A" w:rsidP="00E71D4D">
      <w:pPr>
        <w:tabs>
          <w:tab w:val="left" w:pos="-720"/>
          <w:tab w:val="left" w:pos="0"/>
        </w:tabs>
        <w:suppressAutoHyphens/>
        <w:spacing w:line="240" w:lineRule="atLeast"/>
        <w:ind w:left="720" w:hanging="720"/>
        <w:rPr>
          <w:rFonts w:asciiTheme="minorHAnsi" w:hAnsiTheme="minorHAnsi" w:cs="Arial"/>
          <w:spacing w:val="-2"/>
          <w:sz w:val="22"/>
          <w:szCs w:val="22"/>
        </w:rPr>
      </w:pPr>
      <w:r w:rsidRPr="001D0CF5">
        <w:rPr>
          <w:rFonts w:asciiTheme="minorHAnsi" w:hAnsiTheme="minorHAnsi" w:cs="Arial"/>
          <w:spacing w:val="-2"/>
          <w:sz w:val="22"/>
          <w:szCs w:val="22"/>
        </w:rPr>
        <w:tab/>
        <w:t xml:space="preserve">"I take mine account from the twenty and four plates which were found by the people of Limhi, which is called the Book of Ether.  And I suppose that the first part of this record, which speaks concerning the creation of the world, and also of Adam, and an account from that time even to the great tower, and whatsoever things transpired among the children of men until that time, is had among the Jews--Therefore I do not write those things which transpired from the days of Adam until that time; but they are had upon the plates; and whoso </w:t>
      </w:r>
      <w:proofErr w:type="spellStart"/>
      <w:r w:rsidRPr="001D0CF5">
        <w:rPr>
          <w:rFonts w:asciiTheme="minorHAnsi" w:hAnsiTheme="minorHAnsi" w:cs="Arial"/>
          <w:spacing w:val="-2"/>
          <w:sz w:val="22"/>
          <w:szCs w:val="22"/>
        </w:rPr>
        <w:t>findeth</w:t>
      </w:r>
      <w:proofErr w:type="spellEnd"/>
      <w:r w:rsidRPr="001D0CF5">
        <w:rPr>
          <w:rFonts w:asciiTheme="minorHAnsi" w:hAnsiTheme="minorHAnsi" w:cs="Arial"/>
          <w:spacing w:val="-2"/>
          <w:sz w:val="22"/>
          <w:szCs w:val="22"/>
        </w:rPr>
        <w:t xml:space="preserve"> them, the same will have power that he may get the full account.  But behold, I give not the full account, but a part of the account I give, from the tower down until they were destroyed." (Ether 1:2-5)</w:t>
      </w:r>
    </w:p>
    <w:p w:rsidR="000817D7" w:rsidRPr="001D0CF5" w:rsidRDefault="000817D7" w:rsidP="00E71D4D">
      <w:pPr>
        <w:tabs>
          <w:tab w:val="left" w:pos="-720"/>
          <w:tab w:val="left" w:pos="0"/>
        </w:tabs>
        <w:suppressAutoHyphens/>
        <w:spacing w:line="240" w:lineRule="atLeast"/>
        <w:ind w:left="720" w:hanging="720"/>
        <w:rPr>
          <w:rFonts w:asciiTheme="minorHAnsi" w:hAnsiTheme="minorHAnsi" w:cs="Arial"/>
          <w:spacing w:val="-2"/>
          <w:sz w:val="22"/>
          <w:szCs w:val="22"/>
        </w:rPr>
      </w:pP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p>
    <w:p w:rsidR="000817D7"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lastRenderedPageBreak/>
        <w:tab/>
        <w:t>Thus, our first assumption must be that Moroni was retranslating at least "part" of the 24 plates.  Moroni would not have been able to read the 24 plates of Ether without divine help.  Limhi, who apparently spoke the same Nephite language the Moroni spoke, could not read them.  But Ammon declared that king Mosiah [or king Benjamin</w:t>
      </w:r>
      <w:r w:rsidRPr="001D0CF5">
        <w:rPr>
          <w:rStyle w:val="EndnoteReference"/>
          <w:rFonts w:asciiTheme="minorHAnsi" w:hAnsiTheme="minorHAnsi" w:cs="Arial"/>
          <w:spacing w:val="-2"/>
          <w:sz w:val="22"/>
          <w:szCs w:val="22"/>
        </w:rPr>
        <w:endnoteReference w:id="10"/>
      </w:r>
      <w:r w:rsidRPr="001D0CF5">
        <w:rPr>
          <w:rFonts w:asciiTheme="minorHAnsi" w:hAnsiTheme="minorHAnsi" w:cs="Arial"/>
          <w:spacing w:val="-2"/>
          <w:sz w:val="22"/>
          <w:szCs w:val="22"/>
        </w:rPr>
        <w:t>], who had "interpreters" could.  Thus we find from Mosiah 28:10-17 that Mosiah</w:t>
      </w:r>
      <w:r w:rsidRPr="001D0CF5">
        <w:rPr>
          <w:rFonts w:asciiTheme="minorHAnsi" w:hAnsiTheme="minorHAnsi" w:cs="Arial"/>
          <w:spacing w:val="-2"/>
          <w:sz w:val="22"/>
          <w:szCs w:val="22"/>
          <w:vertAlign w:val="subscript"/>
        </w:rPr>
        <w:t>2</w:t>
      </w:r>
      <w:r w:rsidRPr="001D0CF5">
        <w:rPr>
          <w:rFonts w:asciiTheme="minorHAnsi" w:hAnsiTheme="minorHAnsi" w:cs="Arial"/>
          <w:spacing w:val="-2"/>
          <w:sz w:val="22"/>
          <w:szCs w:val="22"/>
        </w:rPr>
        <w:t xml:space="preserve"> did indeed translate the 24 plates "by the means of those two stones which were fastened into the two rims of a bow." </w:t>
      </w: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 xml:space="preserve"> </w:t>
      </w:r>
    </w:p>
    <w:p w:rsidR="007F6C7A"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 xml:space="preserve">But having made this first assumption, there are a few items in the text which might lead one to reassess what we have assumed: </w:t>
      </w:r>
    </w:p>
    <w:p w:rsidR="000817D7" w:rsidRPr="001D0CF5" w:rsidRDefault="000817D7" w:rsidP="00E71D4D">
      <w:pPr>
        <w:tabs>
          <w:tab w:val="left" w:pos="-720"/>
        </w:tabs>
        <w:suppressAutoHyphens/>
        <w:spacing w:line="240" w:lineRule="atLeast"/>
        <w:rPr>
          <w:rFonts w:asciiTheme="minorHAnsi" w:hAnsiTheme="minorHAnsi" w:cs="Arial"/>
          <w:spacing w:val="-2"/>
          <w:sz w:val="22"/>
          <w:szCs w:val="22"/>
        </w:rPr>
      </w:pP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 xml:space="preserve">(1)  Moroni states that he did not write "those things which transpired from the days of Adam until that time; but they are had upon </w:t>
      </w:r>
      <w:r w:rsidRPr="001D0CF5">
        <w:rPr>
          <w:rFonts w:asciiTheme="minorHAnsi" w:hAnsiTheme="minorHAnsi" w:cs="Arial"/>
          <w:i/>
          <w:iCs/>
          <w:spacing w:val="-2"/>
          <w:sz w:val="22"/>
          <w:szCs w:val="22"/>
        </w:rPr>
        <w:t>the plates</w:t>
      </w:r>
      <w:r w:rsidRPr="001D0CF5">
        <w:rPr>
          <w:rFonts w:asciiTheme="minorHAnsi" w:hAnsiTheme="minorHAnsi" w:cs="Arial"/>
          <w:spacing w:val="-2"/>
          <w:sz w:val="22"/>
          <w:szCs w:val="22"/>
        </w:rPr>
        <w:t>."  Since Moroni had just previously mentioned the 24 plates of Ether, it seems very likely that the phrase "the plates" refers to anything else.  One might reason that if Moroni would have been referring to Mosiah's translation he would necessarily had said, "the plates of Nephi."  Nevertheless, Moroni left the term unspecific.</w:t>
      </w:r>
    </w:p>
    <w:p w:rsidR="000817D7" w:rsidRDefault="000817D7" w:rsidP="00E71D4D">
      <w:pPr>
        <w:tabs>
          <w:tab w:val="left" w:pos="-720"/>
        </w:tabs>
        <w:suppressAutoHyphens/>
        <w:spacing w:line="240" w:lineRule="atLeast"/>
        <w:rPr>
          <w:rFonts w:asciiTheme="minorHAnsi" w:hAnsiTheme="minorHAnsi" w:cs="Arial"/>
          <w:spacing w:val="-2"/>
          <w:sz w:val="22"/>
          <w:szCs w:val="22"/>
        </w:rPr>
      </w:pP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 xml:space="preserve">(2) Moroni makes it only part way through his abridgment of the Book of Ether when he notes that he has already sealed up the interpreters (see Ether 4:5).  One might ask, Could Moroni retranslate the remaining part of the 24 plates of Ether without the interpreters?  Granted that Moroni notes in Ether 5:1 that he has "written the words which were commanded me, </w:t>
      </w:r>
      <w:r w:rsidRPr="001D0CF5">
        <w:rPr>
          <w:rFonts w:asciiTheme="minorHAnsi" w:hAnsiTheme="minorHAnsi" w:cs="Arial"/>
          <w:i/>
          <w:iCs/>
          <w:spacing w:val="-2"/>
          <w:sz w:val="22"/>
          <w:szCs w:val="22"/>
        </w:rPr>
        <w:t>according to my memory</w:t>
      </w:r>
      <w:r w:rsidRPr="001D0CF5">
        <w:rPr>
          <w:rFonts w:asciiTheme="minorHAnsi" w:hAnsiTheme="minorHAnsi" w:cs="Arial"/>
          <w:spacing w:val="-2"/>
          <w:sz w:val="22"/>
          <w:szCs w:val="22"/>
        </w:rPr>
        <w:t xml:space="preserve">" giving some students of the Book of Mormon the idea that Moroni might have written what he did from memory,(note***) but Moroni made this statement directly after discussing the vision of the brother of Jared and the Lord's commandment to record that vision.  Thus, the more logical assumption is that Moroni remembered the Lord's commands to his best memory only what was to be written concerning the content of that vision, for that is the context of Ether 5:1.   </w:t>
      </w:r>
    </w:p>
    <w:p w:rsidR="000817D7" w:rsidRDefault="000817D7" w:rsidP="00E71D4D">
      <w:pPr>
        <w:tabs>
          <w:tab w:val="left" w:pos="-720"/>
        </w:tabs>
        <w:suppressAutoHyphens/>
        <w:spacing w:line="240" w:lineRule="atLeast"/>
        <w:rPr>
          <w:rFonts w:asciiTheme="minorHAnsi" w:hAnsiTheme="minorHAnsi" w:cs="Arial"/>
          <w:spacing w:val="-2"/>
          <w:sz w:val="22"/>
          <w:szCs w:val="22"/>
        </w:rPr>
      </w:pP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(3) If Mosiah</w:t>
      </w:r>
      <w:r w:rsidRPr="001D0CF5">
        <w:rPr>
          <w:rFonts w:asciiTheme="minorHAnsi" w:hAnsiTheme="minorHAnsi" w:cs="Arial"/>
          <w:spacing w:val="-2"/>
          <w:sz w:val="22"/>
          <w:szCs w:val="22"/>
          <w:vertAlign w:val="subscript"/>
        </w:rPr>
        <w:t>2</w:t>
      </w:r>
      <w:r w:rsidRPr="001D0CF5">
        <w:rPr>
          <w:rFonts w:asciiTheme="minorHAnsi" w:hAnsiTheme="minorHAnsi" w:cs="Arial"/>
          <w:spacing w:val="-2"/>
          <w:sz w:val="22"/>
          <w:szCs w:val="22"/>
        </w:rPr>
        <w:t xml:space="preserve"> spoke the same Nephite language as Moroni, why would Moroni retranslate a record which had already been translated by a previous prophet-king and record keeper? </w:t>
      </w:r>
    </w:p>
    <w:p w:rsidR="000817D7" w:rsidRDefault="000817D7" w:rsidP="00E71D4D">
      <w:pPr>
        <w:tabs>
          <w:tab w:val="left" w:pos="-720"/>
        </w:tabs>
        <w:suppressAutoHyphens/>
        <w:spacing w:line="240" w:lineRule="atLeast"/>
        <w:rPr>
          <w:rFonts w:asciiTheme="minorHAnsi" w:hAnsiTheme="minorHAnsi" w:cs="Arial"/>
          <w:spacing w:val="-2"/>
          <w:sz w:val="22"/>
          <w:szCs w:val="22"/>
        </w:rPr>
      </w:pP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(4) Mormon makes an editorial note in Mosiah 28:18-19 to the effect that "</w:t>
      </w:r>
      <w:r w:rsidRPr="001D0CF5">
        <w:rPr>
          <w:rFonts w:asciiTheme="minorHAnsi" w:hAnsiTheme="minorHAnsi" w:cs="Arial"/>
          <w:i/>
          <w:iCs/>
          <w:spacing w:val="-2"/>
          <w:sz w:val="22"/>
          <w:szCs w:val="22"/>
        </w:rPr>
        <w:t>this account</w:t>
      </w:r>
      <w:r w:rsidRPr="001D0CF5">
        <w:rPr>
          <w:rFonts w:asciiTheme="minorHAnsi" w:hAnsiTheme="minorHAnsi" w:cs="Arial"/>
          <w:spacing w:val="-2"/>
          <w:sz w:val="22"/>
          <w:szCs w:val="22"/>
        </w:rPr>
        <w:t xml:space="preserve"> shall be written hereafter."  The term "this account" appears here to refer to Mosiah's translation, for Mormon had just previously mentioned that "this account did cause the people of Mosiah to mourn exceedingly" (Mosiah 28:18).  Nevertheless, it is possible that the phrase "this account" may refer not to Mosiah's translation but to the content of the 24 plates as described in Mosiah 28:17.  Still, Mormon seems to have been very familiar with the contents of the 24 plates of Ether.   We find evidence of this in Mormon's knowledge of the Jaredite experience with secret combinations, for example (see Helaman 2 through 3 Nephi 7, and in 4 Nephi 1:42).  If Mormon took his abridgment from the large plates of Nephi (W of M 1:9), it would appear that Mormon would have worked from Mosiah's translation in the same manner in which he abridged other Nephite records.  One may assume that Moroni would have done likewise, especially since his introductory words (Ether 1:1-5, 33) are so similar to Mosiah</w:t>
      </w:r>
      <w:r w:rsidRPr="001D0CF5">
        <w:rPr>
          <w:rFonts w:asciiTheme="minorHAnsi" w:hAnsiTheme="minorHAnsi" w:cs="Arial"/>
          <w:spacing w:val="-2"/>
          <w:sz w:val="22"/>
          <w:szCs w:val="22"/>
          <w:vertAlign w:val="subscript"/>
        </w:rPr>
        <w:t>2</w:t>
      </w:r>
      <w:r w:rsidRPr="001D0CF5">
        <w:rPr>
          <w:rFonts w:asciiTheme="minorHAnsi" w:hAnsiTheme="minorHAnsi" w:cs="Arial"/>
          <w:spacing w:val="-2"/>
          <w:sz w:val="22"/>
          <w:szCs w:val="22"/>
        </w:rPr>
        <w:t>'s statement in Mosiah 28:17.</w:t>
      </w:r>
    </w:p>
    <w:p w:rsidR="000817D7" w:rsidRDefault="000817D7" w:rsidP="00E71D4D">
      <w:pPr>
        <w:tabs>
          <w:tab w:val="left" w:pos="-720"/>
        </w:tabs>
        <w:suppressAutoHyphens/>
        <w:spacing w:line="240" w:lineRule="atLeast"/>
        <w:rPr>
          <w:rFonts w:asciiTheme="minorHAnsi" w:hAnsiTheme="minorHAnsi" w:cs="Arial"/>
          <w:spacing w:val="-2"/>
          <w:sz w:val="22"/>
          <w:szCs w:val="22"/>
        </w:rPr>
      </w:pP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 xml:space="preserve">Thus, a second assumption concerning the expression "I take my account from the twenty and four plates" might be that it is vague enough to allow Moroni to have worked from king Mosiah's translation.  Whether Mosiah's inspired translation was detailed enough for Moroni to abridge is hard to say, however we do get clues from the text.  Along those lines it is worthy to note that Mosiah and later Nephite leaders also tried to keep silent about the oaths, covenants, agreements, signs, and wonders found on these plates, so that Nephites would not "fall into darkness also and be destroyed" (Alma 37:27).  </w:t>
      </w:r>
      <w:r w:rsidRPr="001D0CF5">
        <w:rPr>
          <w:rFonts w:asciiTheme="minorHAnsi" w:hAnsiTheme="minorHAnsi" w:cs="Arial"/>
          <w:spacing w:val="-2"/>
          <w:sz w:val="22"/>
          <w:szCs w:val="22"/>
        </w:rPr>
        <w:lastRenderedPageBreak/>
        <w:t xml:space="preserve">Such concerns suggest that his translation was quite detailed. </w:t>
      </w:r>
    </w:p>
    <w:p w:rsidR="000817D7" w:rsidRDefault="000817D7" w:rsidP="00E71D4D">
      <w:pPr>
        <w:tabs>
          <w:tab w:val="left" w:pos="-720"/>
        </w:tabs>
        <w:suppressAutoHyphens/>
        <w:spacing w:line="240" w:lineRule="atLeast"/>
        <w:rPr>
          <w:rFonts w:asciiTheme="minorHAnsi" w:hAnsiTheme="minorHAnsi" w:cs="Arial"/>
          <w:spacing w:val="-2"/>
          <w:sz w:val="22"/>
          <w:szCs w:val="22"/>
        </w:rPr>
      </w:pP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Whether Moroni was retranslating the Book of Ether (from an unknown language to "reformed Egyptian"), or whether he was translating what Mosiah had written (from Hebrew to "reformed Egyptian--Mormon 9:32), it could conceivably have taken Moroni years to abridge "from the tower down until they were destroyed" (Ether 1:5).  Moroni notes that he only wrote "the hundredth part" of what was contained in the Book of Ether (Ether 15:33).  He would have had to painstakingly inscribe the text onto numerous metal plates which he would have had to either acquire or make.  And in making his abridgment, he could not have proceeded little by little, he would have had to have understood the whole from the beginning in order to know what to leave in and what to take out so that his abridgment of Jaredite history would parallel aspects of Nephite history.  He also would have needed to gain insight as to when he might insert comments relative to conditions among the people in the latter-days (see Ether 4, 5, 12) .</w:t>
      </w:r>
    </w:p>
    <w:p w:rsidR="000817D7" w:rsidRDefault="000817D7" w:rsidP="00E71D4D">
      <w:pPr>
        <w:tabs>
          <w:tab w:val="left" w:pos="-720"/>
        </w:tabs>
        <w:suppressAutoHyphens/>
        <w:spacing w:line="240" w:lineRule="atLeast"/>
        <w:rPr>
          <w:rFonts w:asciiTheme="minorHAnsi" w:hAnsiTheme="minorHAnsi" w:cs="Arial"/>
          <w:spacing w:val="-2"/>
          <w:sz w:val="22"/>
          <w:szCs w:val="22"/>
        </w:rPr>
      </w:pP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The time required for Moroni to write "upon these plates the very things which the brother of Jared saw" (Ether 4:4), is an additional matter.  The record of the brother of Jared could conceivably have been separate and distinct from the Book of Ether.</w:t>
      </w:r>
      <w:r w:rsidRPr="001D0CF5">
        <w:rPr>
          <w:rStyle w:val="EndnoteReference"/>
          <w:rFonts w:asciiTheme="minorHAnsi" w:hAnsiTheme="minorHAnsi" w:cs="Arial"/>
          <w:spacing w:val="-2"/>
          <w:sz w:val="22"/>
          <w:szCs w:val="22"/>
        </w:rPr>
        <w:endnoteReference w:id="11"/>
      </w:r>
      <w:r w:rsidRPr="001D0CF5">
        <w:rPr>
          <w:rFonts w:asciiTheme="minorHAnsi" w:hAnsiTheme="minorHAnsi" w:cs="Arial"/>
          <w:spacing w:val="-2"/>
          <w:sz w:val="22"/>
          <w:szCs w:val="22"/>
        </w:rPr>
        <w:t xml:space="preserve">  As mentioned previously, the content of this section of plates (or the sealed portion) has been estimated at double that of our present Book of Mormon.</w:t>
      </w: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 xml:space="preserve">Thus, Moroni's book of Ether could easily have consumed a number of </w:t>
      </w:r>
      <w:proofErr w:type="spellStart"/>
      <w:r w:rsidRPr="001D0CF5">
        <w:rPr>
          <w:rFonts w:asciiTheme="minorHAnsi" w:hAnsiTheme="minorHAnsi" w:cs="Arial"/>
          <w:spacing w:val="-2"/>
          <w:sz w:val="22"/>
          <w:szCs w:val="22"/>
        </w:rPr>
        <w:t>years worth</w:t>
      </w:r>
      <w:proofErr w:type="spellEnd"/>
      <w:r w:rsidRPr="001D0CF5">
        <w:rPr>
          <w:rFonts w:asciiTheme="minorHAnsi" w:hAnsiTheme="minorHAnsi" w:cs="Arial"/>
          <w:spacing w:val="-2"/>
          <w:sz w:val="22"/>
          <w:szCs w:val="22"/>
        </w:rPr>
        <w:t xml:space="preserve"> of his effort.</w:t>
      </w: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p>
    <w:p w:rsidR="007F6C7A"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 xml:space="preserve">Now one might ask, Can we tell from the text where Moroni buried the plates?  During his abridgment of the Book of Ether, Moroni notes that he was commanded to "hide . . . up again in the earth" the  record of the brother of Jared (and possibly the 24 plates of Ether) (see Ether 4:3).  This tells us that these records had been buried in the earth before (see Mormon 6:6), no doubt prior to Moroni using them.  Additionally, Moroni comments that he was to seal up the "very things which the brother of Jared saw" and also "the interpretation thereof."  He then notes that he had "sealed up the interpreters." (Ether 4:5)  Whether this "sealing up" the interpreters  implies a sealing up the record, or whether sealing up the record implies "burying" the record is not detailed by Moroni.  Nevertheless, some of the first words that we have from Moroni after completing his abridgment of the Book of Ether is that he "had supposed not to have written any more" (Moroni 1:4).  Thus, one might be justified in theorizing that if Moroni "had supposed not to have written </w:t>
      </w:r>
      <w:proofErr w:type="spellStart"/>
      <w:r w:rsidRPr="001D0CF5">
        <w:rPr>
          <w:rFonts w:asciiTheme="minorHAnsi" w:hAnsiTheme="minorHAnsi" w:cs="Arial"/>
          <w:spacing w:val="-2"/>
          <w:sz w:val="22"/>
          <w:szCs w:val="22"/>
        </w:rPr>
        <w:t>any more</w:t>
      </w:r>
      <w:proofErr w:type="spellEnd"/>
      <w:r w:rsidRPr="001D0CF5">
        <w:rPr>
          <w:rFonts w:asciiTheme="minorHAnsi" w:hAnsiTheme="minorHAnsi" w:cs="Arial"/>
          <w:spacing w:val="-2"/>
          <w:sz w:val="22"/>
          <w:szCs w:val="22"/>
        </w:rPr>
        <w:t xml:space="preserve">," then he presumably had already buried his record in what he supposed was </w:t>
      </w:r>
      <w:proofErr w:type="spellStart"/>
      <w:r w:rsidRPr="001D0CF5">
        <w:rPr>
          <w:rFonts w:asciiTheme="minorHAnsi" w:hAnsiTheme="minorHAnsi" w:cs="Arial"/>
          <w:spacing w:val="-2"/>
          <w:sz w:val="22"/>
          <w:szCs w:val="22"/>
        </w:rPr>
        <w:t>it's</w:t>
      </w:r>
      <w:proofErr w:type="spellEnd"/>
      <w:r w:rsidRPr="001D0CF5">
        <w:rPr>
          <w:rFonts w:asciiTheme="minorHAnsi" w:hAnsiTheme="minorHAnsi" w:cs="Arial"/>
          <w:spacing w:val="-2"/>
          <w:sz w:val="22"/>
          <w:szCs w:val="22"/>
        </w:rPr>
        <w:t xml:space="preserve"> final resting place, and that place was in the vicinity of where all the records were hid up in the hill Cumorah.  If this were the sole criteria for choosing between a Mesoamerican setting or a New York setting, then New York might be considered, </w:t>
      </w:r>
      <w:r w:rsidRPr="001D0CF5">
        <w:rPr>
          <w:rStyle w:val="EndnoteReference"/>
          <w:rFonts w:asciiTheme="minorHAnsi" w:hAnsiTheme="minorHAnsi" w:cs="Arial"/>
          <w:spacing w:val="-2"/>
          <w:sz w:val="22"/>
          <w:szCs w:val="22"/>
        </w:rPr>
        <w:endnoteReference w:id="12"/>
      </w:r>
      <w:r w:rsidRPr="001D0CF5">
        <w:rPr>
          <w:rFonts w:asciiTheme="minorHAnsi" w:hAnsiTheme="minorHAnsi" w:cs="Arial"/>
          <w:spacing w:val="-2"/>
          <w:sz w:val="22"/>
          <w:szCs w:val="22"/>
        </w:rPr>
        <w:t xml:space="preserve"> but there are multiple criteria and other possible scenarios. </w:t>
      </w:r>
    </w:p>
    <w:p w:rsidR="000817D7" w:rsidRPr="001D0CF5" w:rsidRDefault="000817D7" w:rsidP="00E71D4D">
      <w:pPr>
        <w:tabs>
          <w:tab w:val="left" w:pos="-720"/>
        </w:tabs>
        <w:suppressAutoHyphens/>
        <w:spacing w:line="240" w:lineRule="atLeast"/>
        <w:rPr>
          <w:rFonts w:asciiTheme="minorHAnsi" w:hAnsiTheme="minorHAnsi" w:cs="Arial"/>
          <w:spacing w:val="-2"/>
          <w:sz w:val="22"/>
          <w:szCs w:val="22"/>
        </w:rPr>
      </w:pPr>
    </w:p>
    <w:p w:rsidR="007F6C7A"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One of the more logical scenarios has Moroni remaining in the vicinity of the hill Cumorah (in Mesoamerica) only until the abridgment of the Book of Ether was completed.</w:t>
      </w:r>
      <w:r w:rsidRPr="001D0CF5">
        <w:rPr>
          <w:rStyle w:val="EndnoteReference"/>
          <w:rFonts w:asciiTheme="minorHAnsi" w:hAnsiTheme="minorHAnsi" w:cs="Arial"/>
          <w:spacing w:val="-2"/>
          <w:sz w:val="22"/>
          <w:szCs w:val="22"/>
        </w:rPr>
        <w:endnoteReference w:id="13"/>
      </w:r>
      <w:r w:rsidRPr="001D0CF5">
        <w:rPr>
          <w:rFonts w:asciiTheme="minorHAnsi" w:hAnsiTheme="minorHAnsi" w:cs="Arial"/>
          <w:spacing w:val="-2"/>
          <w:sz w:val="22"/>
          <w:szCs w:val="22"/>
        </w:rPr>
        <w:t xml:space="preserve">  Having reburied all the records in the hill except Mormon's abridgment, the small plates of Nephi, and his own abridgment of the Book of Ether, and possibly having written the Title Page for the set of plates, Moroni then apparently considered his mission as the Lord's scribe for his people complete and his life possibly in jeopardy (see Ether 12:38).  Being careful not to make himself "known to the Lamanites lest they should destroy [him]" (Moroni 1:1), yet fortified with the knowledge and power of Christ (see Ether 12:39-41; Moroni 1:3), Moroni was in perfect position to "bid farewell" unto his brethren the Lamanites (see Ether 12:38) in Mesoamerica and embark on a great missionary journey to the lands northward.  One might wonder to whom Moroni would have gone if all the Nephites had apparently been destroyed in the final battles at Cumorah.  Didn't Moroni declare himself "alone" (Mormon 8:3)?   Yet the reader is informed in Moroni 1:2 that even after the time required for Moroni to finish his father's writings and abridge the Book of </w:t>
      </w:r>
      <w:r w:rsidRPr="001D0CF5">
        <w:rPr>
          <w:rFonts w:asciiTheme="minorHAnsi" w:hAnsiTheme="minorHAnsi" w:cs="Arial"/>
          <w:spacing w:val="-2"/>
          <w:sz w:val="22"/>
          <w:szCs w:val="22"/>
        </w:rPr>
        <w:lastRenderedPageBreak/>
        <w:t>Ether, there were still Nephites that would not deny the Christ and they were being put to death by the Lamanites.  Thus the need for these believers to receive a confirming testimony and spiritual fortification from Moroni.</w:t>
      </w:r>
    </w:p>
    <w:p w:rsidR="000817D7" w:rsidRPr="001D0CF5" w:rsidRDefault="000817D7" w:rsidP="00E71D4D">
      <w:pPr>
        <w:tabs>
          <w:tab w:val="left" w:pos="-720"/>
        </w:tabs>
        <w:suppressAutoHyphens/>
        <w:spacing w:line="240" w:lineRule="atLeast"/>
        <w:rPr>
          <w:rFonts w:asciiTheme="minorHAnsi" w:hAnsiTheme="minorHAnsi" w:cs="Arial"/>
          <w:spacing w:val="-2"/>
          <w:sz w:val="22"/>
          <w:szCs w:val="22"/>
        </w:rPr>
      </w:pPr>
    </w:p>
    <w:p w:rsidR="000817D7"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 xml:space="preserve">Within this scenario, it is easy to realize how and why Moroni chose to add the material of his own book.  All the information recorded in his book of Moroni can be viewed as suitable for basic instruction and verification of basic principles and ordinances among isolated pockets of believers in Christ.  Having to refer to material over and over that was not specifically recorded on the plates would have prompted Moroni to etch these onto the remaining space.  Moroni could have conceivably taught every bit of this material either from memory (see Ether 12:32-33 as related to Moroni 2-6) or from a few manuscript pages which he might have carried with him (see Moroni 7, 8 &amp; 9) without any trouble.  Just when he did this during his journeys after leaving Cumorah in Mesoamerica would be a matter of conjecture.  The important point to convey here is that under this scenario, Moroni could have ultimately ended up at the "hill Cumorah" in New York to ultimately "hide up" (Mormon 8:4) in a stone box both the plates which he "sealed up" and the breastplate with Interpreters (or </w:t>
      </w:r>
      <w:proofErr w:type="spellStart"/>
      <w:r w:rsidRPr="001D0CF5">
        <w:rPr>
          <w:rFonts w:asciiTheme="minorHAnsi" w:hAnsiTheme="minorHAnsi" w:cs="Arial"/>
          <w:spacing w:val="-2"/>
          <w:sz w:val="22"/>
          <w:szCs w:val="22"/>
        </w:rPr>
        <w:t>Urim</w:t>
      </w:r>
      <w:proofErr w:type="spellEnd"/>
      <w:r w:rsidRPr="001D0CF5">
        <w:rPr>
          <w:rFonts w:asciiTheme="minorHAnsi" w:hAnsiTheme="minorHAnsi" w:cs="Arial"/>
          <w:spacing w:val="-2"/>
          <w:sz w:val="22"/>
          <w:szCs w:val="22"/>
        </w:rPr>
        <w:t xml:space="preserve"> &amp; Thummim) when "more than four hundred and twenty years [had] passed away since the sign was given of the coming of Christ" (Moroni 10:1).   </w:t>
      </w: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 xml:space="preserve"> </w:t>
      </w: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 xml:space="preserve">According to Mormon folklore, Moroni wandered through North America.  Numerous ancient Native American stories follow the same pattern in proclaiming the existence of a "prophet" who would come into a village by surprise, teach peace and love, and then leave (see Hansen, </w:t>
      </w:r>
      <w:r w:rsidRPr="001D0CF5">
        <w:rPr>
          <w:rFonts w:asciiTheme="minorHAnsi" w:hAnsiTheme="minorHAnsi" w:cs="Arial"/>
          <w:i/>
          <w:iCs/>
          <w:spacing w:val="-2"/>
          <w:sz w:val="22"/>
          <w:szCs w:val="22"/>
        </w:rPr>
        <w:t>He Walked the Americas</w:t>
      </w:r>
      <w:r w:rsidRPr="001D0CF5">
        <w:rPr>
          <w:rFonts w:asciiTheme="minorHAnsi" w:hAnsiTheme="minorHAnsi" w:cs="Arial"/>
          <w:spacing w:val="-2"/>
          <w:sz w:val="22"/>
          <w:szCs w:val="22"/>
        </w:rPr>
        <w:t>).  This  scenario would have fit Moroni very well.  LDS Church history is also the source of a number of instances where Moroni is said to have dedicated temple sites.</w:t>
      </w: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Another scenario that I would like to inform the reader about is the idea that Moroni might have buried up his record, the breastplate and interpreters in the Mesoamerican Cumorah and traveled to New York without them, having turned them over to a guardian angel (Mormon?) for safe transport.  Upon arrival, Moroni would have been met by the guardian angel who would have  returned the records for burial.  This manner of transporting the plates is not without precedence.</w:t>
      </w:r>
      <w:r w:rsidRPr="001D0CF5">
        <w:rPr>
          <w:rStyle w:val="EndnoteReference"/>
          <w:rFonts w:asciiTheme="minorHAnsi" w:hAnsiTheme="minorHAnsi" w:cs="Arial"/>
          <w:spacing w:val="-2"/>
          <w:sz w:val="22"/>
          <w:szCs w:val="22"/>
        </w:rPr>
        <w:endnoteReference w:id="14"/>
      </w:r>
      <w:r w:rsidRPr="001D0CF5">
        <w:rPr>
          <w:rFonts w:asciiTheme="minorHAnsi" w:hAnsiTheme="minorHAnsi" w:cs="Arial"/>
          <w:spacing w:val="-2"/>
          <w:sz w:val="22"/>
          <w:szCs w:val="22"/>
        </w:rPr>
        <w:t xml:space="preserve">  A variation on  this theory has Moroni transporting the records, breastplate &amp; Interpreters after his death (thereby becoming the guardian angel himself). </w:t>
      </w: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p>
    <w:p w:rsidR="007F6C7A" w:rsidRPr="001D0CF5" w:rsidRDefault="007F6C7A" w:rsidP="00E71D4D">
      <w:pPr>
        <w:tabs>
          <w:tab w:val="left" w:pos="-720"/>
        </w:tabs>
        <w:suppressAutoHyphens/>
        <w:spacing w:line="240" w:lineRule="atLeast"/>
        <w:rPr>
          <w:rFonts w:asciiTheme="minorHAnsi" w:hAnsiTheme="minorHAnsi" w:cs="Arial"/>
          <w:spacing w:val="-2"/>
          <w:sz w:val="22"/>
          <w:szCs w:val="22"/>
        </w:rPr>
      </w:pPr>
      <w:r w:rsidRPr="001D0CF5">
        <w:rPr>
          <w:rFonts w:asciiTheme="minorHAnsi" w:hAnsiTheme="minorHAnsi" w:cs="Arial"/>
          <w:spacing w:val="-2"/>
          <w:sz w:val="22"/>
          <w:szCs w:val="22"/>
        </w:rPr>
        <w:tab/>
        <w:t xml:space="preserve">In summary, the task of determining when and where Moroni was when he wrote all that he wrote and said all that he said is not easy or simple.  Nevertheless, by listing all the criteria, one is better able to determine if a theory is plausible.  Using these criteria, I will now propose a chronological and geographical setting for Moroni's wanderings and writings: </w:t>
      </w:r>
    </w:p>
    <w:p w:rsidR="007F6C7A" w:rsidRDefault="007F6C7A" w:rsidP="007F6C7A">
      <w:pPr>
        <w:tabs>
          <w:tab w:val="center" w:pos="4968"/>
        </w:tabs>
        <w:suppressAutoHyphens/>
        <w:spacing w:line="240" w:lineRule="atLeast"/>
        <w:jc w:val="both"/>
        <w:rPr>
          <w:rFonts w:ascii="Arial" w:hAnsi="Arial" w:cs="Arial"/>
          <w:spacing w:val="-2"/>
          <w:sz w:val="20"/>
          <w:szCs w:val="20"/>
        </w:rPr>
      </w:pPr>
    </w:p>
    <w:p w:rsidR="007F6C7A" w:rsidRDefault="007F6C7A" w:rsidP="007F6C7A">
      <w:pPr>
        <w:tabs>
          <w:tab w:val="center" w:pos="4968"/>
        </w:tabs>
        <w:suppressAutoHyphens/>
        <w:spacing w:line="240" w:lineRule="atLeast"/>
        <w:jc w:val="both"/>
        <w:rPr>
          <w:rFonts w:ascii="Arial" w:hAnsi="Arial" w:cs="Arial"/>
          <w:spacing w:val="-2"/>
          <w:sz w:val="20"/>
          <w:szCs w:val="20"/>
        </w:rPr>
      </w:pPr>
      <w:r>
        <w:rPr>
          <w:rFonts w:ascii="Arial" w:hAnsi="Arial" w:cs="Arial"/>
          <w:spacing w:val="-2"/>
          <w:sz w:val="20"/>
          <w:szCs w:val="20"/>
        </w:rPr>
        <w:tab/>
        <w:t>PROPOSED CHRONOLOGY AND GEOGRAPHICAL SETTING FOR MORONI'S WRITINGS</w:t>
      </w:r>
    </w:p>
    <w:p w:rsidR="007F6C7A" w:rsidRDefault="007F6C7A" w:rsidP="007F6C7A">
      <w:pPr>
        <w:tabs>
          <w:tab w:val="left" w:pos="-720"/>
        </w:tabs>
        <w:suppressAutoHyphens/>
        <w:spacing w:line="240" w:lineRule="atLeast"/>
        <w:jc w:val="both"/>
        <w:rPr>
          <w:rFonts w:ascii="Arial" w:hAnsi="Arial" w:cs="Arial"/>
          <w:spacing w:val="-2"/>
          <w:sz w:val="16"/>
          <w:szCs w:val="16"/>
        </w:rPr>
      </w:pP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A.D. 385</w:t>
      </w:r>
      <w:r>
        <w:rPr>
          <w:rFonts w:ascii="Arial" w:hAnsi="Arial" w:cs="Arial"/>
          <w:spacing w:val="-2"/>
          <w:sz w:val="16"/>
          <w:szCs w:val="16"/>
        </w:rPr>
        <w:tab/>
      </w:r>
      <w:r>
        <w:rPr>
          <w:rFonts w:ascii="Arial" w:hAnsi="Arial" w:cs="Arial"/>
          <w:spacing w:val="-2"/>
          <w:sz w:val="16"/>
          <w:szCs w:val="16"/>
        </w:rPr>
        <w:tab/>
        <w:t>NEPHITES GATHER TO CUMORAH / MORMON HIDES UP PLATES (EXCEPT "THESE FEW")</w:t>
      </w:r>
    </w:p>
    <w:p w:rsidR="007F6C7A" w:rsidRDefault="007F6C7A" w:rsidP="007F6C7A">
      <w:pPr>
        <w:tabs>
          <w:tab w:val="left" w:pos="-720"/>
        </w:tabs>
        <w:suppressAutoHyphens/>
        <w:spacing w:line="240" w:lineRule="atLeast"/>
        <w:jc w:val="both"/>
        <w:rPr>
          <w:rFonts w:ascii="Arial" w:hAnsi="Arial" w:cs="Arial"/>
          <w:spacing w:val="-2"/>
          <w:sz w:val="16"/>
          <w:szCs w:val="16"/>
        </w:rPr>
      </w:pP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Mormon 6:5</w:t>
      </w:r>
      <w:r>
        <w:rPr>
          <w:rFonts w:ascii="Arial" w:hAnsi="Arial" w:cs="Arial"/>
          <w:spacing w:val="-2"/>
          <w:sz w:val="16"/>
          <w:szCs w:val="16"/>
        </w:rPr>
        <w:tab/>
      </w:r>
      <w:r>
        <w:rPr>
          <w:rFonts w:ascii="Arial" w:hAnsi="Arial" w:cs="Arial"/>
          <w:spacing w:val="-2"/>
          <w:sz w:val="16"/>
          <w:szCs w:val="16"/>
        </w:rPr>
        <w:tab/>
        <w:t>And when three hundred and eighty and four years had passed away, we had gathered in all the remainder of our people unto the land of Cumorah.</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Mormon 6:6</w:t>
      </w:r>
      <w:r>
        <w:rPr>
          <w:rFonts w:ascii="Arial" w:hAnsi="Arial" w:cs="Arial"/>
          <w:spacing w:val="-2"/>
          <w:sz w:val="16"/>
          <w:szCs w:val="16"/>
        </w:rPr>
        <w:tab/>
      </w:r>
      <w:r>
        <w:rPr>
          <w:rFonts w:ascii="Arial" w:hAnsi="Arial" w:cs="Arial"/>
          <w:spacing w:val="-2"/>
          <w:sz w:val="16"/>
          <w:szCs w:val="16"/>
        </w:rPr>
        <w:tab/>
        <w:t xml:space="preserve">. . . I, Mormon began to be old; and knowing it to be the last struggle of my people, and having been commanded of the Lord that I should not suffer the records which had been handed down by our fathers, which were sacred, to fall into the hands of the </w:t>
      </w:r>
      <w:proofErr w:type="spellStart"/>
      <w:r>
        <w:rPr>
          <w:rFonts w:ascii="Arial" w:hAnsi="Arial" w:cs="Arial"/>
          <w:spacing w:val="-2"/>
          <w:sz w:val="16"/>
          <w:szCs w:val="16"/>
        </w:rPr>
        <w:t>Lamanties</w:t>
      </w:r>
      <w:proofErr w:type="spellEnd"/>
      <w:r>
        <w:rPr>
          <w:rFonts w:ascii="Arial" w:hAnsi="Arial" w:cs="Arial"/>
          <w:spacing w:val="-2"/>
          <w:sz w:val="16"/>
          <w:szCs w:val="16"/>
        </w:rPr>
        <w:t xml:space="preserve">, (for the </w:t>
      </w:r>
      <w:proofErr w:type="spellStart"/>
      <w:r>
        <w:rPr>
          <w:rFonts w:ascii="Arial" w:hAnsi="Arial" w:cs="Arial"/>
          <w:spacing w:val="-2"/>
          <w:sz w:val="16"/>
          <w:szCs w:val="16"/>
        </w:rPr>
        <w:t>Lamanties</w:t>
      </w:r>
      <w:proofErr w:type="spellEnd"/>
      <w:r>
        <w:rPr>
          <w:rFonts w:ascii="Arial" w:hAnsi="Arial" w:cs="Arial"/>
          <w:spacing w:val="-2"/>
          <w:sz w:val="16"/>
          <w:szCs w:val="16"/>
        </w:rPr>
        <w:t xml:space="preserve"> would destroy them) therefore I made this record out of the plates of Nephi, and hid up in the hill Cumorah all the records which had been entrusted to me by the hand of the Lord, save it were </w:t>
      </w:r>
      <w:r>
        <w:rPr>
          <w:rFonts w:ascii="Arial" w:hAnsi="Arial" w:cs="Arial"/>
          <w:b/>
          <w:bCs/>
          <w:spacing w:val="-2"/>
          <w:sz w:val="16"/>
          <w:szCs w:val="16"/>
        </w:rPr>
        <w:t>these few plates</w:t>
      </w:r>
      <w:r>
        <w:rPr>
          <w:rFonts w:ascii="Arial" w:hAnsi="Arial" w:cs="Arial"/>
          <w:spacing w:val="-2"/>
          <w:sz w:val="16"/>
          <w:szCs w:val="16"/>
        </w:rPr>
        <w:t xml:space="preserve"> which I gave unto my son Moroni.</w:t>
      </w:r>
    </w:p>
    <w:p w:rsidR="007F6C7A" w:rsidRDefault="007F6C7A" w:rsidP="007F6C7A">
      <w:pPr>
        <w:tabs>
          <w:tab w:val="left" w:pos="-720"/>
        </w:tabs>
        <w:suppressAutoHyphens/>
        <w:spacing w:line="240" w:lineRule="atLeast"/>
        <w:jc w:val="both"/>
        <w:rPr>
          <w:rFonts w:ascii="Arial" w:hAnsi="Arial" w:cs="Arial"/>
          <w:spacing w:val="-2"/>
          <w:sz w:val="16"/>
          <w:szCs w:val="16"/>
        </w:rPr>
      </w:pP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lastRenderedPageBreak/>
        <w:t>A.D. 401</w:t>
      </w:r>
      <w:r>
        <w:rPr>
          <w:rFonts w:ascii="Arial" w:hAnsi="Arial" w:cs="Arial"/>
          <w:spacing w:val="-2"/>
          <w:sz w:val="16"/>
          <w:szCs w:val="16"/>
        </w:rPr>
        <w:tab/>
      </w:r>
      <w:r>
        <w:rPr>
          <w:rFonts w:ascii="Arial" w:hAnsi="Arial" w:cs="Arial"/>
          <w:spacing w:val="-2"/>
          <w:sz w:val="16"/>
          <w:szCs w:val="16"/>
        </w:rPr>
        <w:tab/>
        <w:t>MORONI BEGINS HIS WRITINGS (STILL NEAR CUMORAH)</w:t>
      </w:r>
    </w:p>
    <w:p w:rsidR="007F6C7A" w:rsidRDefault="007F6C7A" w:rsidP="007F6C7A">
      <w:pPr>
        <w:tabs>
          <w:tab w:val="left" w:pos="-720"/>
        </w:tabs>
        <w:suppressAutoHyphens/>
        <w:spacing w:line="240" w:lineRule="atLeast"/>
        <w:jc w:val="both"/>
        <w:rPr>
          <w:rFonts w:ascii="Arial" w:hAnsi="Arial" w:cs="Arial"/>
          <w:spacing w:val="-2"/>
          <w:sz w:val="16"/>
          <w:szCs w:val="16"/>
        </w:rPr>
      </w:pP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Mormon 8:1</w:t>
      </w:r>
      <w:r>
        <w:rPr>
          <w:rFonts w:ascii="Arial" w:hAnsi="Arial" w:cs="Arial"/>
          <w:spacing w:val="-2"/>
          <w:sz w:val="16"/>
          <w:szCs w:val="16"/>
        </w:rPr>
        <w:tab/>
      </w:r>
      <w:r>
        <w:rPr>
          <w:rFonts w:ascii="Arial" w:hAnsi="Arial" w:cs="Arial"/>
          <w:spacing w:val="-2"/>
          <w:sz w:val="16"/>
          <w:szCs w:val="16"/>
        </w:rPr>
        <w:tab/>
        <w:t xml:space="preserve">Behold I, Moroni, do </w:t>
      </w:r>
      <w:r>
        <w:rPr>
          <w:rFonts w:ascii="Arial" w:hAnsi="Arial" w:cs="Arial"/>
          <w:b/>
          <w:bCs/>
          <w:spacing w:val="-2"/>
          <w:sz w:val="16"/>
          <w:szCs w:val="16"/>
        </w:rPr>
        <w:t>finish the record of my father</w:t>
      </w:r>
      <w:r>
        <w:rPr>
          <w:rFonts w:ascii="Arial" w:hAnsi="Arial" w:cs="Arial"/>
          <w:spacing w:val="-2"/>
          <w:sz w:val="16"/>
          <w:szCs w:val="16"/>
        </w:rPr>
        <w:t xml:space="preserve">, Mormon.  Behold, </w:t>
      </w:r>
      <w:r>
        <w:rPr>
          <w:rFonts w:ascii="Arial" w:hAnsi="Arial" w:cs="Arial"/>
          <w:b/>
          <w:bCs/>
          <w:spacing w:val="-2"/>
          <w:sz w:val="16"/>
          <w:szCs w:val="16"/>
        </w:rPr>
        <w:t>I have but few things to write</w:t>
      </w:r>
      <w:r>
        <w:rPr>
          <w:rFonts w:ascii="Arial" w:hAnsi="Arial" w:cs="Arial"/>
          <w:spacing w:val="-2"/>
          <w:sz w:val="16"/>
          <w:szCs w:val="16"/>
        </w:rPr>
        <w:t>, which things I have been commanded by my father.</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Mormon 8:2</w:t>
      </w:r>
      <w:r>
        <w:rPr>
          <w:rFonts w:ascii="Arial" w:hAnsi="Arial" w:cs="Arial"/>
          <w:spacing w:val="-2"/>
          <w:sz w:val="16"/>
          <w:szCs w:val="16"/>
        </w:rPr>
        <w:tab/>
      </w:r>
      <w:r>
        <w:rPr>
          <w:rFonts w:ascii="Arial" w:hAnsi="Arial" w:cs="Arial"/>
          <w:spacing w:val="-2"/>
          <w:sz w:val="16"/>
          <w:szCs w:val="16"/>
        </w:rPr>
        <w:tab/>
        <w:t>And now it came to pass that after the great and tremendous battle at Cumorah, behold, the Nephites who had escaped into the country southward were hunted by the Lamanites, until they were all destroyed.</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Mormon 8:3</w:t>
      </w:r>
      <w:r>
        <w:rPr>
          <w:rFonts w:ascii="Arial" w:hAnsi="Arial" w:cs="Arial"/>
          <w:spacing w:val="-2"/>
          <w:sz w:val="16"/>
          <w:szCs w:val="16"/>
        </w:rPr>
        <w:tab/>
      </w:r>
      <w:r>
        <w:rPr>
          <w:rFonts w:ascii="Arial" w:hAnsi="Arial" w:cs="Arial"/>
          <w:spacing w:val="-2"/>
          <w:sz w:val="16"/>
          <w:szCs w:val="16"/>
        </w:rPr>
        <w:tab/>
        <w:t xml:space="preserve">And my father also was killed by them, and </w:t>
      </w:r>
      <w:r>
        <w:rPr>
          <w:rFonts w:ascii="Arial" w:hAnsi="Arial" w:cs="Arial"/>
          <w:b/>
          <w:bCs/>
          <w:spacing w:val="-2"/>
          <w:sz w:val="16"/>
          <w:szCs w:val="16"/>
        </w:rPr>
        <w:t>I even remain alone to write</w:t>
      </w:r>
      <w:r>
        <w:rPr>
          <w:rFonts w:ascii="Arial" w:hAnsi="Arial" w:cs="Arial"/>
          <w:spacing w:val="-2"/>
          <w:sz w:val="16"/>
          <w:szCs w:val="16"/>
        </w:rPr>
        <w:t xml:space="preserve"> the sad tale of the destruction of my people.  But behold, they are gone, and I fulfil the commandment of my father.  And whether they will slay me, I know not.</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Mormon 8:4</w:t>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 xml:space="preserve">Therefore I will write and hide up the records in the earth; and whither I go it </w:t>
      </w:r>
      <w:proofErr w:type="spellStart"/>
      <w:r>
        <w:rPr>
          <w:rFonts w:ascii="Arial" w:hAnsi="Arial" w:cs="Arial"/>
          <w:spacing w:val="-2"/>
          <w:sz w:val="16"/>
          <w:szCs w:val="16"/>
        </w:rPr>
        <w:t>mattereth</w:t>
      </w:r>
      <w:proofErr w:type="spellEnd"/>
      <w:r>
        <w:rPr>
          <w:rFonts w:ascii="Arial" w:hAnsi="Arial" w:cs="Arial"/>
          <w:spacing w:val="-2"/>
          <w:sz w:val="16"/>
          <w:szCs w:val="16"/>
        </w:rPr>
        <w:t xml:space="preserve"> not.</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Mormon 8:5</w:t>
      </w:r>
      <w:r>
        <w:rPr>
          <w:rFonts w:ascii="Arial" w:hAnsi="Arial" w:cs="Arial"/>
          <w:spacing w:val="-2"/>
          <w:sz w:val="16"/>
          <w:szCs w:val="16"/>
        </w:rPr>
        <w:tab/>
      </w:r>
      <w:r>
        <w:rPr>
          <w:rFonts w:ascii="Arial" w:hAnsi="Arial" w:cs="Arial"/>
          <w:spacing w:val="-2"/>
          <w:sz w:val="16"/>
          <w:szCs w:val="16"/>
        </w:rPr>
        <w:tab/>
        <w:t xml:space="preserve">Behold, my father hath made this record, and </w:t>
      </w:r>
      <w:r>
        <w:rPr>
          <w:rFonts w:ascii="Arial" w:hAnsi="Arial" w:cs="Arial"/>
          <w:b/>
          <w:bCs/>
          <w:spacing w:val="-2"/>
          <w:sz w:val="16"/>
          <w:szCs w:val="16"/>
        </w:rPr>
        <w:t>he hath written the intent thereof</w:t>
      </w:r>
      <w:r>
        <w:rPr>
          <w:rFonts w:ascii="Arial" w:hAnsi="Arial" w:cs="Arial"/>
          <w:spacing w:val="-2"/>
          <w:sz w:val="16"/>
          <w:szCs w:val="16"/>
        </w:rPr>
        <w:t xml:space="preserve">.  And behold, </w:t>
      </w:r>
      <w:r>
        <w:rPr>
          <w:rFonts w:ascii="Arial" w:hAnsi="Arial" w:cs="Arial"/>
          <w:b/>
          <w:bCs/>
          <w:spacing w:val="-2"/>
          <w:sz w:val="16"/>
          <w:szCs w:val="16"/>
        </w:rPr>
        <w:t>I would write it also if I had room upon the plates but I have not</w:t>
      </w:r>
      <w:r>
        <w:rPr>
          <w:rFonts w:ascii="Arial" w:hAnsi="Arial" w:cs="Arial"/>
          <w:spacing w:val="-2"/>
          <w:sz w:val="16"/>
          <w:szCs w:val="16"/>
        </w:rPr>
        <w:t xml:space="preserve">; and </w:t>
      </w:r>
      <w:r>
        <w:rPr>
          <w:rFonts w:ascii="Arial" w:hAnsi="Arial" w:cs="Arial"/>
          <w:b/>
          <w:bCs/>
          <w:spacing w:val="-2"/>
          <w:sz w:val="16"/>
          <w:szCs w:val="16"/>
        </w:rPr>
        <w:t>ore I have none</w:t>
      </w:r>
      <w:r>
        <w:rPr>
          <w:rFonts w:ascii="Arial" w:hAnsi="Arial" w:cs="Arial"/>
          <w:spacing w:val="-2"/>
          <w:sz w:val="16"/>
          <w:szCs w:val="16"/>
        </w:rPr>
        <w:t xml:space="preserve">, for </w:t>
      </w:r>
      <w:r>
        <w:rPr>
          <w:rFonts w:ascii="Arial" w:hAnsi="Arial" w:cs="Arial"/>
          <w:b/>
          <w:bCs/>
          <w:spacing w:val="-2"/>
          <w:sz w:val="16"/>
          <w:szCs w:val="16"/>
        </w:rPr>
        <w:t>I am alone</w:t>
      </w:r>
      <w:r>
        <w:rPr>
          <w:rFonts w:ascii="Arial" w:hAnsi="Arial" w:cs="Arial"/>
          <w:spacing w:val="-2"/>
          <w:sz w:val="16"/>
          <w:szCs w:val="16"/>
        </w:rPr>
        <w:t xml:space="preserve"> . . . and how long the Lord will suffer that I may live I know not.  </w:t>
      </w:r>
    </w:p>
    <w:p w:rsidR="007F6C7A" w:rsidRDefault="007F6C7A" w:rsidP="007F6C7A">
      <w:pPr>
        <w:tabs>
          <w:tab w:val="left" w:pos="-720"/>
        </w:tabs>
        <w:suppressAutoHyphens/>
        <w:spacing w:line="240" w:lineRule="atLeast"/>
        <w:jc w:val="both"/>
        <w:rPr>
          <w:rFonts w:ascii="Arial" w:hAnsi="Arial" w:cs="Arial"/>
          <w:spacing w:val="-2"/>
          <w:sz w:val="16"/>
          <w:szCs w:val="16"/>
        </w:rPr>
      </w:pP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Mormon 8:6</w:t>
      </w:r>
      <w:r>
        <w:rPr>
          <w:rFonts w:ascii="Arial" w:hAnsi="Arial" w:cs="Arial"/>
          <w:spacing w:val="-2"/>
          <w:sz w:val="16"/>
          <w:szCs w:val="16"/>
        </w:rPr>
        <w:tab/>
      </w:r>
      <w:r w:rsidR="00FD74DA">
        <w:rPr>
          <w:rFonts w:ascii="Arial" w:hAnsi="Arial" w:cs="Arial"/>
          <w:spacing w:val="-2"/>
          <w:sz w:val="16"/>
          <w:szCs w:val="16"/>
        </w:rPr>
        <w:tab/>
        <w:t>B</w:t>
      </w:r>
      <w:r>
        <w:rPr>
          <w:rFonts w:ascii="Arial" w:hAnsi="Arial" w:cs="Arial"/>
          <w:spacing w:val="-2"/>
          <w:sz w:val="16"/>
          <w:szCs w:val="16"/>
        </w:rPr>
        <w:t xml:space="preserve">ehold, </w:t>
      </w:r>
      <w:r>
        <w:rPr>
          <w:rFonts w:ascii="Arial" w:hAnsi="Arial" w:cs="Arial"/>
          <w:b/>
          <w:bCs/>
          <w:spacing w:val="-2"/>
          <w:sz w:val="16"/>
          <w:szCs w:val="16"/>
        </w:rPr>
        <w:t>four hundred years have passed away</w:t>
      </w:r>
      <w:r>
        <w:rPr>
          <w:rFonts w:ascii="Arial" w:hAnsi="Arial" w:cs="Arial"/>
          <w:spacing w:val="-2"/>
          <w:sz w:val="16"/>
          <w:szCs w:val="16"/>
        </w:rPr>
        <w:t xml:space="preserve"> since the coming of our Lord and Savior.</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Mormon 8:7--9:37</w:t>
      </w:r>
      <w:r>
        <w:rPr>
          <w:rFonts w:ascii="Arial" w:hAnsi="Arial" w:cs="Arial"/>
          <w:spacing w:val="-2"/>
          <w:sz w:val="16"/>
          <w:szCs w:val="16"/>
        </w:rPr>
        <w:tab/>
      </w:r>
      <w:r>
        <w:rPr>
          <w:rFonts w:ascii="Arial" w:hAnsi="Arial" w:cs="Arial"/>
          <w:spacing w:val="-2"/>
          <w:sz w:val="16"/>
          <w:szCs w:val="16"/>
        </w:rPr>
        <w:tab/>
        <w:t xml:space="preserve">And behold, the Lamanites have hunted my people, the Nephites, down from city to city and from place to place, even until they are no more; and great has been their fall . . . </w:t>
      </w:r>
      <w:r>
        <w:rPr>
          <w:rFonts w:ascii="Arial" w:hAnsi="Arial" w:cs="Arial"/>
          <w:b/>
          <w:bCs/>
          <w:spacing w:val="-2"/>
          <w:sz w:val="16"/>
          <w:szCs w:val="16"/>
        </w:rPr>
        <w:t>Amen</w:t>
      </w:r>
      <w:r>
        <w:rPr>
          <w:rFonts w:ascii="Arial" w:hAnsi="Arial" w:cs="Arial"/>
          <w:spacing w:val="-2"/>
          <w:sz w:val="16"/>
          <w:szCs w:val="16"/>
        </w:rPr>
        <w:t>.</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Mormon 8:14</w:t>
      </w:r>
      <w:r>
        <w:rPr>
          <w:rFonts w:ascii="Arial" w:hAnsi="Arial" w:cs="Arial"/>
          <w:spacing w:val="-2"/>
          <w:sz w:val="16"/>
          <w:szCs w:val="16"/>
        </w:rPr>
        <w:tab/>
      </w:r>
      <w:r>
        <w:rPr>
          <w:rFonts w:ascii="Arial" w:hAnsi="Arial" w:cs="Arial"/>
          <w:spacing w:val="-2"/>
          <w:sz w:val="16"/>
          <w:szCs w:val="16"/>
        </w:rPr>
        <w:tab/>
        <w:t xml:space="preserve">And </w:t>
      </w:r>
      <w:r>
        <w:rPr>
          <w:rFonts w:ascii="Arial" w:hAnsi="Arial" w:cs="Arial"/>
          <w:b/>
          <w:bCs/>
          <w:spacing w:val="-2"/>
          <w:sz w:val="16"/>
          <w:szCs w:val="16"/>
        </w:rPr>
        <w:t xml:space="preserve">I am the same who </w:t>
      </w:r>
      <w:proofErr w:type="spellStart"/>
      <w:r>
        <w:rPr>
          <w:rFonts w:ascii="Arial" w:hAnsi="Arial" w:cs="Arial"/>
          <w:b/>
          <w:bCs/>
          <w:spacing w:val="-2"/>
          <w:sz w:val="16"/>
          <w:szCs w:val="16"/>
        </w:rPr>
        <w:t>hideth</w:t>
      </w:r>
      <w:proofErr w:type="spellEnd"/>
      <w:r>
        <w:rPr>
          <w:rFonts w:ascii="Arial" w:hAnsi="Arial" w:cs="Arial"/>
          <w:b/>
          <w:bCs/>
          <w:spacing w:val="-2"/>
          <w:sz w:val="16"/>
          <w:szCs w:val="16"/>
        </w:rPr>
        <w:t xml:space="preserve"> up this record</w:t>
      </w:r>
      <w:r>
        <w:rPr>
          <w:rFonts w:ascii="Arial" w:hAnsi="Arial" w:cs="Arial"/>
          <w:spacing w:val="-2"/>
          <w:sz w:val="16"/>
          <w:szCs w:val="16"/>
        </w:rPr>
        <w:t xml:space="preserve"> unto the Lord . . .</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Mormon 9:37</w:t>
      </w:r>
      <w:r>
        <w:rPr>
          <w:rFonts w:ascii="Arial" w:hAnsi="Arial" w:cs="Arial"/>
          <w:spacing w:val="-2"/>
          <w:sz w:val="16"/>
          <w:szCs w:val="16"/>
        </w:rPr>
        <w:tab/>
      </w:r>
      <w:r>
        <w:rPr>
          <w:rFonts w:ascii="Arial" w:hAnsi="Arial" w:cs="Arial"/>
          <w:spacing w:val="-2"/>
          <w:sz w:val="16"/>
          <w:szCs w:val="16"/>
        </w:rPr>
        <w:tab/>
        <w:t xml:space="preserve">. . . </w:t>
      </w:r>
      <w:r>
        <w:rPr>
          <w:rFonts w:ascii="Arial" w:hAnsi="Arial" w:cs="Arial"/>
          <w:b/>
          <w:bCs/>
          <w:spacing w:val="-2"/>
          <w:sz w:val="16"/>
          <w:szCs w:val="16"/>
        </w:rPr>
        <w:t>Amen</w:t>
      </w:r>
    </w:p>
    <w:p w:rsidR="007F6C7A" w:rsidRDefault="007F6C7A" w:rsidP="007F6C7A">
      <w:pPr>
        <w:tabs>
          <w:tab w:val="left" w:pos="-720"/>
        </w:tabs>
        <w:suppressAutoHyphens/>
        <w:spacing w:line="240" w:lineRule="atLeast"/>
        <w:jc w:val="both"/>
        <w:rPr>
          <w:rFonts w:ascii="Arial" w:hAnsi="Arial" w:cs="Arial"/>
          <w:spacing w:val="-2"/>
          <w:sz w:val="16"/>
          <w:szCs w:val="16"/>
        </w:rPr>
      </w:pP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1:1</w:t>
      </w: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t xml:space="preserve">And now I, Moroni, proceed to give an account of those ancient inhabitants who were destroyed by the hand of the Lord upon the face of </w:t>
      </w:r>
      <w:r>
        <w:rPr>
          <w:rFonts w:ascii="Arial" w:hAnsi="Arial" w:cs="Arial"/>
          <w:b/>
          <w:bCs/>
          <w:spacing w:val="-2"/>
          <w:sz w:val="16"/>
          <w:szCs w:val="16"/>
        </w:rPr>
        <w:t>this north country</w:t>
      </w:r>
      <w:r>
        <w:rPr>
          <w:rFonts w:ascii="Arial" w:hAnsi="Arial" w:cs="Arial"/>
          <w:spacing w:val="-2"/>
          <w:sz w:val="16"/>
          <w:szCs w:val="16"/>
        </w:rPr>
        <w:t>.</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1:2</w:t>
      </w: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t xml:space="preserve">And </w:t>
      </w:r>
      <w:r>
        <w:rPr>
          <w:rFonts w:ascii="Arial" w:hAnsi="Arial" w:cs="Arial"/>
          <w:b/>
          <w:bCs/>
          <w:spacing w:val="-2"/>
          <w:sz w:val="16"/>
          <w:szCs w:val="16"/>
        </w:rPr>
        <w:t>I take mine account from the twenty and four plates which were found by the people of Limhi, which is called the Book of Ether</w:t>
      </w:r>
      <w:r>
        <w:rPr>
          <w:rFonts w:ascii="Arial" w:hAnsi="Arial" w:cs="Arial"/>
          <w:spacing w:val="-2"/>
          <w:sz w:val="16"/>
          <w:szCs w:val="16"/>
        </w:rPr>
        <w:t>.</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1:3</w:t>
      </w: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t>And I suppose that the first part of this record, which speaks concerning the creation of the world, and also of Adam, and an account from that time even to the great tower, and whatsoever things transpired among the children of men until that time, is had among the Jews--</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1:4</w:t>
      </w: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t xml:space="preserve">Therefore I do not write those things which transpired from the days of Adam until that time; but they are had upon the plates; and whoso </w:t>
      </w:r>
      <w:proofErr w:type="spellStart"/>
      <w:r>
        <w:rPr>
          <w:rFonts w:ascii="Arial" w:hAnsi="Arial" w:cs="Arial"/>
          <w:spacing w:val="-2"/>
          <w:sz w:val="16"/>
          <w:szCs w:val="16"/>
        </w:rPr>
        <w:t>findeth</w:t>
      </w:r>
      <w:proofErr w:type="spellEnd"/>
      <w:r>
        <w:rPr>
          <w:rFonts w:ascii="Arial" w:hAnsi="Arial" w:cs="Arial"/>
          <w:spacing w:val="-2"/>
          <w:sz w:val="16"/>
          <w:szCs w:val="16"/>
        </w:rPr>
        <w:t xml:space="preserve"> them, the same will have power that he may get the full account.</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1:5</w:t>
      </w: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t>But behold, I give not the full account, but a part of the account I give, from the tower down until they were destroyed.</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1:33</w:t>
      </w: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Which Jared came forth with his brother and their families, with some others and their families, from the great tower, at the time the Lord confounded the language of the people, and swore in his wrath that they should be scattered upon all the face of the earth; and according to the word of the Lord the people were scattered.</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3:21</w:t>
      </w: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 xml:space="preserve">And it came to pass that the Lord said unto the brother of Jared: Behold, </w:t>
      </w:r>
      <w:r>
        <w:rPr>
          <w:rFonts w:ascii="Arial" w:hAnsi="Arial" w:cs="Arial"/>
          <w:b/>
          <w:bCs/>
          <w:spacing w:val="-2"/>
          <w:sz w:val="16"/>
          <w:szCs w:val="16"/>
        </w:rPr>
        <w:t>thou shalt not suffer these things which ye have seen and heard to go forth unto the world, until the time cometh that I shall glorify my name in the flesh</w:t>
      </w:r>
      <w:r>
        <w:rPr>
          <w:rFonts w:ascii="Arial" w:hAnsi="Arial" w:cs="Arial"/>
          <w:spacing w:val="-2"/>
          <w:sz w:val="16"/>
          <w:szCs w:val="16"/>
        </w:rPr>
        <w:t xml:space="preserve">; wherefore, ye shall treasure up the things which ye have seen and heard, </w:t>
      </w:r>
      <w:r>
        <w:rPr>
          <w:rFonts w:ascii="Arial" w:hAnsi="Arial" w:cs="Arial"/>
          <w:b/>
          <w:bCs/>
          <w:spacing w:val="-2"/>
          <w:sz w:val="16"/>
          <w:szCs w:val="16"/>
        </w:rPr>
        <w:t>and show it to no man</w:t>
      </w:r>
      <w:r>
        <w:rPr>
          <w:rFonts w:ascii="Arial" w:hAnsi="Arial" w:cs="Arial"/>
          <w:spacing w:val="-2"/>
          <w:sz w:val="16"/>
          <w:szCs w:val="16"/>
        </w:rPr>
        <w:t>.</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3:22</w:t>
      </w: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 xml:space="preserve">And behold, when ye shall come unto me, </w:t>
      </w:r>
      <w:r>
        <w:rPr>
          <w:rFonts w:ascii="Arial" w:hAnsi="Arial" w:cs="Arial"/>
          <w:b/>
          <w:bCs/>
          <w:spacing w:val="-2"/>
          <w:sz w:val="16"/>
          <w:szCs w:val="16"/>
        </w:rPr>
        <w:t>ye shall write them and shall seal them up, that no one can interpret them; for ye shall write them in a language that they cannot be read</w:t>
      </w:r>
      <w:r>
        <w:rPr>
          <w:rFonts w:ascii="Arial" w:hAnsi="Arial" w:cs="Arial"/>
          <w:spacing w:val="-2"/>
          <w:sz w:val="16"/>
          <w:szCs w:val="16"/>
        </w:rPr>
        <w:t>.</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3:23</w:t>
      </w: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 xml:space="preserve">And behold, </w:t>
      </w:r>
      <w:r>
        <w:rPr>
          <w:rFonts w:ascii="Arial" w:hAnsi="Arial" w:cs="Arial"/>
          <w:b/>
          <w:bCs/>
          <w:spacing w:val="-2"/>
          <w:sz w:val="16"/>
          <w:szCs w:val="16"/>
        </w:rPr>
        <w:t>these two stones will I give unto thee, and ye shall seal them up also with the things which ye shall write</w:t>
      </w:r>
      <w:r>
        <w:rPr>
          <w:rFonts w:ascii="Arial" w:hAnsi="Arial" w:cs="Arial"/>
          <w:spacing w:val="-2"/>
          <w:sz w:val="16"/>
          <w:szCs w:val="16"/>
        </w:rPr>
        <w:t>.</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3:24</w:t>
      </w: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For behold, the language which ye shall write I have confounded; wherefore I will cause in my own due time that these stones shall magnify to the eyes of men these things which ye shall write.</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3:25</w:t>
      </w: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And when the Lord had said these words, he showed unto the brother of Jared all the inhabitants of the earth which had been, and also all that would be; and he withheld them not from his sight, even unto the ends of the earth.</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3:26</w:t>
      </w: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For he had said unto him in times before, that if he would believe in him that he could show unto him all things--it should be show unto him; therefore the Lord could not withhold anything from him, for he knew that he the Lord could show him all things.</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3:27</w:t>
      </w: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 xml:space="preserve">And the Lord said unto him: </w:t>
      </w:r>
      <w:r>
        <w:rPr>
          <w:rFonts w:ascii="Arial" w:hAnsi="Arial" w:cs="Arial"/>
          <w:b/>
          <w:bCs/>
          <w:spacing w:val="-2"/>
          <w:sz w:val="16"/>
          <w:szCs w:val="16"/>
        </w:rPr>
        <w:t>Write these things and seal them up</w:t>
      </w:r>
      <w:r>
        <w:rPr>
          <w:rFonts w:ascii="Arial" w:hAnsi="Arial" w:cs="Arial"/>
          <w:spacing w:val="-2"/>
          <w:sz w:val="16"/>
          <w:szCs w:val="16"/>
        </w:rPr>
        <w:t>; and I will show them in mine won due time unto the children of men.</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3:28</w:t>
      </w: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 xml:space="preserve">And it came to pass that the Lord </w:t>
      </w:r>
      <w:r>
        <w:rPr>
          <w:rFonts w:ascii="Arial" w:hAnsi="Arial" w:cs="Arial"/>
          <w:b/>
          <w:bCs/>
          <w:spacing w:val="-2"/>
          <w:sz w:val="16"/>
          <w:szCs w:val="16"/>
        </w:rPr>
        <w:t>commanded</w:t>
      </w:r>
      <w:r>
        <w:rPr>
          <w:rFonts w:ascii="Arial" w:hAnsi="Arial" w:cs="Arial"/>
          <w:spacing w:val="-2"/>
          <w:sz w:val="16"/>
          <w:szCs w:val="16"/>
        </w:rPr>
        <w:t xml:space="preserve"> him that he should seal up the two stones which he had </w:t>
      </w:r>
      <w:r>
        <w:rPr>
          <w:rFonts w:ascii="Arial" w:hAnsi="Arial" w:cs="Arial"/>
          <w:spacing w:val="-2"/>
          <w:sz w:val="16"/>
          <w:szCs w:val="16"/>
        </w:rPr>
        <w:lastRenderedPageBreak/>
        <w:t>received, and show them not, until the Lord should show them unto the children of men.</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4:1</w:t>
      </w: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t xml:space="preserve">And the Lord </w:t>
      </w:r>
      <w:r>
        <w:rPr>
          <w:rFonts w:ascii="Arial" w:hAnsi="Arial" w:cs="Arial"/>
          <w:b/>
          <w:bCs/>
          <w:spacing w:val="-2"/>
          <w:sz w:val="16"/>
          <w:szCs w:val="16"/>
        </w:rPr>
        <w:t>commanded</w:t>
      </w:r>
      <w:r>
        <w:rPr>
          <w:rFonts w:ascii="Arial" w:hAnsi="Arial" w:cs="Arial"/>
          <w:spacing w:val="-2"/>
          <w:sz w:val="16"/>
          <w:szCs w:val="16"/>
        </w:rPr>
        <w:t xml:space="preserve"> the brother of Jared to go down out of the mount from the presence of the Lord, and write the things which he had seen; and they were forbidden to come unto the children of men until after that he should be lifted up upon the cross; and for this cause did king Mosiah </w:t>
      </w:r>
      <w:r>
        <w:rPr>
          <w:rFonts w:ascii="Arial" w:hAnsi="Arial" w:cs="Arial"/>
          <w:b/>
          <w:bCs/>
          <w:spacing w:val="-2"/>
          <w:sz w:val="16"/>
          <w:szCs w:val="16"/>
        </w:rPr>
        <w:t>[Benjamin]</w:t>
      </w:r>
      <w:r>
        <w:rPr>
          <w:rFonts w:ascii="Arial" w:hAnsi="Arial" w:cs="Arial"/>
          <w:spacing w:val="-2"/>
          <w:sz w:val="16"/>
          <w:szCs w:val="16"/>
        </w:rPr>
        <w:t xml:space="preserve"> </w:t>
      </w:r>
      <w:r>
        <w:rPr>
          <w:rFonts w:ascii="Arial" w:hAnsi="Arial" w:cs="Arial"/>
          <w:b/>
          <w:bCs/>
          <w:spacing w:val="-2"/>
          <w:sz w:val="16"/>
          <w:szCs w:val="16"/>
        </w:rPr>
        <w:t>keep them</w:t>
      </w:r>
      <w:r>
        <w:rPr>
          <w:rFonts w:ascii="Arial" w:hAnsi="Arial" w:cs="Arial"/>
          <w:spacing w:val="-2"/>
          <w:sz w:val="16"/>
          <w:szCs w:val="16"/>
        </w:rPr>
        <w:t>, that they should not come unto the world until after Christ should show himself unto his people.</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4:2</w:t>
      </w: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t xml:space="preserve">And </w:t>
      </w:r>
      <w:r>
        <w:rPr>
          <w:rFonts w:ascii="Arial" w:hAnsi="Arial" w:cs="Arial"/>
          <w:b/>
          <w:bCs/>
          <w:spacing w:val="-2"/>
          <w:sz w:val="16"/>
          <w:szCs w:val="16"/>
        </w:rPr>
        <w:t>after</w:t>
      </w:r>
      <w:r>
        <w:rPr>
          <w:rFonts w:ascii="Arial" w:hAnsi="Arial" w:cs="Arial"/>
          <w:spacing w:val="-2"/>
          <w:sz w:val="16"/>
          <w:szCs w:val="16"/>
        </w:rPr>
        <w:t xml:space="preserve"> Christ truly had showed himself unto his people </w:t>
      </w:r>
      <w:r>
        <w:rPr>
          <w:rFonts w:ascii="Arial" w:hAnsi="Arial" w:cs="Arial"/>
          <w:b/>
          <w:bCs/>
          <w:spacing w:val="-2"/>
          <w:sz w:val="16"/>
          <w:szCs w:val="16"/>
        </w:rPr>
        <w:t>he commanded that they should be made manifest</w:t>
      </w:r>
      <w:r>
        <w:rPr>
          <w:rFonts w:ascii="Arial" w:hAnsi="Arial" w:cs="Arial"/>
          <w:spacing w:val="-2"/>
          <w:sz w:val="16"/>
          <w:szCs w:val="16"/>
        </w:rPr>
        <w:t>.</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4:3</w:t>
      </w: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t xml:space="preserve">And now, after that, they have all dwindled in unbelief; and </w:t>
      </w:r>
      <w:r>
        <w:rPr>
          <w:rFonts w:ascii="Arial" w:hAnsi="Arial" w:cs="Arial"/>
          <w:b/>
          <w:bCs/>
          <w:spacing w:val="-2"/>
          <w:sz w:val="16"/>
          <w:szCs w:val="16"/>
        </w:rPr>
        <w:t>there is none</w:t>
      </w:r>
      <w:r>
        <w:rPr>
          <w:rFonts w:ascii="Arial" w:hAnsi="Arial" w:cs="Arial"/>
          <w:spacing w:val="-2"/>
          <w:sz w:val="16"/>
          <w:szCs w:val="16"/>
        </w:rPr>
        <w:t xml:space="preserve"> save it be the Lamanites, and they have rejected the gospel of Christ; therefore I am </w:t>
      </w:r>
      <w:r>
        <w:rPr>
          <w:rFonts w:ascii="Arial" w:hAnsi="Arial" w:cs="Arial"/>
          <w:b/>
          <w:bCs/>
          <w:spacing w:val="-2"/>
          <w:sz w:val="16"/>
          <w:szCs w:val="16"/>
        </w:rPr>
        <w:t>commanded</w:t>
      </w:r>
      <w:r>
        <w:rPr>
          <w:rFonts w:ascii="Arial" w:hAnsi="Arial" w:cs="Arial"/>
          <w:spacing w:val="-2"/>
          <w:sz w:val="16"/>
          <w:szCs w:val="16"/>
        </w:rPr>
        <w:t xml:space="preserve"> that I should hide them up again in the earth.</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4:4</w:t>
      </w: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t xml:space="preserve">Behold, </w:t>
      </w:r>
      <w:r>
        <w:rPr>
          <w:rFonts w:ascii="Arial" w:hAnsi="Arial" w:cs="Arial"/>
          <w:b/>
          <w:bCs/>
          <w:spacing w:val="-2"/>
          <w:sz w:val="16"/>
          <w:szCs w:val="16"/>
        </w:rPr>
        <w:t>I have written upon these plates the very things which the brother of Jared saw</w:t>
      </w:r>
      <w:r>
        <w:rPr>
          <w:rFonts w:ascii="Arial" w:hAnsi="Arial" w:cs="Arial"/>
          <w:spacing w:val="-2"/>
          <w:sz w:val="16"/>
          <w:szCs w:val="16"/>
        </w:rPr>
        <w:t>; and there never were greater things made manifest than those which were made manifest unto the brother of Jared.</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4:5</w:t>
      </w: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t xml:space="preserve">Wherefore </w:t>
      </w:r>
      <w:r>
        <w:rPr>
          <w:rFonts w:ascii="Arial" w:hAnsi="Arial" w:cs="Arial"/>
          <w:b/>
          <w:bCs/>
          <w:spacing w:val="-2"/>
          <w:sz w:val="16"/>
          <w:szCs w:val="16"/>
        </w:rPr>
        <w:t>the Lord hath commanded me to write them</w:t>
      </w:r>
      <w:r>
        <w:rPr>
          <w:rFonts w:ascii="Arial" w:hAnsi="Arial" w:cs="Arial"/>
          <w:spacing w:val="-2"/>
          <w:sz w:val="16"/>
          <w:szCs w:val="16"/>
        </w:rPr>
        <w:t xml:space="preserve">; and I have written them. And he commanded me that I should seal them up; and he also hath commanded that I should seal up the interpretation thereof; wherefore </w:t>
      </w:r>
      <w:r>
        <w:rPr>
          <w:rFonts w:ascii="Arial" w:hAnsi="Arial" w:cs="Arial"/>
          <w:b/>
          <w:bCs/>
          <w:spacing w:val="-2"/>
          <w:sz w:val="16"/>
          <w:szCs w:val="16"/>
        </w:rPr>
        <w:t>I have sealed up the interpreters</w:t>
      </w:r>
      <w:r>
        <w:rPr>
          <w:rFonts w:ascii="Arial" w:hAnsi="Arial" w:cs="Arial"/>
          <w:spacing w:val="-2"/>
          <w:sz w:val="16"/>
          <w:szCs w:val="16"/>
        </w:rPr>
        <w:t>, according to the commandment of the Lord.</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4:6</w:t>
      </w: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t>For the Lord said unto me: They shall not go forth unto the Gentiles until the day that they shall repent of their iniquity, and become clean before the Lord.</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4:7</w:t>
      </w: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t>And in that day that they shall exercise faith in me, saith the Lord, even as the brother of Jared did, that they may become sanctified in me, then will I manifest unto them the things which the brother of Jared saw, even to the unfolding unto them all my revelations, saith Jesus Christ, the Son of God, the Father of the heavens and of the earth, and all things that in them are.</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4:19</w:t>
      </w:r>
      <w:r>
        <w:rPr>
          <w:rFonts w:ascii="Arial" w:hAnsi="Arial" w:cs="Arial"/>
          <w:spacing w:val="-2"/>
          <w:sz w:val="16"/>
          <w:szCs w:val="16"/>
        </w:rPr>
        <w:tab/>
      </w:r>
      <w:r w:rsidR="00FD74DA">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 xml:space="preserve">. . . </w:t>
      </w:r>
      <w:r>
        <w:rPr>
          <w:rFonts w:ascii="Arial" w:hAnsi="Arial" w:cs="Arial"/>
          <w:b/>
          <w:bCs/>
          <w:spacing w:val="-2"/>
          <w:sz w:val="16"/>
          <w:szCs w:val="16"/>
        </w:rPr>
        <w:t>Amen</w:t>
      </w:r>
      <w:r>
        <w:rPr>
          <w:rFonts w:ascii="Arial" w:hAnsi="Arial" w:cs="Arial"/>
          <w:spacing w:val="-2"/>
          <w:sz w:val="16"/>
          <w:szCs w:val="16"/>
        </w:rPr>
        <w:t>.</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5:1</w:t>
      </w: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t xml:space="preserve">And now I, Moroni, </w:t>
      </w:r>
      <w:r>
        <w:rPr>
          <w:rFonts w:ascii="Arial" w:hAnsi="Arial" w:cs="Arial"/>
          <w:b/>
          <w:bCs/>
          <w:spacing w:val="-2"/>
          <w:sz w:val="16"/>
          <w:szCs w:val="16"/>
        </w:rPr>
        <w:t>have written the words which were commanded me, according to my memory</w:t>
      </w:r>
      <w:r>
        <w:rPr>
          <w:rFonts w:ascii="Arial" w:hAnsi="Arial" w:cs="Arial"/>
          <w:spacing w:val="-2"/>
          <w:sz w:val="16"/>
          <w:szCs w:val="16"/>
        </w:rPr>
        <w:t xml:space="preserve">; and I have told you </w:t>
      </w:r>
      <w:r>
        <w:rPr>
          <w:rFonts w:ascii="Arial" w:hAnsi="Arial" w:cs="Arial"/>
          <w:b/>
          <w:bCs/>
          <w:spacing w:val="-2"/>
          <w:sz w:val="16"/>
          <w:szCs w:val="16"/>
        </w:rPr>
        <w:t>the things which I have sealed up</w:t>
      </w:r>
      <w:r>
        <w:rPr>
          <w:rFonts w:ascii="Arial" w:hAnsi="Arial" w:cs="Arial"/>
          <w:spacing w:val="-2"/>
          <w:sz w:val="16"/>
          <w:szCs w:val="16"/>
        </w:rPr>
        <w:t xml:space="preserve">; therefore </w:t>
      </w:r>
      <w:r>
        <w:rPr>
          <w:rFonts w:ascii="Arial" w:hAnsi="Arial" w:cs="Arial"/>
          <w:b/>
          <w:bCs/>
          <w:spacing w:val="-2"/>
          <w:sz w:val="16"/>
          <w:szCs w:val="16"/>
        </w:rPr>
        <w:t>touch them not in order that ye may translate; for that thing is forbidden you, except by and by it shall be wisdom in God</w:t>
      </w:r>
      <w:r>
        <w:rPr>
          <w:rFonts w:ascii="Arial" w:hAnsi="Arial" w:cs="Arial"/>
          <w:spacing w:val="-2"/>
          <w:sz w:val="16"/>
          <w:szCs w:val="16"/>
        </w:rPr>
        <w:t>.</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5:6</w:t>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ab/>
        <w:t xml:space="preserve">. . . </w:t>
      </w:r>
      <w:r>
        <w:rPr>
          <w:rFonts w:ascii="Arial" w:hAnsi="Arial" w:cs="Arial"/>
          <w:b/>
          <w:bCs/>
          <w:spacing w:val="-2"/>
          <w:sz w:val="16"/>
          <w:szCs w:val="16"/>
        </w:rPr>
        <w:t>Amen</w:t>
      </w:r>
    </w:p>
    <w:p w:rsidR="007F6C7A" w:rsidRDefault="007F6C7A" w:rsidP="007F6C7A">
      <w:pPr>
        <w:tabs>
          <w:tab w:val="left" w:pos="-720"/>
        </w:tabs>
        <w:suppressAutoHyphens/>
        <w:spacing w:line="240" w:lineRule="atLeast"/>
        <w:jc w:val="both"/>
        <w:rPr>
          <w:rFonts w:ascii="Arial" w:hAnsi="Arial" w:cs="Arial"/>
          <w:spacing w:val="-2"/>
          <w:sz w:val="16"/>
          <w:szCs w:val="16"/>
        </w:rPr>
      </w:pPr>
      <w:r>
        <w:rPr>
          <w:rFonts w:ascii="Arial" w:hAnsi="Arial" w:cs="Arial"/>
          <w:spacing w:val="-2"/>
          <w:sz w:val="16"/>
          <w:szCs w:val="16"/>
        </w:rPr>
        <w:tab/>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12:24</w:t>
      </w:r>
      <w:r>
        <w:rPr>
          <w:rFonts w:ascii="Arial" w:hAnsi="Arial" w:cs="Arial"/>
          <w:spacing w:val="-2"/>
          <w:sz w:val="16"/>
          <w:szCs w:val="16"/>
        </w:rPr>
        <w:tab/>
      </w:r>
      <w:r>
        <w:rPr>
          <w:rFonts w:ascii="Arial" w:hAnsi="Arial" w:cs="Arial"/>
          <w:spacing w:val="-2"/>
          <w:sz w:val="16"/>
          <w:szCs w:val="16"/>
        </w:rPr>
        <w:tab/>
        <w:t xml:space="preserve">And thou hast made us that we could write but little, because of the awkwardness of our hands.  Behold, thou has not made us mighty in writing like unto the brother of Jared, for thou </w:t>
      </w:r>
      <w:proofErr w:type="spellStart"/>
      <w:r>
        <w:rPr>
          <w:rFonts w:ascii="Arial" w:hAnsi="Arial" w:cs="Arial"/>
          <w:spacing w:val="-2"/>
          <w:sz w:val="16"/>
          <w:szCs w:val="16"/>
        </w:rPr>
        <w:t>madest</w:t>
      </w:r>
      <w:proofErr w:type="spellEnd"/>
      <w:r>
        <w:rPr>
          <w:rFonts w:ascii="Arial" w:hAnsi="Arial" w:cs="Arial"/>
          <w:spacing w:val="-2"/>
          <w:sz w:val="16"/>
          <w:szCs w:val="16"/>
        </w:rPr>
        <w:t xml:space="preserve"> him that the things which he wrote were mighty even as thou art, unto the overpowering of man to read them. </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12:32</w:t>
      </w:r>
      <w:r>
        <w:rPr>
          <w:rFonts w:ascii="Arial" w:hAnsi="Arial" w:cs="Arial"/>
          <w:spacing w:val="-2"/>
          <w:sz w:val="16"/>
          <w:szCs w:val="16"/>
        </w:rPr>
        <w:tab/>
      </w:r>
      <w:r>
        <w:rPr>
          <w:rFonts w:ascii="Arial" w:hAnsi="Arial" w:cs="Arial"/>
          <w:spacing w:val="-2"/>
          <w:sz w:val="16"/>
          <w:szCs w:val="16"/>
        </w:rPr>
        <w:tab/>
        <w:t xml:space="preserve">And </w:t>
      </w:r>
      <w:r>
        <w:rPr>
          <w:rFonts w:ascii="Arial" w:hAnsi="Arial" w:cs="Arial"/>
          <w:b/>
          <w:bCs/>
          <w:spacing w:val="-2"/>
          <w:sz w:val="16"/>
          <w:szCs w:val="16"/>
        </w:rPr>
        <w:t>I also remember</w:t>
      </w:r>
      <w:r>
        <w:rPr>
          <w:rFonts w:ascii="Arial" w:hAnsi="Arial" w:cs="Arial"/>
          <w:spacing w:val="-2"/>
          <w:sz w:val="16"/>
          <w:szCs w:val="16"/>
        </w:rPr>
        <w:t xml:space="preserve"> that thou hast said that thou hast prepared a house for man, yea, even among the mansions of thy Father, in which man might have a more excellent hope . . .</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12:33</w:t>
      </w:r>
      <w:r>
        <w:rPr>
          <w:rFonts w:ascii="Arial" w:hAnsi="Arial" w:cs="Arial"/>
          <w:spacing w:val="-2"/>
          <w:sz w:val="16"/>
          <w:szCs w:val="16"/>
        </w:rPr>
        <w:tab/>
      </w:r>
      <w:r>
        <w:rPr>
          <w:rFonts w:ascii="Arial" w:hAnsi="Arial" w:cs="Arial"/>
          <w:spacing w:val="-2"/>
          <w:sz w:val="16"/>
          <w:szCs w:val="16"/>
        </w:rPr>
        <w:tab/>
        <w:t xml:space="preserve">And again, </w:t>
      </w:r>
      <w:r>
        <w:rPr>
          <w:rFonts w:ascii="Arial" w:hAnsi="Arial" w:cs="Arial"/>
          <w:b/>
          <w:bCs/>
          <w:spacing w:val="-2"/>
          <w:sz w:val="16"/>
          <w:szCs w:val="16"/>
        </w:rPr>
        <w:t>I remember</w:t>
      </w:r>
      <w:r>
        <w:rPr>
          <w:rFonts w:ascii="Arial" w:hAnsi="Arial" w:cs="Arial"/>
          <w:spacing w:val="-2"/>
          <w:sz w:val="16"/>
          <w:szCs w:val="16"/>
        </w:rPr>
        <w:t xml:space="preserve"> that thou has said that thou hast loved the world, even unto the laying down of thy life for the world . . .</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12:41</w:t>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And now I would commend you to seek this Jesus. . . Amen</w:t>
      </w:r>
    </w:p>
    <w:p w:rsidR="007F6C7A" w:rsidRDefault="007F6C7A" w:rsidP="007F6C7A">
      <w:pPr>
        <w:tabs>
          <w:tab w:val="left" w:pos="-720"/>
        </w:tabs>
        <w:suppressAutoHyphens/>
        <w:spacing w:line="240" w:lineRule="atLeast"/>
        <w:jc w:val="both"/>
        <w:rPr>
          <w:rFonts w:ascii="Arial" w:hAnsi="Arial" w:cs="Arial"/>
          <w:spacing w:val="-2"/>
          <w:sz w:val="16"/>
          <w:szCs w:val="16"/>
        </w:rPr>
      </w:pP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A.D. 401-421</w:t>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MORONI FINISHES HIS ABRIDGMENT OF THE BOOK OF ETHER</w:t>
      </w:r>
    </w:p>
    <w:p w:rsidR="007F6C7A" w:rsidRDefault="007F6C7A" w:rsidP="007F6C7A">
      <w:pPr>
        <w:tabs>
          <w:tab w:val="left" w:pos="-720"/>
        </w:tabs>
        <w:suppressAutoHyphens/>
        <w:spacing w:line="240" w:lineRule="atLeast"/>
        <w:jc w:val="both"/>
        <w:rPr>
          <w:rFonts w:ascii="Arial" w:hAnsi="Arial" w:cs="Arial"/>
          <w:spacing w:val="-2"/>
          <w:sz w:val="16"/>
          <w:szCs w:val="16"/>
        </w:rPr>
      </w:pP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13:1</w:t>
      </w: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And now I, Moroni, proceed to finish my record concerning the destruction of the people of whom I have been writing.</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15:11</w:t>
      </w:r>
      <w:r>
        <w:rPr>
          <w:rFonts w:ascii="Arial" w:hAnsi="Arial" w:cs="Arial"/>
          <w:spacing w:val="-2"/>
          <w:sz w:val="16"/>
          <w:szCs w:val="16"/>
        </w:rPr>
        <w:tab/>
      </w:r>
      <w:r>
        <w:rPr>
          <w:rFonts w:ascii="Arial" w:hAnsi="Arial" w:cs="Arial"/>
          <w:spacing w:val="-2"/>
          <w:sz w:val="16"/>
          <w:szCs w:val="16"/>
        </w:rPr>
        <w:tab/>
        <w:t>And it came to pass that the army of Coriantumr did pitch their tents by the hill Ramah; and it was that same hill where my father Mormon did hide up the records unto the Lord, which were sacred.</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Ether 15:33</w:t>
      </w:r>
      <w:r>
        <w:rPr>
          <w:rFonts w:ascii="Arial" w:hAnsi="Arial" w:cs="Arial"/>
          <w:spacing w:val="-2"/>
          <w:sz w:val="16"/>
          <w:szCs w:val="16"/>
        </w:rPr>
        <w:tab/>
      </w:r>
      <w:r>
        <w:rPr>
          <w:rFonts w:ascii="Arial" w:hAnsi="Arial" w:cs="Arial"/>
          <w:spacing w:val="-2"/>
          <w:sz w:val="16"/>
          <w:szCs w:val="16"/>
        </w:rPr>
        <w:tab/>
        <w:t xml:space="preserve">And the Lord </w:t>
      </w:r>
      <w:proofErr w:type="spellStart"/>
      <w:r>
        <w:rPr>
          <w:rFonts w:ascii="Arial" w:hAnsi="Arial" w:cs="Arial"/>
          <w:spacing w:val="-2"/>
          <w:sz w:val="16"/>
          <w:szCs w:val="16"/>
        </w:rPr>
        <w:t>spake</w:t>
      </w:r>
      <w:proofErr w:type="spellEnd"/>
      <w:r>
        <w:rPr>
          <w:rFonts w:ascii="Arial" w:hAnsi="Arial" w:cs="Arial"/>
          <w:spacing w:val="-2"/>
          <w:sz w:val="16"/>
          <w:szCs w:val="16"/>
        </w:rPr>
        <w:t xml:space="preserve"> unto Ether, and said unto him: Go forth. And he went forth, and beheld that the words of the Lord had all been fulfilled; and he finished his record; (and </w:t>
      </w:r>
      <w:r>
        <w:rPr>
          <w:rFonts w:ascii="Arial" w:hAnsi="Arial" w:cs="Arial"/>
          <w:b/>
          <w:bCs/>
          <w:spacing w:val="-2"/>
          <w:sz w:val="16"/>
          <w:szCs w:val="16"/>
        </w:rPr>
        <w:t>the hundredth part I have not written</w:t>
      </w:r>
      <w:r>
        <w:rPr>
          <w:rFonts w:ascii="Arial" w:hAnsi="Arial" w:cs="Arial"/>
          <w:spacing w:val="-2"/>
          <w:sz w:val="16"/>
          <w:szCs w:val="16"/>
        </w:rPr>
        <w:t>) and he hid them in a manner that the people of Limhi did find them.</w:t>
      </w:r>
    </w:p>
    <w:p w:rsidR="007F6C7A" w:rsidRDefault="007F6C7A" w:rsidP="007F6C7A">
      <w:pPr>
        <w:tabs>
          <w:tab w:val="left" w:pos="-720"/>
        </w:tabs>
        <w:suppressAutoHyphens/>
        <w:spacing w:line="240" w:lineRule="atLeast"/>
        <w:jc w:val="both"/>
        <w:rPr>
          <w:rFonts w:ascii="Arial" w:hAnsi="Arial" w:cs="Arial"/>
          <w:spacing w:val="-2"/>
          <w:sz w:val="16"/>
          <w:szCs w:val="16"/>
        </w:rPr>
      </w:pP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A.D. 401-421</w:t>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MORONI LEAVES THE AREA OF CUMORAH (MESOAMERICA) TO TESTIFY OF CHRIST</w:t>
      </w:r>
    </w:p>
    <w:p w:rsidR="007F6C7A" w:rsidRDefault="007F6C7A" w:rsidP="007F6C7A">
      <w:pPr>
        <w:tabs>
          <w:tab w:val="left" w:pos="-720"/>
        </w:tabs>
        <w:suppressAutoHyphens/>
        <w:spacing w:line="240" w:lineRule="atLeast"/>
        <w:jc w:val="both"/>
        <w:rPr>
          <w:rFonts w:ascii="Arial" w:hAnsi="Arial" w:cs="Arial"/>
          <w:spacing w:val="-2"/>
          <w:sz w:val="16"/>
          <w:szCs w:val="16"/>
        </w:rPr>
      </w:pP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Moroni 1:1</w:t>
      </w:r>
      <w:r>
        <w:rPr>
          <w:rFonts w:ascii="Arial" w:hAnsi="Arial" w:cs="Arial"/>
          <w:spacing w:val="-2"/>
          <w:sz w:val="16"/>
          <w:szCs w:val="16"/>
        </w:rPr>
        <w:tab/>
      </w:r>
      <w:r>
        <w:rPr>
          <w:rFonts w:ascii="Arial" w:hAnsi="Arial" w:cs="Arial"/>
          <w:spacing w:val="-2"/>
          <w:sz w:val="16"/>
          <w:szCs w:val="16"/>
        </w:rPr>
        <w:tab/>
        <w:t xml:space="preserve">Now I, Moroni, after having made an end of abridging the account of the people of Jared, </w:t>
      </w:r>
      <w:r>
        <w:rPr>
          <w:rFonts w:ascii="Arial" w:hAnsi="Arial" w:cs="Arial"/>
          <w:i/>
          <w:iCs/>
          <w:spacing w:val="-2"/>
          <w:sz w:val="16"/>
          <w:szCs w:val="16"/>
        </w:rPr>
        <w:t>I had supposed not to have written more</w:t>
      </w:r>
      <w:r>
        <w:rPr>
          <w:rFonts w:ascii="Arial" w:hAnsi="Arial" w:cs="Arial"/>
          <w:spacing w:val="-2"/>
          <w:sz w:val="16"/>
          <w:szCs w:val="16"/>
        </w:rPr>
        <w:t>, but I have not as yet perished; and I make not myself known to the Lamanites lest they should destroy me.</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Moroni 1:2</w:t>
      </w:r>
      <w:r>
        <w:rPr>
          <w:rFonts w:ascii="Arial" w:hAnsi="Arial" w:cs="Arial"/>
          <w:spacing w:val="-2"/>
          <w:sz w:val="16"/>
          <w:szCs w:val="16"/>
        </w:rPr>
        <w:tab/>
      </w:r>
      <w:r>
        <w:rPr>
          <w:rFonts w:ascii="Arial" w:hAnsi="Arial" w:cs="Arial"/>
          <w:spacing w:val="-2"/>
          <w:sz w:val="16"/>
          <w:szCs w:val="16"/>
        </w:rPr>
        <w:tab/>
        <w:t xml:space="preserve">For behold, their wars are exceedingly fierce among themselves; and because of their hatred </w:t>
      </w:r>
      <w:r>
        <w:rPr>
          <w:rFonts w:ascii="Arial" w:hAnsi="Arial" w:cs="Arial"/>
          <w:b/>
          <w:bCs/>
          <w:spacing w:val="-2"/>
          <w:sz w:val="16"/>
          <w:szCs w:val="16"/>
        </w:rPr>
        <w:t>they put to death every Nephite that will not deny the Christ</w:t>
      </w:r>
      <w:r>
        <w:rPr>
          <w:rFonts w:ascii="Arial" w:hAnsi="Arial" w:cs="Arial"/>
          <w:spacing w:val="-2"/>
          <w:sz w:val="16"/>
          <w:szCs w:val="16"/>
        </w:rPr>
        <w:t>.</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Moroni 1:3</w:t>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 xml:space="preserve">And I, Moroni, will not deny the Christ; wherefore, </w:t>
      </w:r>
      <w:r>
        <w:rPr>
          <w:rFonts w:ascii="Arial" w:hAnsi="Arial" w:cs="Arial"/>
          <w:b/>
          <w:bCs/>
          <w:spacing w:val="-2"/>
          <w:sz w:val="16"/>
          <w:szCs w:val="16"/>
        </w:rPr>
        <w:t>I wander whithersoever</w:t>
      </w:r>
      <w:r>
        <w:rPr>
          <w:rFonts w:ascii="Arial" w:hAnsi="Arial" w:cs="Arial"/>
          <w:spacing w:val="-2"/>
          <w:sz w:val="16"/>
          <w:szCs w:val="16"/>
        </w:rPr>
        <w:t xml:space="preserve"> I can for the safety of mine </w:t>
      </w:r>
      <w:r>
        <w:rPr>
          <w:rFonts w:ascii="Arial" w:hAnsi="Arial" w:cs="Arial"/>
          <w:spacing w:val="-2"/>
          <w:sz w:val="16"/>
          <w:szCs w:val="16"/>
        </w:rPr>
        <w:lastRenderedPageBreak/>
        <w:t>own life.</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Moroni 1:4</w:t>
      </w:r>
      <w:r>
        <w:rPr>
          <w:rFonts w:ascii="Arial" w:hAnsi="Arial" w:cs="Arial"/>
          <w:spacing w:val="-2"/>
          <w:sz w:val="16"/>
          <w:szCs w:val="16"/>
        </w:rPr>
        <w:tab/>
      </w:r>
      <w:r>
        <w:rPr>
          <w:rFonts w:ascii="Arial" w:hAnsi="Arial" w:cs="Arial"/>
          <w:spacing w:val="-2"/>
          <w:sz w:val="16"/>
          <w:szCs w:val="16"/>
        </w:rPr>
        <w:tab/>
        <w:t xml:space="preserve">Wherefore, I write a few more things, contrary to that which I had supposed; for </w:t>
      </w:r>
      <w:r>
        <w:rPr>
          <w:rFonts w:ascii="Arial" w:hAnsi="Arial" w:cs="Arial"/>
          <w:b/>
          <w:bCs/>
          <w:spacing w:val="-2"/>
          <w:sz w:val="16"/>
          <w:szCs w:val="16"/>
        </w:rPr>
        <w:t xml:space="preserve">I had supposed not to have written </w:t>
      </w:r>
      <w:proofErr w:type="spellStart"/>
      <w:r>
        <w:rPr>
          <w:rFonts w:ascii="Arial" w:hAnsi="Arial" w:cs="Arial"/>
          <w:b/>
          <w:bCs/>
          <w:spacing w:val="-2"/>
          <w:sz w:val="16"/>
          <w:szCs w:val="16"/>
        </w:rPr>
        <w:t>any more</w:t>
      </w:r>
      <w:proofErr w:type="spellEnd"/>
      <w:r>
        <w:rPr>
          <w:rFonts w:ascii="Arial" w:hAnsi="Arial" w:cs="Arial"/>
          <w:spacing w:val="-2"/>
          <w:sz w:val="16"/>
          <w:szCs w:val="16"/>
        </w:rPr>
        <w:t>; but I write a few more things, that perhaps they may be of worth unto my brethren, the Lamanites, in some future day, according to the will of the Lord.</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Moroni 2,3,4,5,6</w:t>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[Moroni's teachings]</w:t>
      </w:r>
    </w:p>
    <w:p w:rsidR="007F6C7A" w:rsidRDefault="007F6C7A" w:rsidP="007F6C7A">
      <w:pPr>
        <w:tabs>
          <w:tab w:val="left" w:pos="-720"/>
          <w:tab w:val="left" w:pos="0"/>
          <w:tab w:val="left" w:pos="720"/>
        </w:tabs>
        <w:suppressAutoHyphens/>
        <w:spacing w:line="240" w:lineRule="atLeast"/>
        <w:ind w:left="1440" w:hanging="1440"/>
        <w:jc w:val="both"/>
        <w:rPr>
          <w:rFonts w:ascii="Arial" w:hAnsi="Arial" w:cs="Arial"/>
          <w:spacing w:val="-2"/>
          <w:sz w:val="16"/>
          <w:szCs w:val="16"/>
        </w:rPr>
      </w:pP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 xml:space="preserve">"The Words of Christ, which he </w:t>
      </w:r>
      <w:proofErr w:type="spellStart"/>
      <w:r>
        <w:rPr>
          <w:rFonts w:ascii="Arial" w:hAnsi="Arial" w:cs="Arial"/>
          <w:spacing w:val="-2"/>
          <w:sz w:val="16"/>
          <w:szCs w:val="16"/>
        </w:rPr>
        <w:t>spake</w:t>
      </w:r>
      <w:proofErr w:type="spellEnd"/>
      <w:r>
        <w:rPr>
          <w:rFonts w:ascii="Arial" w:hAnsi="Arial" w:cs="Arial"/>
          <w:spacing w:val="-2"/>
          <w:sz w:val="16"/>
          <w:szCs w:val="16"/>
        </w:rPr>
        <w:t xml:space="preserve"> unto his disciples" </w:t>
      </w:r>
    </w:p>
    <w:p w:rsidR="007F6C7A" w:rsidRDefault="007F6C7A" w:rsidP="007F6C7A">
      <w:pPr>
        <w:tabs>
          <w:tab w:val="left" w:pos="-720"/>
          <w:tab w:val="left" w:pos="0"/>
          <w:tab w:val="left" w:pos="720"/>
        </w:tabs>
        <w:suppressAutoHyphens/>
        <w:spacing w:line="240" w:lineRule="atLeast"/>
        <w:ind w:left="1440" w:hanging="1440"/>
        <w:jc w:val="both"/>
        <w:rPr>
          <w:rFonts w:ascii="Arial" w:hAnsi="Arial" w:cs="Arial"/>
          <w:spacing w:val="-2"/>
          <w:sz w:val="16"/>
          <w:szCs w:val="16"/>
        </w:rPr>
      </w:pP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proofErr w:type="spellStart"/>
      <w:r>
        <w:rPr>
          <w:rFonts w:ascii="Arial" w:hAnsi="Arial" w:cs="Arial"/>
          <w:spacing w:val="-2"/>
          <w:sz w:val="16"/>
          <w:szCs w:val="16"/>
        </w:rPr>
        <w:t>Chp</w:t>
      </w:r>
      <w:proofErr w:type="spellEnd"/>
      <w:r>
        <w:rPr>
          <w:rFonts w:ascii="Arial" w:hAnsi="Arial" w:cs="Arial"/>
          <w:spacing w:val="-2"/>
          <w:sz w:val="16"/>
          <w:szCs w:val="16"/>
        </w:rPr>
        <w:t>. 2</w:t>
      </w:r>
      <w:r>
        <w:rPr>
          <w:rFonts w:ascii="Arial" w:hAnsi="Arial" w:cs="Arial"/>
          <w:spacing w:val="-2"/>
          <w:sz w:val="16"/>
          <w:szCs w:val="16"/>
        </w:rPr>
        <w:tab/>
        <w:t>(Concerning the bestowal of the Holy Ghost by the Nephite Twelve)</w:t>
      </w:r>
    </w:p>
    <w:p w:rsidR="007F6C7A" w:rsidRDefault="007F6C7A" w:rsidP="007F6C7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uppressAutoHyphens/>
        <w:spacing w:line="240" w:lineRule="atLeast"/>
        <w:ind w:left="7920" w:hanging="7920"/>
        <w:jc w:val="both"/>
        <w:rPr>
          <w:rFonts w:ascii="Arial" w:hAnsi="Arial" w:cs="Arial"/>
          <w:spacing w:val="-2"/>
          <w:sz w:val="16"/>
          <w:szCs w:val="16"/>
        </w:rPr>
      </w:pP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proofErr w:type="spellStart"/>
      <w:r>
        <w:rPr>
          <w:rFonts w:ascii="Arial" w:hAnsi="Arial" w:cs="Arial"/>
          <w:spacing w:val="-2"/>
          <w:sz w:val="16"/>
          <w:szCs w:val="16"/>
        </w:rPr>
        <w:t>Chp</w:t>
      </w:r>
      <w:proofErr w:type="spellEnd"/>
      <w:r>
        <w:rPr>
          <w:rFonts w:ascii="Arial" w:hAnsi="Arial" w:cs="Arial"/>
          <w:spacing w:val="-2"/>
          <w:sz w:val="16"/>
          <w:szCs w:val="16"/>
        </w:rPr>
        <w:t>. 3</w:t>
      </w:r>
      <w:r>
        <w:rPr>
          <w:rFonts w:ascii="Arial" w:hAnsi="Arial" w:cs="Arial"/>
          <w:spacing w:val="-2"/>
          <w:sz w:val="16"/>
          <w:szCs w:val="16"/>
        </w:rPr>
        <w:tab/>
        <w:t>(Concerning the ordination of priests and teachers)</w:t>
      </w:r>
      <w:r>
        <w:rPr>
          <w:rFonts w:ascii="Arial" w:hAnsi="Arial" w:cs="Arial"/>
          <w:spacing w:val="-2"/>
          <w:sz w:val="16"/>
          <w:szCs w:val="16"/>
        </w:rPr>
        <w:tab/>
      </w:r>
      <w:r>
        <w:rPr>
          <w:rFonts w:ascii="Arial" w:hAnsi="Arial" w:cs="Arial"/>
          <w:spacing w:val="-2"/>
          <w:sz w:val="16"/>
          <w:szCs w:val="16"/>
        </w:rPr>
        <w:tab/>
      </w:r>
    </w:p>
    <w:p w:rsidR="007F6C7A" w:rsidRDefault="007F6C7A" w:rsidP="007F6C7A">
      <w:pPr>
        <w:tabs>
          <w:tab w:val="left" w:pos="-720"/>
          <w:tab w:val="left" w:pos="0"/>
          <w:tab w:val="left" w:pos="720"/>
        </w:tabs>
        <w:suppressAutoHyphens/>
        <w:spacing w:line="240" w:lineRule="atLeast"/>
        <w:ind w:left="1440" w:hanging="1440"/>
        <w:jc w:val="both"/>
        <w:rPr>
          <w:rFonts w:ascii="Arial" w:hAnsi="Arial" w:cs="Arial"/>
          <w:spacing w:val="-2"/>
          <w:sz w:val="16"/>
          <w:szCs w:val="16"/>
        </w:rPr>
      </w:pP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proofErr w:type="spellStart"/>
      <w:r>
        <w:rPr>
          <w:rFonts w:ascii="Arial" w:hAnsi="Arial" w:cs="Arial"/>
          <w:spacing w:val="-2"/>
          <w:sz w:val="16"/>
          <w:szCs w:val="16"/>
        </w:rPr>
        <w:t>Chp</w:t>
      </w:r>
      <w:proofErr w:type="spellEnd"/>
      <w:r>
        <w:rPr>
          <w:rFonts w:ascii="Arial" w:hAnsi="Arial" w:cs="Arial"/>
          <w:spacing w:val="-2"/>
          <w:sz w:val="16"/>
          <w:szCs w:val="16"/>
        </w:rPr>
        <w:t>. 4</w:t>
      </w:r>
      <w:r>
        <w:rPr>
          <w:rFonts w:ascii="Arial" w:hAnsi="Arial" w:cs="Arial"/>
          <w:spacing w:val="-2"/>
          <w:sz w:val="16"/>
          <w:szCs w:val="16"/>
        </w:rPr>
        <w:tab/>
        <w:t>(Mode of administering the sacramental bread)</w:t>
      </w:r>
    </w:p>
    <w:p w:rsidR="007F6C7A" w:rsidRDefault="007F6C7A" w:rsidP="007F6C7A">
      <w:pPr>
        <w:tabs>
          <w:tab w:val="left" w:pos="-720"/>
          <w:tab w:val="left" w:pos="0"/>
          <w:tab w:val="left" w:pos="720"/>
        </w:tabs>
        <w:suppressAutoHyphens/>
        <w:spacing w:line="240" w:lineRule="atLeast"/>
        <w:ind w:left="1440" w:hanging="1440"/>
        <w:jc w:val="both"/>
        <w:rPr>
          <w:rFonts w:ascii="Arial" w:hAnsi="Arial" w:cs="Arial"/>
          <w:spacing w:val="-2"/>
          <w:sz w:val="16"/>
          <w:szCs w:val="16"/>
        </w:rPr>
      </w:pP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proofErr w:type="spellStart"/>
      <w:r>
        <w:rPr>
          <w:rFonts w:ascii="Arial" w:hAnsi="Arial" w:cs="Arial"/>
          <w:spacing w:val="-2"/>
          <w:sz w:val="16"/>
          <w:szCs w:val="16"/>
        </w:rPr>
        <w:t>Chp</w:t>
      </w:r>
      <w:proofErr w:type="spellEnd"/>
      <w:r>
        <w:rPr>
          <w:rFonts w:ascii="Arial" w:hAnsi="Arial" w:cs="Arial"/>
          <w:spacing w:val="-2"/>
          <w:sz w:val="16"/>
          <w:szCs w:val="16"/>
        </w:rPr>
        <w:t>. 5</w:t>
      </w:r>
      <w:r>
        <w:rPr>
          <w:rFonts w:ascii="Arial" w:hAnsi="Arial" w:cs="Arial"/>
          <w:spacing w:val="-2"/>
          <w:sz w:val="16"/>
          <w:szCs w:val="16"/>
        </w:rPr>
        <w:tab/>
        <w:t>(Mode of administering the sacramental wine)</w:t>
      </w:r>
    </w:p>
    <w:p w:rsidR="007F6C7A" w:rsidRDefault="007F6C7A" w:rsidP="007F6C7A">
      <w:pPr>
        <w:tabs>
          <w:tab w:val="left" w:pos="-720"/>
          <w:tab w:val="left" w:pos="0"/>
          <w:tab w:val="left" w:pos="720"/>
        </w:tabs>
        <w:suppressAutoHyphens/>
        <w:spacing w:line="240" w:lineRule="atLeast"/>
        <w:ind w:left="1440" w:hanging="1440"/>
        <w:jc w:val="both"/>
        <w:rPr>
          <w:rFonts w:ascii="Arial" w:hAnsi="Arial" w:cs="Arial"/>
          <w:spacing w:val="-2"/>
          <w:sz w:val="16"/>
          <w:szCs w:val="16"/>
        </w:rPr>
      </w:pP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proofErr w:type="spellStart"/>
      <w:r>
        <w:rPr>
          <w:rFonts w:ascii="Arial" w:hAnsi="Arial" w:cs="Arial"/>
          <w:spacing w:val="-2"/>
          <w:sz w:val="16"/>
          <w:szCs w:val="16"/>
        </w:rPr>
        <w:t>Chp</w:t>
      </w:r>
      <w:proofErr w:type="spellEnd"/>
      <w:r>
        <w:rPr>
          <w:rFonts w:ascii="Arial" w:hAnsi="Arial" w:cs="Arial"/>
          <w:spacing w:val="-2"/>
          <w:sz w:val="16"/>
          <w:szCs w:val="16"/>
        </w:rPr>
        <w:t>. 6</w:t>
      </w:r>
      <w:r>
        <w:rPr>
          <w:rFonts w:ascii="Arial" w:hAnsi="Arial" w:cs="Arial"/>
          <w:spacing w:val="-2"/>
          <w:sz w:val="16"/>
          <w:szCs w:val="16"/>
        </w:rPr>
        <w:tab/>
        <w:t>(Conditions and mode of baptism--Church discipline)</w:t>
      </w:r>
    </w:p>
    <w:p w:rsidR="007F6C7A" w:rsidRDefault="007F6C7A" w:rsidP="007F6C7A">
      <w:pPr>
        <w:tabs>
          <w:tab w:val="left" w:pos="-720"/>
        </w:tabs>
        <w:suppressAutoHyphens/>
        <w:spacing w:line="240" w:lineRule="atLeast"/>
        <w:jc w:val="both"/>
        <w:rPr>
          <w:rFonts w:ascii="Arial" w:hAnsi="Arial" w:cs="Arial"/>
          <w:spacing w:val="-2"/>
          <w:sz w:val="16"/>
          <w:szCs w:val="16"/>
        </w:rPr>
      </w:pP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Moroni 7,8,9</w:t>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[Moroni includes Mormon's teachings &amp; Epistles to Moroni] (Note* For a chronology of Mormon's epistles, see the commentary on Moroni 8-9)</w:t>
      </w:r>
    </w:p>
    <w:p w:rsidR="007F6C7A" w:rsidRDefault="007F6C7A" w:rsidP="007F6C7A">
      <w:pPr>
        <w:tabs>
          <w:tab w:val="left" w:pos="-720"/>
          <w:tab w:val="left" w:pos="0"/>
          <w:tab w:val="left" w:pos="720"/>
        </w:tabs>
        <w:suppressAutoHyphens/>
        <w:spacing w:line="240" w:lineRule="atLeast"/>
        <w:ind w:left="1440" w:hanging="1440"/>
        <w:jc w:val="both"/>
        <w:rPr>
          <w:rFonts w:ascii="Arial" w:hAnsi="Arial" w:cs="Arial"/>
          <w:spacing w:val="-2"/>
          <w:sz w:val="16"/>
          <w:szCs w:val="16"/>
        </w:rPr>
      </w:pP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proofErr w:type="spellStart"/>
      <w:r>
        <w:rPr>
          <w:rFonts w:ascii="Arial" w:hAnsi="Arial" w:cs="Arial"/>
          <w:spacing w:val="-2"/>
          <w:sz w:val="16"/>
          <w:szCs w:val="16"/>
        </w:rPr>
        <w:t>Chp</w:t>
      </w:r>
      <w:proofErr w:type="spellEnd"/>
      <w:r>
        <w:rPr>
          <w:rFonts w:ascii="Arial" w:hAnsi="Arial" w:cs="Arial"/>
          <w:spacing w:val="-2"/>
          <w:sz w:val="16"/>
          <w:szCs w:val="16"/>
        </w:rPr>
        <w:t>. 7</w:t>
      </w:r>
      <w:r>
        <w:rPr>
          <w:rFonts w:ascii="Arial" w:hAnsi="Arial" w:cs="Arial"/>
          <w:spacing w:val="-2"/>
          <w:sz w:val="16"/>
          <w:szCs w:val="16"/>
        </w:rPr>
        <w:tab/>
        <w:t>Mormon's teachings on faith, hope, charity.</w:t>
      </w:r>
    </w:p>
    <w:p w:rsidR="007F6C7A" w:rsidRDefault="007F6C7A" w:rsidP="007F6C7A">
      <w:pPr>
        <w:tabs>
          <w:tab w:val="left" w:pos="-720"/>
          <w:tab w:val="left" w:pos="0"/>
          <w:tab w:val="left" w:pos="720"/>
        </w:tabs>
        <w:suppressAutoHyphens/>
        <w:spacing w:line="240" w:lineRule="atLeast"/>
        <w:ind w:left="1440" w:hanging="1440"/>
        <w:jc w:val="both"/>
        <w:rPr>
          <w:rFonts w:ascii="Arial" w:hAnsi="Arial" w:cs="Arial"/>
          <w:spacing w:val="-2"/>
          <w:sz w:val="16"/>
          <w:szCs w:val="16"/>
        </w:rPr>
      </w:pP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proofErr w:type="spellStart"/>
      <w:r>
        <w:rPr>
          <w:rFonts w:ascii="Arial" w:hAnsi="Arial" w:cs="Arial"/>
          <w:spacing w:val="-2"/>
          <w:sz w:val="16"/>
          <w:szCs w:val="16"/>
        </w:rPr>
        <w:t>Chp</w:t>
      </w:r>
      <w:proofErr w:type="spellEnd"/>
      <w:r>
        <w:rPr>
          <w:rFonts w:ascii="Arial" w:hAnsi="Arial" w:cs="Arial"/>
          <w:spacing w:val="-2"/>
          <w:sz w:val="16"/>
          <w:szCs w:val="16"/>
        </w:rPr>
        <w:t>. 8</w:t>
      </w:r>
      <w:r>
        <w:rPr>
          <w:rFonts w:ascii="Arial" w:hAnsi="Arial" w:cs="Arial"/>
          <w:spacing w:val="-2"/>
          <w:sz w:val="16"/>
          <w:szCs w:val="16"/>
        </w:rPr>
        <w:tab/>
        <w:t>Mormon's epistle to Moroni "soon after [his] calling to the ministry" on baptism of children</w:t>
      </w:r>
    </w:p>
    <w:p w:rsidR="007F6C7A" w:rsidRDefault="007F6C7A" w:rsidP="007F6C7A">
      <w:pPr>
        <w:tabs>
          <w:tab w:val="left" w:pos="-720"/>
          <w:tab w:val="left" w:pos="0"/>
          <w:tab w:val="left" w:pos="720"/>
        </w:tabs>
        <w:suppressAutoHyphens/>
        <w:spacing w:line="240" w:lineRule="atLeast"/>
        <w:ind w:left="1440" w:hanging="1440"/>
        <w:jc w:val="both"/>
        <w:rPr>
          <w:rFonts w:ascii="Arial" w:hAnsi="Arial" w:cs="Arial"/>
          <w:spacing w:val="-2"/>
          <w:sz w:val="16"/>
          <w:szCs w:val="16"/>
        </w:rPr>
      </w:pPr>
      <w:r>
        <w:rPr>
          <w:rFonts w:ascii="Arial" w:hAnsi="Arial" w:cs="Arial"/>
          <w:spacing w:val="-2"/>
          <w:sz w:val="16"/>
          <w:szCs w:val="16"/>
        </w:rPr>
        <w:tab/>
      </w:r>
      <w:r>
        <w:rPr>
          <w:rFonts w:ascii="Arial" w:hAnsi="Arial" w:cs="Arial"/>
          <w:spacing w:val="-2"/>
          <w:sz w:val="16"/>
          <w:szCs w:val="16"/>
        </w:rPr>
        <w:tab/>
      </w:r>
      <w:r w:rsidR="00FD74DA">
        <w:rPr>
          <w:rFonts w:ascii="Arial" w:hAnsi="Arial" w:cs="Arial"/>
          <w:spacing w:val="-2"/>
          <w:sz w:val="16"/>
          <w:szCs w:val="16"/>
        </w:rPr>
        <w:tab/>
      </w:r>
      <w:proofErr w:type="spellStart"/>
      <w:r>
        <w:rPr>
          <w:rFonts w:ascii="Arial" w:hAnsi="Arial" w:cs="Arial"/>
          <w:spacing w:val="-2"/>
          <w:sz w:val="16"/>
          <w:szCs w:val="16"/>
        </w:rPr>
        <w:t>Chp</w:t>
      </w:r>
      <w:proofErr w:type="spellEnd"/>
      <w:r>
        <w:rPr>
          <w:rFonts w:ascii="Arial" w:hAnsi="Arial" w:cs="Arial"/>
          <w:spacing w:val="-2"/>
          <w:sz w:val="16"/>
          <w:szCs w:val="16"/>
        </w:rPr>
        <w:t>. 9</w:t>
      </w:r>
      <w:r>
        <w:rPr>
          <w:rFonts w:ascii="Arial" w:hAnsi="Arial" w:cs="Arial"/>
          <w:spacing w:val="-2"/>
          <w:sz w:val="16"/>
          <w:szCs w:val="16"/>
        </w:rPr>
        <w:tab/>
        <w:t>Mormon's epistle to Moroni [Atrocities committed by Lamanites and Nephites--Mormon's</w:t>
      </w:r>
    </w:p>
    <w:p w:rsidR="007F6C7A" w:rsidRDefault="007F6C7A" w:rsidP="007F6C7A">
      <w:pPr>
        <w:tabs>
          <w:tab w:val="left" w:pos="-720"/>
        </w:tabs>
        <w:suppressAutoHyphens/>
        <w:spacing w:line="240" w:lineRule="atLeast"/>
        <w:jc w:val="both"/>
        <w:rPr>
          <w:rFonts w:ascii="Arial" w:hAnsi="Arial" w:cs="Arial"/>
          <w:spacing w:val="-2"/>
          <w:sz w:val="16"/>
          <w:szCs w:val="16"/>
        </w:rPr>
      </w:pP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t xml:space="preserve">admonition to Moroni </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Moroni 9:22</w:t>
      </w:r>
      <w:r>
        <w:rPr>
          <w:rFonts w:ascii="Arial" w:hAnsi="Arial" w:cs="Arial"/>
          <w:spacing w:val="-2"/>
          <w:sz w:val="16"/>
          <w:szCs w:val="16"/>
        </w:rPr>
        <w:tab/>
      </w:r>
      <w:r>
        <w:rPr>
          <w:rFonts w:ascii="Arial" w:hAnsi="Arial" w:cs="Arial"/>
          <w:spacing w:val="-2"/>
          <w:sz w:val="16"/>
          <w:szCs w:val="16"/>
        </w:rPr>
        <w:tab/>
        <w:t>I pray unto God that he will spare thy life, to witness the return of his people unto him, or their</w:t>
      </w:r>
    </w:p>
    <w:p w:rsidR="007F6C7A" w:rsidRDefault="007F6C7A" w:rsidP="007F6C7A">
      <w:pPr>
        <w:tabs>
          <w:tab w:val="left" w:pos="-720"/>
        </w:tabs>
        <w:suppressAutoHyphens/>
        <w:spacing w:line="240" w:lineRule="atLeast"/>
        <w:jc w:val="both"/>
        <w:rPr>
          <w:rFonts w:ascii="Arial" w:hAnsi="Arial" w:cs="Arial"/>
          <w:spacing w:val="-2"/>
          <w:sz w:val="16"/>
          <w:szCs w:val="16"/>
        </w:rPr>
      </w:pPr>
      <w:r>
        <w:rPr>
          <w:rFonts w:ascii="Arial" w:hAnsi="Arial" w:cs="Arial"/>
          <w:spacing w:val="-2"/>
          <w:sz w:val="16"/>
          <w:szCs w:val="16"/>
        </w:rPr>
        <w:tab/>
      </w:r>
      <w:r>
        <w:rPr>
          <w:rFonts w:ascii="Arial" w:hAnsi="Arial" w:cs="Arial"/>
          <w:spacing w:val="-2"/>
          <w:sz w:val="16"/>
          <w:szCs w:val="16"/>
        </w:rPr>
        <w:tab/>
      </w:r>
      <w:r>
        <w:rPr>
          <w:rFonts w:ascii="Arial" w:hAnsi="Arial" w:cs="Arial"/>
          <w:spacing w:val="-2"/>
          <w:sz w:val="16"/>
          <w:szCs w:val="16"/>
        </w:rPr>
        <w:tab/>
        <w:t xml:space="preserve">utter destruction; for I know that they must perish except they repent and return unto him. </w:t>
      </w:r>
    </w:p>
    <w:p w:rsidR="007F6C7A" w:rsidRDefault="007F6C7A" w:rsidP="007F6C7A">
      <w:pPr>
        <w:tabs>
          <w:tab w:val="left" w:pos="-720"/>
          <w:tab w:val="left" w:pos="0"/>
          <w:tab w:val="left" w:pos="720"/>
        </w:tabs>
        <w:suppressAutoHyphens/>
        <w:spacing w:line="240" w:lineRule="atLeast"/>
        <w:ind w:left="1440" w:hanging="1440"/>
        <w:jc w:val="both"/>
        <w:rPr>
          <w:rFonts w:ascii="Arial" w:hAnsi="Arial" w:cs="Arial"/>
          <w:spacing w:val="-2"/>
          <w:sz w:val="16"/>
          <w:szCs w:val="16"/>
        </w:rPr>
      </w:pPr>
      <w:r>
        <w:rPr>
          <w:rFonts w:ascii="Arial" w:hAnsi="Arial" w:cs="Arial"/>
          <w:spacing w:val="-2"/>
          <w:sz w:val="16"/>
          <w:szCs w:val="16"/>
        </w:rPr>
        <w:t>Moroni 9:23</w:t>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And if they perish it will be like unto the Jaredites . . .</w:t>
      </w:r>
    </w:p>
    <w:p w:rsidR="007F6C7A" w:rsidRDefault="007F6C7A" w:rsidP="007F6C7A">
      <w:pPr>
        <w:tabs>
          <w:tab w:val="left" w:pos="-720"/>
          <w:tab w:val="left" w:pos="0"/>
          <w:tab w:val="left" w:pos="720"/>
        </w:tabs>
        <w:suppressAutoHyphens/>
        <w:spacing w:line="240" w:lineRule="atLeast"/>
        <w:ind w:left="1440" w:hanging="1440"/>
        <w:jc w:val="both"/>
        <w:rPr>
          <w:rFonts w:ascii="Arial" w:hAnsi="Arial" w:cs="Arial"/>
          <w:spacing w:val="-2"/>
          <w:sz w:val="16"/>
          <w:szCs w:val="16"/>
        </w:rPr>
      </w:pPr>
      <w:r>
        <w:rPr>
          <w:rFonts w:ascii="Arial" w:hAnsi="Arial" w:cs="Arial"/>
          <w:spacing w:val="-2"/>
          <w:sz w:val="16"/>
          <w:szCs w:val="16"/>
        </w:rPr>
        <w:t>Moroni 9:23</w:t>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I have sacred records that I would deliver up unto thee.</w:t>
      </w:r>
    </w:p>
    <w:p w:rsidR="007F6C7A" w:rsidRDefault="007F6C7A" w:rsidP="007F6C7A">
      <w:pPr>
        <w:tabs>
          <w:tab w:val="left" w:pos="-720"/>
          <w:tab w:val="left" w:pos="0"/>
          <w:tab w:val="left" w:pos="720"/>
        </w:tabs>
        <w:suppressAutoHyphens/>
        <w:spacing w:line="240" w:lineRule="atLeast"/>
        <w:ind w:left="1440" w:hanging="1440"/>
        <w:jc w:val="both"/>
        <w:rPr>
          <w:rFonts w:ascii="Arial" w:hAnsi="Arial" w:cs="Arial"/>
          <w:spacing w:val="-2"/>
          <w:sz w:val="16"/>
          <w:szCs w:val="16"/>
        </w:rPr>
      </w:pPr>
      <w:r>
        <w:rPr>
          <w:rFonts w:ascii="Arial" w:hAnsi="Arial" w:cs="Arial"/>
          <w:spacing w:val="-2"/>
          <w:sz w:val="16"/>
          <w:szCs w:val="16"/>
        </w:rPr>
        <w:t>Moroni 9:26</w:t>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Mormon says "Amen."</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Moroni 10:1</w:t>
      </w:r>
      <w:r>
        <w:rPr>
          <w:rFonts w:ascii="Arial" w:hAnsi="Arial" w:cs="Arial"/>
          <w:spacing w:val="-2"/>
          <w:sz w:val="16"/>
          <w:szCs w:val="16"/>
        </w:rPr>
        <w:tab/>
      </w:r>
      <w:r>
        <w:rPr>
          <w:rFonts w:ascii="Arial" w:hAnsi="Arial" w:cs="Arial"/>
          <w:spacing w:val="-2"/>
          <w:sz w:val="16"/>
          <w:szCs w:val="16"/>
        </w:rPr>
        <w:tab/>
        <w:t xml:space="preserve">Now I, Moroni, write somewhat as </w:t>
      </w:r>
      <w:proofErr w:type="spellStart"/>
      <w:r>
        <w:rPr>
          <w:rFonts w:ascii="Arial" w:hAnsi="Arial" w:cs="Arial"/>
          <w:spacing w:val="-2"/>
          <w:sz w:val="16"/>
          <w:szCs w:val="16"/>
        </w:rPr>
        <w:t>seemeth</w:t>
      </w:r>
      <w:proofErr w:type="spellEnd"/>
      <w:r>
        <w:rPr>
          <w:rFonts w:ascii="Arial" w:hAnsi="Arial" w:cs="Arial"/>
          <w:spacing w:val="-2"/>
          <w:sz w:val="16"/>
          <w:szCs w:val="16"/>
        </w:rPr>
        <w:t xml:space="preserve"> me good; and I write unto my brethren, the Lamanites; and I would that they should know that </w:t>
      </w:r>
      <w:r>
        <w:rPr>
          <w:rFonts w:ascii="Arial" w:hAnsi="Arial" w:cs="Arial"/>
          <w:b/>
          <w:bCs/>
          <w:i/>
          <w:iCs/>
          <w:spacing w:val="-2"/>
          <w:sz w:val="16"/>
          <w:szCs w:val="16"/>
        </w:rPr>
        <w:t>more than four hundred and twenty years</w:t>
      </w:r>
      <w:r>
        <w:rPr>
          <w:rFonts w:ascii="Arial" w:hAnsi="Arial" w:cs="Arial"/>
          <w:spacing w:val="-2"/>
          <w:sz w:val="16"/>
          <w:szCs w:val="16"/>
        </w:rPr>
        <w:t xml:space="preserve"> have passed away since the sign was given of the coming of Christ.</w:t>
      </w:r>
    </w:p>
    <w:p w:rsidR="007F6C7A" w:rsidRDefault="007F6C7A" w:rsidP="007F6C7A">
      <w:pPr>
        <w:tabs>
          <w:tab w:val="left" w:pos="-720"/>
          <w:tab w:val="left" w:pos="0"/>
          <w:tab w:val="left" w:pos="720"/>
        </w:tabs>
        <w:suppressAutoHyphens/>
        <w:spacing w:line="240" w:lineRule="atLeast"/>
        <w:ind w:left="1440" w:hanging="1440"/>
        <w:jc w:val="both"/>
        <w:rPr>
          <w:rFonts w:ascii="Arial" w:hAnsi="Arial" w:cs="Arial"/>
          <w:spacing w:val="-2"/>
          <w:sz w:val="16"/>
          <w:szCs w:val="16"/>
        </w:rPr>
      </w:pPr>
      <w:r>
        <w:rPr>
          <w:rFonts w:ascii="Arial" w:hAnsi="Arial" w:cs="Arial"/>
          <w:spacing w:val="-2"/>
          <w:sz w:val="16"/>
          <w:szCs w:val="16"/>
        </w:rPr>
        <w:t>Moroni 10:2</w:t>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 xml:space="preserve">And I </w:t>
      </w:r>
      <w:r>
        <w:rPr>
          <w:rFonts w:ascii="Arial" w:hAnsi="Arial" w:cs="Arial"/>
          <w:b/>
          <w:bCs/>
          <w:spacing w:val="-2"/>
          <w:sz w:val="16"/>
          <w:szCs w:val="16"/>
        </w:rPr>
        <w:t>seal up</w:t>
      </w:r>
      <w:r>
        <w:rPr>
          <w:rFonts w:ascii="Arial" w:hAnsi="Arial" w:cs="Arial"/>
          <w:spacing w:val="-2"/>
          <w:sz w:val="16"/>
          <w:szCs w:val="16"/>
        </w:rPr>
        <w:t xml:space="preserve"> these records, after I have spoken a few words by way of exhortation unto you.</w:t>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16"/>
          <w:szCs w:val="16"/>
        </w:rPr>
      </w:pPr>
      <w:r>
        <w:rPr>
          <w:rFonts w:ascii="Arial" w:hAnsi="Arial" w:cs="Arial"/>
          <w:spacing w:val="-2"/>
          <w:sz w:val="16"/>
          <w:szCs w:val="16"/>
        </w:rPr>
        <w:t>Moroni 10:34</w:t>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 xml:space="preserve">. . . </w:t>
      </w:r>
      <w:r>
        <w:rPr>
          <w:rFonts w:ascii="Arial" w:hAnsi="Arial" w:cs="Arial"/>
          <w:b/>
          <w:bCs/>
          <w:spacing w:val="-2"/>
          <w:sz w:val="16"/>
          <w:szCs w:val="16"/>
        </w:rPr>
        <w:t>Amen</w:t>
      </w:r>
      <w:r>
        <w:rPr>
          <w:rFonts w:ascii="Arial" w:hAnsi="Arial" w:cs="Arial"/>
          <w:spacing w:val="-2"/>
          <w:sz w:val="16"/>
          <w:szCs w:val="16"/>
        </w:rPr>
        <w:t>.</w:t>
      </w:r>
    </w:p>
    <w:p w:rsidR="007F6C7A" w:rsidRDefault="00FD74DA" w:rsidP="007F6C7A">
      <w:pPr>
        <w:tabs>
          <w:tab w:val="left" w:pos="-720"/>
        </w:tabs>
        <w:suppressAutoHyphens/>
        <w:spacing w:line="240" w:lineRule="atLeast"/>
        <w:jc w:val="both"/>
        <w:rPr>
          <w:rFonts w:ascii="Arial" w:hAnsi="Arial" w:cs="Arial"/>
          <w:spacing w:val="-2"/>
          <w:sz w:val="16"/>
          <w:szCs w:val="16"/>
        </w:rPr>
      </w:pPr>
      <w:r>
        <w:rPr>
          <w:rFonts w:ascii="Arial" w:hAnsi="Arial" w:cs="Arial"/>
          <w:spacing w:val="-2"/>
          <w:sz w:val="16"/>
          <w:szCs w:val="16"/>
        </w:rPr>
        <w:tab/>
      </w:r>
    </w:p>
    <w:p w:rsidR="007F6C7A" w:rsidRDefault="007F6C7A" w:rsidP="007F6C7A">
      <w:pPr>
        <w:tabs>
          <w:tab w:val="left" w:pos="-720"/>
          <w:tab w:val="left" w:pos="0"/>
          <w:tab w:val="left" w:pos="720"/>
          <w:tab w:val="left" w:pos="1440"/>
        </w:tabs>
        <w:suppressAutoHyphens/>
        <w:spacing w:line="240" w:lineRule="atLeast"/>
        <w:ind w:left="2160" w:hanging="2160"/>
        <w:jc w:val="both"/>
        <w:rPr>
          <w:rFonts w:ascii="Arial" w:hAnsi="Arial" w:cs="Arial"/>
          <w:spacing w:val="-2"/>
          <w:sz w:val="20"/>
          <w:szCs w:val="20"/>
        </w:rPr>
      </w:pPr>
      <w:r>
        <w:rPr>
          <w:rFonts w:ascii="Arial" w:hAnsi="Arial" w:cs="Arial"/>
          <w:spacing w:val="-2"/>
          <w:sz w:val="16"/>
          <w:szCs w:val="16"/>
        </w:rPr>
        <w:t>A.D. 421---&gt;</w:t>
      </w:r>
      <w:r>
        <w:rPr>
          <w:rFonts w:ascii="Arial" w:hAnsi="Arial" w:cs="Arial"/>
          <w:spacing w:val="-2"/>
          <w:sz w:val="16"/>
          <w:szCs w:val="16"/>
        </w:rPr>
        <w:tab/>
      </w:r>
      <w:r w:rsidR="00FD74DA">
        <w:rPr>
          <w:rFonts w:ascii="Arial" w:hAnsi="Arial" w:cs="Arial"/>
          <w:spacing w:val="-2"/>
          <w:sz w:val="16"/>
          <w:szCs w:val="16"/>
        </w:rPr>
        <w:tab/>
      </w:r>
      <w:r>
        <w:rPr>
          <w:rFonts w:ascii="Arial" w:hAnsi="Arial" w:cs="Arial"/>
          <w:spacing w:val="-2"/>
          <w:sz w:val="16"/>
          <w:szCs w:val="16"/>
        </w:rPr>
        <w:t>MORONI SEALS UP THE RECORDS AND BURIES THE PLATES, BREASTPLATE, &amp; INTERPRETERS IN THE NEW YORK "HILL CUMORAH"</w:t>
      </w:r>
    </w:p>
    <w:p w:rsidR="007F6C7A" w:rsidRDefault="007F6C7A" w:rsidP="007F6C7A">
      <w:pPr>
        <w:tabs>
          <w:tab w:val="left" w:pos="-720"/>
        </w:tabs>
        <w:suppressAutoHyphens/>
        <w:spacing w:line="240" w:lineRule="atLeast"/>
        <w:jc w:val="both"/>
        <w:rPr>
          <w:rFonts w:ascii="Arial" w:hAnsi="Arial" w:cs="Arial"/>
          <w:spacing w:val="-2"/>
          <w:sz w:val="20"/>
          <w:szCs w:val="20"/>
        </w:rPr>
      </w:pPr>
    </w:p>
    <w:p w:rsidR="00E118F3" w:rsidRDefault="00E118F3">
      <w:pPr>
        <w:tabs>
          <w:tab w:val="left" w:pos="-720"/>
        </w:tabs>
        <w:suppressAutoHyphens/>
        <w:spacing w:line="240" w:lineRule="atLeast"/>
        <w:jc w:val="both"/>
        <w:rPr>
          <w:rFonts w:ascii="Arial" w:hAnsi="Arial" w:cs="Arial"/>
          <w:spacing w:val="-2"/>
          <w:sz w:val="20"/>
          <w:szCs w:val="20"/>
        </w:rPr>
      </w:pPr>
    </w:p>
    <w:p w:rsidR="00E118F3" w:rsidRDefault="00E118F3">
      <w:pPr>
        <w:tabs>
          <w:tab w:val="left" w:pos="-720"/>
        </w:tabs>
        <w:suppressAutoHyphens/>
        <w:spacing w:line="240" w:lineRule="atLeast"/>
        <w:jc w:val="both"/>
        <w:rPr>
          <w:rFonts w:ascii="Arial" w:hAnsi="Arial" w:cs="Arial"/>
          <w:spacing w:val="-2"/>
          <w:sz w:val="20"/>
          <w:szCs w:val="20"/>
        </w:rPr>
      </w:pPr>
    </w:p>
    <w:p w:rsidR="00E118F3" w:rsidRDefault="00E118F3">
      <w:pPr>
        <w:tabs>
          <w:tab w:val="center" w:pos="4968"/>
        </w:tabs>
        <w:suppressAutoHyphens/>
        <w:spacing w:line="240" w:lineRule="atLeast"/>
        <w:jc w:val="both"/>
        <w:rPr>
          <w:rFonts w:ascii="Arial" w:hAnsi="Arial" w:cs="Arial"/>
          <w:spacing w:val="-2"/>
          <w:sz w:val="20"/>
          <w:szCs w:val="20"/>
        </w:rPr>
      </w:pPr>
      <w:r>
        <w:rPr>
          <w:rFonts w:ascii="Arial" w:hAnsi="Arial" w:cs="Arial"/>
          <w:spacing w:val="-2"/>
          <w:sz w:val="20"/>
          <w:szCs w:val="20"/>
        </w:rPr>
        <w:br w:type="page"/>
      </w:r>
    </w:p>
    <w:p w:rsidR="00E118F3" w:rsidRPr="0069603A" w:rsidRDefault="00E118F3" w:rsidP="00EC149A">
      <w:pPr>
        <w:tabs>
          <w:tab w:val="center" w:pos="4968"/>
        </w:tabs>
        <w:suppressAutoHyphens/>
        <w:spacing w:line="240" w:lineRule="atLeast"/>
        <w:jc w:val="center"/>
        <w:rPr>
          <w:rFonts w:asciiTheme="minorHAnsi" w:hAnsiTheme="minorHAnsi" w:cs="Arial"/>
          <w:b/>
          <w:spacing w:val="-2"/>
          <w:sz w:val="28"/>
          <w:szCs w:val="28"/>
        </w:rPr>
      </w:pPr>
      <w:r w:rsidRPr="0069603A">
        <w:rPr>
          <w:rFonts w:asciiTheme="minorHAnsi" w:hAnsiTheme="minorHAnsi" w:cs="Arial"/>
          <w:b/>
          <w:spacing w:val="-3"/>
          <w:sz w:val="28"/>
          <w:szCs w:val="28"/>
        </w:rPr>
        <w:lastRenderedPageBreak/>
        <w:t>B</w:t>
      </w:r>
      <w:r w:rsidR="00EC149A">
        <w:rPr>
          <w:rFonts w:asciiTheme="minorHAnsi" w:hAnsiTheme="minorHAnsi" w:cs="Arial"/>
          <w:b/>
          <w:spacing w:val="-3"/>
          <w:sz w:val="28"/>
          <w:szCs w:val="28"/>
        </w:rPr>
        <w:t xml:space="preserve">ibliography </w:t>
      </w:r>
      <w:r w:rsidRPr="0069603A">
        <w:rPr>
          <w:rFonts w:asciiTheme="minorHAnsi" w:hAnsiTheme="minorHAnsi" w:cs="Arial"/>
          <w:b/>
          <w:spacing w:val="-3"/>
          <w:sz w:val="28"/>
          <w:szCs w:val="28"/>
        </w:rPr>
        <w:t>(Vol. 7)</w:t>
      </w:r>
    </w:p>
    <w:p w:rsidR="00E118F3" w:rsidRDefault="00E118F3" w:rsidP="00DC2015">
      <w:pPr>
        <w:tabs>
          <w:tab w:val="left" w:pos="-720"/>
        </w:tabs>
        <w:suppressAutoHyphens/>
        <w:spacing w:line="240" w:lineRule="atLeast"/>
        <w:rPr>
          <w:rFonts w:ascii="Arial" w:hAnsi="Arial" w:cs="Arial"/>
          <w:spacing w:val="-2"/>
          <w:sz w:val="20"/>
          <w:szCs w:val="20"/>
        </w:rPr>
      </w:pPr>
    </w:p>
    <w:p w:rsidR="00E118F3" w:rsidRDefault="00E118F3" w:rsidP="00DC2015">
      <w:pPr>
        <w:tabs>
          <w:tab w:val="left" w:pos="-720"/>
        </w:tabs>
        <w:suppressAutoHyphens/>
        <w:spacing w:line="240" w:lineRule="atLeast"/>
        <w:rPr>
          <w:rFonts w:ascii="Arial" w:hAnsi="Arial"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Ainsworth, Jerry L.  </w:t>
      </w:r>
      <w:r w:rsidRPr="00BA190A">
        <w:rPr>
          <w:rFonts w:asciiTheme="minorHAnsi" w:hAnsiTheme="minorHAnsi" w:cs="Arial"/>
          <w:i/>
          <w:iCs/>
          <w:spacing w:val="-2"/>
          <w:sz w:val="20"/>
          <w:szCs w:val="20"/>
        </w:rPr>
        <w:t>The Lives and Travels of Mormon and Moroni.</w:t>
      </w:r>
      <w:r w:rsidRPr="00BA190A">
        <w:rPr>
          <w:rFonts w:asciiTheme="minorHAnsi" w:hAnsiTheme="minorHAnsi" w:cs="Arial"/>
          <w:spacing w:val="-2"/>
          <w:sz w:val="20"/>
          <w:szCs w:val="20"/>
        </w:rPr>
        <w:t xml:space="preserve">  </w:t>
      </w:r>
      <w:proofErr w:type="spellStart"/>
      <w:r w:rsidRPr="00BA190A">
        <w:rPr>
          <w:rFonts w:asciiTheme="minorHAnsi" w:hAnsiTheme="minorHAnsi" w:cs="Arial"/>
          <w:spacing w:val="-2"/>
          <w:sz w:val="20"/>
          <w:szCs w:val="20"/>
        </w:rPr>
        <w:t>PeaceMakers</w:t>
      </w:r>
      <w:proofErr w:type="spellEnd"/>
      <w:r w:rsidRPr="00BA190A">
        <w:rPr>
          <w:rFonts w:asciiTheme="minorHAnsi" w:hAnsiTheme="minorHAnsi" w:cs="Arial"/>
          <w:spacing w:val="-2"/>
          <w:sz w:val="20"/>
          <w:szCs w:val="20"/>
        </w:rPr>
        <w:t xml:space="preserve"> Publishing, 2000.</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Alder, Vicki.  </w:t>
      </w:r>
      <w:r w:rsidRPr="00BA190A">
        <w:rPr>
          <w:rFonts w:asciiTheme="minorHAnsi" w:hAnsiTheme="minorHAnsi" w:cs="Arial"/>
          <w:i/>
          <w:iCs/>
          <w:spacing w:val="-2"/>
          <w:sz w:val="20"/>
          <w:szCs w:val="20"/>
        </w:rPr>
        <w:t>Mysteries in the Scriptures: Enlightenment through Ancient Beliefs</w:t>
      </w:r>
      <w:r w:rsidRPr="00BA190A">
        <w:rPr>
          <w:rFonts w:asciiTheme="minorHAnsi" w:hAnsiTheme="minorHAnsi" w:cs="Arial"/>
          <w:spacing w:val="-2"/>
          <w:sz w:val="20"/>
          <w:szCs w:val="20"/>
        </w:rPr>
        <w:t>.  Sandy: Wellspring Publishing, 1991.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Allen, Joseph L. </w:t>
      </w:r>
      <w:r w:rsidRPr="00BA190A">
        <w:rPr>
          <w:rFonts w:asciiTheme="minorHAnsi" w:hAnsiTheme="minorHAnsi" w:cs="Arial"/>
          <w:i/>
          <w:iCs/>
          <w:spacing w:val="-2"/>
          <w:sz w:val="20"/>
          <w:szCs w:val="20"/>
        </w:rPr>
        <w:t>Exploring the Lands of the Book of Mormon</w:t>
      </w:r>
      <w:r w:rsidRPr="00BA190A">
        <w:rPr>
          <w:rFonts w:asciiTheme="minorHAnsi" w:hAnsiTheme="minorHAnsi" w:cs="Arial"/>
          <w:spacing w:val="-2"/>
          <w:sz w:val="20"/>
          <w:szCs w:val="20"/>
        </w:rPr>
        <w:t>. Orem: S.A. Publishers, Inc., 1989.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Allen, Joseph L.  "Poisonous Serpents Uncovered," in Jace Willard ed. </w:t>
      </w:r>
      <w:r w:rsidRPr="00BA190A">
        <w:rPr>
          <w:rFonts w:asciiTheme="minorHAnsi" w:hAnsiTheme="minorHAnsi" w:cs="Arial"/>
          <w:i/>
          <w:iCs/>
          <w:spacing w:val="-2"/>
          <w:sz w:val="20"/>
          <w:szCs w:val="20"/>
        </w:rPr>
        <w:t>The Book of Mormon Archaeological Digest</w:t>
      </w:r>
      <w:r w:rsidRPr="00BA190A">
        <w:rPr>
          <w:rFonts w:asciiTheme="minorHAnsi" w:hAnsiTheme="minorHAnsi" w:cs="Arial"/>
          <w:spacing w:val="-2"/>
          <w:sz w:val="20"/>
          <w:szCs w:val="20"/>
        </w:rPr>
        <w:t xml:space="preserve">.  Orem: Book of Mormon Tours, Vol. I, Issue IV, 1998.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Author unknown.  "Is the Book of Mormon Really an Ancient Book," pp. 18-19, http://www.comevisit.com/lds/bom-evid.htm, 2/15/99.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Benson, Ezra Taft.  </w:t>
      </w:r>
      <w:r w:rsidRPr="00BA190A">
        <w:rPr>
          <w:rFonts w:asciiTheme="minorHAnsi" w:hAnsiTheme="minorHAnsi" w:cs="Arial"/>
          <w:i/>
          <w:iCs/>
          <w:spacing w:val="-2"/>
          <w:sz w:val="20"/>
          <w:szCs w:val="20"/>
        </w:rPr>
        <w:t>Conference Report</w:t>
      </w:r>
      <w:r w:rsidRPr="00BA190A">
        <w:rPr>
          <w:rFonts w:asciiTheme="minorHAnsi" w:hAnsiTheme="minorHAnsi" w:cs="Arial"/>
          <w:spacing w:val="-2"/>
          <w:sz w:val="20"/>
          <w:szCs w:val="20"/>
        </w:rPr>
        <w:t xml:space="preserve">, April 1972, p. 51; and </w:t>
      </w:r>
      <w:r w:rsidRPr="00BA190A">
        <w:rPr>
          <w:rFonts w:asciiTheme="minorHAnsi" w:hAnsiTheme="minorHAnsi" w:cs="Arial"/>
          <w:i/>
          <w:iCs/>
          <w:spacing w:val="-2"/>
          <w:sz w:val="20"/>
          <w:szCs w:val="20"/>
        </w:rPr>
        <w:t>Ensign</w:t>
      </w:r>
      <w:r w:rsidRPr="00BA190A">
        <w:rPr>
          <w:rFonts w:asciiTheme="minorHAnsi" w:hAnsiTheme="minorHAnsi" w:cs="Arial"/>
          <w:spacing w:val="-2"/>
          <w:sz w:val="20"/>
          <w:szCs w:val="20"/>
        </w:rPr>
        <w:t>, July 1972, pp. 60-61.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Black, Susan Easton.  </w:t>
      </w:r>
      <w:r w:rsidRPr="00BA190A">
        <w:rPr>
          <w:rFonts w:asciiTheme="minorHAnsi" w:hAnsiTheme="minorHAnsi" w:cs="Arial"/>
          <w:i/>
          <w:iCs/>
          <w:spacing w:val="-2"/>
          <w:sz w:val="20"/>
          <w:szCs w:val="20"/>
        </w:rPr>
        <w:t>Finding Christ through the Book of Mormon</w:t>
      </w:r>
      <w:r w:rsidRPr="00BA190A">
        <w:rPr>
          <w:rFonts w:asciiTheme="minorHAnsi" w:hAnsiTheme="minorHAnsi" w:cs="Arial"/>
          <w:spacing w:val="-2"/>
          <w:sz w:val="20"/>
          <w:szCs w:val="20"/>
        </w:rPr>
        <w:t xml:space="preserve">.  Salt Lake City: Deseret Book, 1987.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Brown, Matthew B.  </w:t>
      </w:r>
      <w:r w:rsidRPr="00BA190A">
        <w:rPr>
          <w:rFonts w:asciiTheme="minorHAnsi" w:hAnsiTheme="minorHAnsi" w:cs="Arial"/>
          <w:i/>
          <w:iCs/>
          <w:spacing w:val="-2"/>
          <w:sz w:val="20"/>
          <w:szCs w:val="20"/>
        </w:rPr>
        <w:t>All Things Restored: Confirming the Authenticity of LDS Beliefs</w:t>
      </w:r>
      <w:r w:rsidRPr="00BA190A">
        <w:rPr>
          <w:rFonts w:asciiTheme="minorHAnsi" w:hAnsiTheme="minorHAnsi" w:cs="Arial"/>
          <w:spacing w:val="-2"/>
          <w:sz w:val="20"/>
          <w:szCs w:val="20"/>
        </w:rPr>
        <w:t>.  American Fork: Covenant Communications, 2000.</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Chapman, Glen W.  "Horses and the Book of Mormon," http://www.2s2.com/chapmanresearch/user/</w:t>
      </w: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documents/horses.html.</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proofErr w:type="spellStart"/>
      <w:r w:rsidRPr="00BA190A">
        <w:rPr>
          <w:rFonts w:asciiTheme="minorHAnsi" w:hAnsiTheme="minorHAnsi" w:cs="Arial"/>
          <w:spacing w:val="-2"/>
          <w:sz w:val="20"/>
          <w:szCs w:val="20"/>
        </w:rPr>
        <w:t>Cheesman</w:t>
      </w:r>
      <w:proofErr w:type="spellEnd"/>
      <w:r w:rsidRPr="00BA190A">
        <w:rPr>
          <w:rFonts w:asciiTheme="minorHAnsi" w:hAnsiTheme="minorHAnsi" w:cs="Arial"/>
          <w:spacing w:val="-2"/>
          <w:sz w:val="20"/>
          <w:szCs w:val="20"/>
        </w:rPr>
        <w:t xml:space="preserve">, Paul.  "Ancient Writing on Metal Plates," in the </w:t>
      </w:r>
      <w:r w:rsidRPr="00BA190A">
        <w:rPr>
          <w:rFonts w:asciiTheme="minorHAnsi" w:hAnsiTheme="minorHAnsi" w:cs="Arial"/>
          <w:i/>
          <w:iCs/>
          <w:spacing w:val="-2"/>
          <w:sz w:val="20"/>
          <w:szCs w:val="20"/>
        </w:rPr>
        <w:t>Ensign</w:t>
      </w:r>
      <w:r w:rsidRPr="00BA190A">
        <w:rPr>
          <w:rFonts w:asciiTheme="minorHAnsi" w:hAnsiTheme="minorHAnsi" w:cs="Arial"/>
          <w:spacing w:val="-2"/>
          <w:sz w:val="20"/>
          <w:szCs w:val="20"/>
        </w:rPr>
        <w:t>.  Salt Lake City: The Church of Jesus Christ of Latter-day Saints, October 1979, p. 47.</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proofErr w:type="spellStart"/>
      <w:r w:rsidRPr="00BA190A">
        <w:rPr>
          <w:rFonts w:asciiTheme="minorHAnsi" w:hAnsiTheme="minorHAnsi" w:cs="Arial"/>
          <w:spacing w:val="-2"/>
          <w:sz w:val="20"/>
          <w:szCs w:val="20"/>
        </w:rPr>
        <w:t>Cheesman</w:t>
      </w:r>
      <w:proofErr w:type="spellEnd"/>
      <w:r w:rsidRPr="00BA190A">
        <w:rPr>
          <w:rFonts w:asciiTheme="minorHAnsi" w:hAnsiTheme="minorHAnsi" w:cs="Arial"/>
          <w:spacing w:val="-2"/>
          <w:sz w:val="20"/>
          <w:szCs w:val="20"/>
        </w:rPr>
        <w:t xml:space="preserve">, Paul.  "The Stone Box," in the </w:t>
      </w:r>
      <w:r w:rsidRPr="00BA190A">
        <w:rPr>
          <w:rFonts w:asciiTheme="minorHAnsi" w:hAnsiTheme="minorHAnsi" w:cs="Arial"/>
          <w:i/>
          <w:iCs/>
          <w:spacing w:val="-2"/>
          <w:sz w:val="20"/>
          <w:szCs w:val="20"/>
        </w:rPr>
        <w:t>Improvement Era</w:t>
      </w:r>
      <w:r w:rsidRPr="00BA190A">
        <w:rPr>
          <w:rFonts w:asciiTheme="minorHAnsi" w:hAnsiTheme="minorHAnsi" w:cs="Arial"/>
          <w:spacing w:val="-2"/>
          <w:sz w:val="20"/>
          <w:szCs w:val="20"/>
        </w:rPr>
        <w:t>.  Salt Lake City: The Church of Jesus Christ of Latter-day Saints, October 1966, pp. 876-878.</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Christensen, Joe J. "Of Laughter, Light, and Love," CES Young Adult Fireside in the Tabernacle on Temple Square, 19 Sept., 1993.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Church Educational System.  </w:t>
      </w:r>
      <w:r w:rsidRPr="00BA190A">
        <w:rPr>
          <w:rFonts w:asciiTheme="minorHAnsi" w:hAnsiTheme="minorHAnsi" w:cs="Arial"/>
          <w:i/>
          <w:iCs/>
          <w:spacing w:val="-2"/>
          <w:sz w:val="20"/>
          <w:szCs w:val="20"/>
        </w:rPr>
        <w:t>Book of Mormon Student Manual</w:t>
      </w:r>
      <w:r w:rsidRPr="00BA190A">
        <w:rPr>
          <w:rFonts w:asciiTheme="minorHAnsi" w:hAnsiTheme="minorHAnsi" w:cs="Arial"/>
          <w:spacing w:val="-2"/>
          <w:sz w:val="20"/>
          <w:szCs w:val="20"/>
        </w:rPr>
        <w:t xml:space="preserve">: Religion 121 and 122, 1989.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Church Educational System.  </w:t>
      </w:r>
      <w:r w:rsidRPr="00BA190A">
        <w:rPr>
          <w:rFonts w:asciiTheme="minorHAnsi" w:hAnsiTheme="minorHAnsi" w:cs="Arial"/>
          <w:i/>
          <w:iCs/>
          <w:spacing w:val="-2"/>
          <w:sz w:val="20"/>
          <w:szCs w:val="20"/>
        </w:rPr>
        <w:t>Doctrine and Covenants Student Manual</w:t>
      </w:r>
      <w:r w:rsidRPr="00BA190A">
        <w:rPr>
          <w:rFonts w:asciiTheme="minorHAnsi" w:hAnsiTheme="minorHAnsi" w:cs="Arial"/>
          <w:spacing w:val="-2"/>
          <w:sz w:val="20"/>
          <w:szCs w:val="20"/>
        </w:rPr>
        <w:t>: Religion 324-325.  Salt Lake City: Church of Jesus Christ of Latter-day Saints, 1981.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Church of Jesus Christ of Latter-day Saints, The.  </w:t>
      </w:r>
      <w:r w:rsidRPr="00BA190A">
        <w:rPr>
          <w:rFonts w:asciiTheme="minorHAnsi" w:hAnsiTheme="minorHAnsi" w:cs="Arial"/>
          <w:i/>
          <w:iCs/>
          <w:spacing w:val="-2"/>
          <w:sz w:val="20"/>
          <w:szCs w:val="20"/>
        </w:rPr>
        <w:t>The Book of Mormon,</w:t>
      </w:r>
      <w:r w:rsidRPr="00BA190A">
        <w:rPr>
          <w:rFonts w:asciiTheme="minorHAnsi" w:hAnsiTheme="minorHAnsi" w:cs="Arial"/>
          <w:spacing w:val="-2"/>
          <w:sz w:val="20"/>
          <w:szCs w:val="20"/>
        </w:rPr>
        <w:t xml:space="preserve"> Seminary Edition.  Salt Lake City: The Church of Jesus Christ of Latter-day Saints, 1962.</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Church of Jesus Christ of Latter-day Saints, The.  </w:t>
      </w:r>
      <w:r w:rsidRPr="00BA190A">
        <w:rPr>
          <w:rFonts w:asciiTheme="minorHAnsi" w:hAnsiTheme="minorHAnsi" w:cs="Arial"/>
          <w:i/>
          <w:iCs/>
          <w:spacing w:val="-2"/>
          <w:sz w:val="20"/>
          <w:szCs w:val="20"/>
        </w:rPr>
        <w:t>The Book of Mormon Gospel Doctrine Teachers Manual</w:t>
      </w:r>
      <w:r w:rsidRPr="00BA190A">
        <w:rPr>
          <w:rFonts w:asciiTheme="minorHAnsi" w:hAnsiTheme="minorHAnsi" w:cs="Arial"/>
          <w:spacing w:val="-2"/>
          <w:sz w:val="20"/>
          <w:szCs w:val="20"/>
        </w:rPr>
        <w:t>.  Salt Lake City: The Church of Jesus Christ of Latter-day Saints, 1991.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Clark, J. Reuben, Jr.  </w:t>
      </w:r>
      <w:r w:rsidRPr="00BA190A">
        <w:rPr>
          <w:rFonts w:asciiTheme="minorHAnsi" w:hAnsiTheme="minorHAnsi" w:cs="Arial"/>
          <w:i/>
          <w:iCs/>
          <w:spacing w:val="-2"/>
          <w:sz w:val="20"/>
          <w:szCs w:val="20"/>
        </w:rPr>
        <w:t>Conference Report</w:t>
      </w:r>
      <w:r w:rsidRPr="00BA190A">
        <w:rPr>
          <w:rFonts w:asciiTheme="minorHAnsi" w:hAnsiTheme="minorHAnsi" w:cs="Arial"/>
          <w:spacing w:val="-2"/>
          <w:sz w:val="20"/>
          <w:szCs w:val="20"/>
        </w:rPr>
        <w:t xml:space="preserve">, April 1944, p. 116.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Clark, J. Reuben, Jr.  </w:t>
      </w:r>
      <w:r w:rsidRPr="00BA190A">
        <w:rPr>
          <w:rFonts w:asciiTheme="minorHAnsi" w:hAnsiTheme="minorHAnsi" w:cs="Arial"/>
          <w:i/>
          <w:iCs/>
          <w:spacing w:val="-2"/>
          <w:sz w:val="20"/>
          <w:szCs w:val="20"/>
        </w:rPr>
        <w:t>Conference Report</w:t>
      </w:r>
      <w:r w:rsidRPr="00BA190A">
        <w:rPr>
          <w:rFonts w:asciiTheme="minorHAnsi" w:hAnsiTheme="minorHAnsi" w:cs="Arial"/>
          <w:spacing w:val="-2"/>
          <w:sz w:val="20"/>
          <w:szCs w:val="20"/>
        </w:rPr>
        <w:t xml:space="preserve">, April 1952, p. 80.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Clark, Robert E.  "The Type at the Border: An Inquiry into Book of Mormon Typology" in Stephen D. Ricks ed. </w:t>
      </w:r>
      <w:r w:rsidRPr="00BA190A">
        <w:rPr>
          <w:rFonts w:asciiTheme="minorHAnsi" w:hAnsiTheme="minorHAnsi" w:cs="Arial"/>
          <w:i/>
          <w:iCs/>
          <w:spacing w:val="-2"/>
          <w:sz w:val="20"/>
          <w:szCs w:val="20"/>
        </w:rPr>
        <w:t>Journal of Book of Mormon Studies</w:t>
      </w:r>
      <w:r w:rsidRPr="00BA190A">
        <w:rPr>
          <w:rFonts w:asciiTheme="minorHAnsi" w:hAnsiTheme="minorHAnsi" w:cs="Arial"/>
          <w:spacing w:val="-2"/>
          <w:sz w:val="20"/>
          <w:szCs w:val="20"/>
        </w:rPr>
        <w:t xml:space="preserve">, Vol. 2, Num. 2.  Provo: Foundation for Ancient Research and Mormon Studies, </w:t>
      </w:r>
      <w:r w:rsidRPr="00BA190A">
        <w:rPr>
          <w:rFonts w:asciiTheme="minorHAnsi" w:hAnsiTheme="minorHAnsi" w:cs="Arial"/>
          <w:spacing w:val="-2"/>
          <w:sz w:val="20"/>
          <w:szCs w:val="20"/>
        </w:rPr>
        <w:lastRenderedPageBreak/>
        <w:t>Fall 1993, pp. 63-77.</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Cowan, Richard O.  </w:t>
      </w:r>
      <w:r w:rsidRPr="00BA190A">
        <w:rPr>
          <w:rFonts w:asciiTheme="minorHAnsi" w:hAnsiTheme="minorHAnsi" w:cs="Arial"/>
          <w:i/>
          <w:iCs/>
          <w:spacing w:val="-2"/>
          <w:sz w:val="20"/>
          <w:szCs w:val="20"/>
        </w:rPr>
        <w:t>Temples to Dot the Earth</w:t>
      </w:r>
      <w:r w:rsidRPr="00BA190A">
        <w:rPr>
          <w:rFonts w:asciiTheme="minorHAnsi" w:hAnsiTheme="minorHAnsi" w:cs="Arial"/>
          <w:spacing w:val="-2"/>
          <w:sz w:val="20"/>
          <w:szCs w:val="20"/>
        </w:rPr>
        <w:t>.</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Crowell, Angela M.  "Midrash: Ancient Jewish Interpretation and Commentary," in </w:t>
      </w:r>
      <w:r w:rsidRPr="00BA190A">
        <w:rPr>
          <w:rFonts w:asciiTheme="minorHAnsi" w:hAnsiTheme="minorHAnsi" w:cs="Arial"/>
          <w:i/>
          <w:iCs/>
          <w:spacing w:val="-2"/>
          <w:sz w:val="20"/>
          <w:szCs w:val="20"/>
        </w:rPr>
        <w:t>Recent Book of Mormon Developments--Articles from the Zarahemla Record</w:t>
      </w:r>
      <w:r w:rsidRPr="00BA190A">
        <w:rPr>
          <w:rFonts w:asciiTheme="minorHAnsi" w:hAnsiTheme="minorHAnsi" w:cs="Arial"/>
          <w:spacing w:val="-2"/>
          <w:sz w:val="20"/>
          <w:szCs w:val="20"/>
        </w:rPr>
        <w:t>, Vol. 2.  Independence: Zarahemla Research Foundation, 1992, p. 29.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Crowley, Ariel. </w:t>
      </w:r>
      <w:r w:rsidRPr="00BA190A">
        <w:rPr>
          <w:rFonts w:asciiTheme="minorHAnsi" w:hAnsiTheme="minorHAnsi" w:cs="Arial"/>
          <w:i/>
          <w:iCs/>
          <w:spacing w:val="-2"/>
          <w:sz w:val="20"/>
          <w:szCs w:val="20"/>
        </w:rPr>
        <w:t>About the Book of Mormon</w:t>
      </w:r>
      <w:r w:rsidRPr="00BA190A">
        <w:rPr>
          <w:rFonts w:asciiTheme="minorHAnsi" w:hAnsiTheme="minorHAnsi" w:cs="Arial"/>
          <w:spacing w:val="-2"/>
          <w:sz w:val="20"/>
          <w:szCs w:val="20"/>
        </w:rPr>
        <w:t xml:space="preserve">.  Salt Lake City: Deseret News Press, 1961.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Cryer, Tom.  </w:t>
      </w:r>
      <w:r w:rsidRPr="00BA190A">
        <w:rPr>
          <w:rFonts w:asciiTheme="minorHAnsi" w:hAnsiTheme="minorHAnsi" w:cs="Arial"/>
          <w:i/>
          <w:iCs/>
          <w:spacing w:val="-2"/>
          <w:sz w:val="20"/>
          <w:szCs w:val="20"/>
        </w:rPr>
        <w:t>Visual Sermons</w:t>
      </w:r>
      <w:r w:rsidRPr="00BA190A">
        <w:rPr>
          <w:rFonts w:asciiTheme="minorHAnsi" w:hAnsiTheme="minorHAnsi" w:cs="Arial"/>
          <w:spacing w:val="-2"/>
          <w:sz w:val="20"/>
          <w:szCs w:val="20"/>
        </w:rPr>
        <w:t>.  Unpublished.</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Dana, Bruce E.  </w:t>
      </w:r>
      <w:r w:rsidRPr="00BA190A">
        <w:rPr>
          <w:rFonts w:asciiTheme="minorHAnsi" w:hAnsiTheme="minorHAnsi" w:cs="Arial"/>
          <w:i/>
          <w:iCs/>
          <w:spacing w:val="-2"/>
          <w:sz w:val="20"/>
          <w:szCs w:val="20"/>
        </w:rPr>
        <w:t>Mysteries of the Kingdom</w:t>
      </w:r>
      <w:r w:rsidRPr="00BA190A">
        <w:rPr>
          <w:rFonts w:asciiTheme="minorHAnsi" w:hAnsiTheme="minorHAnsi" w:cs="Arial"/>
          <w:spacing w:val="-2"/>
          <w:sz w:val="20"/>
          <w:szCs w:val="20"/>
        </w:rPr>
        <w:t>.  Springville: Cedar Fort Incorporated, 2001]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Davis, </w:t>
      </w:r>
      <w:proofErr w:type="spellStart"/>
      <w:r w:rsidRPr="00BA190A">
        <w:rPr>
          <w:rFonts w:asciiTheme="minorHAnsi" w:hAnsiTheme="minorHAnsi" w:cs="Arial"/>
          <w:spacing w:val="-2"/>
          <w:sz w:val="20"/>
          <w:szCs w:val="20"/>
        </w:rPr>
        <w:t>Garold</w:t>
      </w:r>
      <w:proofErr w:type="spellEnd"/>
      <w:r w:rsidRPr="00BA190A">
        <w:rPr>
          <w:rFonts w:asciiTheme="minorHAnsi" w:hAnsiTheme="minorHAnsi" w:cs="Arial"/>
          <w:spacing w:val="-2"/>
          <w:sz w:val="20"/>
          <w:szCs w:val="20"/>
        </w:rPr>
        <w:t xml:space="preserve"> N.  "Pattern and Purpose of the Isaiah Commentaries in the Book of Mormon," in Davis Britton ed. </w:t>
      </w:r>
      <w:r w:rsidRPr="00BA190A">
        <w:rPr>
          <w:rFonts w:asciiTheme="minorHAnsi" w:hAnsiTheme="minorHAnsi" w:cs="Arial"/>
          <w:i/>
          <w:iCs/>
          <w:spacing w:val="-2"/>
          <w:sz w:val="20"/>
          <w:szCs w:val="20"/>
        </w:rPr>
        <w:t>Mormons, Scripture, and the Ancient World</w:t>
      </w:r>
      <w:r w:rsidRPr="00BA190A">
        <w:rPr>
          <w:rFonts w:asciiTheme="minorHAnsi" w:hAnsiTheme="minorHAnsi" w:cs="Arial"/>
          <w:spacing w:val="-2"/>
          <w:sz w:val="20"/>
          <w:szCs w:val="20"/>
        </w:rPr>
        <w:t xml:space="preserve">.  Provo: Foundation for Ancient Research and Mormon Studies, pp. 301-302]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Donaldson, Lee L.  "The Plates of Ether and the Covenant of the Book of Mormon," in Monte S. Nyman and Charles D. Tate Jr. eds. </w:t>
      </w:r>
      <w:r w:rsidRPr="00BA190A">
        <w:rPr>
          <w:rFonts w:asciiTheme="minorHAnsi" w:hAnsiTheme="minorHAnsi" w:cs="Arial"/>
          <w:i/>
          <w:iCs/>
          <w:spacing w:val="-2"/>
          <w:sz w:val="20"/>
          <w:szCs w:val="20"/>
        </w:rPr>
        <w:t>The Book of Mormon: Fourth Nephi through Moroni, From Zion to Destruction</w:t>
      </w:r>
      <w:r w:rsidRPr="00BA190A">
        <w:rPr>
          <w:rFonts w:asciiTheme="minorHAnsi" w:hAnsiTheme="minorHAnsi" w:cs="Arial"/>
          <w:spacing w:val="-2"/>
          <w:sz w:val="20"/>
          <w:szCs w:val="20"/>
        </w:rPr>
        <w:t>.  Provo: Religious Studies Center, Brigham Young University, 1995, pp. 69-80.</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FARMS Research Report.  "Horses in the Book of Mormon," http://farms.byu.edu/web/reports/horses.asp.</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Fowler, Barbara.  "Double Negatives in the Book of Mormon? Yes! Yes!" in </w:t>
      </w:r>
      <w:r w:rsidRPr="00BA190A">
        <w:rPr>
          <w:rFonts w:asciiTheme="minorHAnsi" w:hAnsiTheme="minorHAnsi" w:cs="Arial"/>
          <w:i/>
          <w:iCs/>
          <w:spacing w:val="-2"/>
          <w:sz w:val="20"/>
          <w:szCs w:val="20"/>
        </w:rPr>
        <w:t>Recent Book of Mormon Developments--Articles from the Zarahemla Record</w:t>
      </w:r>
      <w:r w:rsidRPr="00BA190A">
        <w:rPr>
          <w:rFonts w:asciiTheme="minorHAnsi" w:hAnsiTheme="minorHAnsi" w:cs="Arial"/>
          <w:spacing w:val="-2"/>
          <w:sz w:val="20"/>
          <w:szCs w:val="20"/>
        </w:rPr>
        <w:t xml:space="preserve">, Vol. 2.  Independence: Zarahemla Research Foundation, 1992, pp 57-58.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roofErr w:type="spellStart"/>
      <w:r w:rsidRPr="00BA190A">
        <w:rPr>
          <w:rFonts w:asciiTheme="minorHAnsi" w:hAnsiTheme="minorHAnsi" w:cs="Arial"/>
          <w:spacing w:val="-2"/>
          <w:sz w:val="20"/>
          <w:szCs w:val="20"/>
        </w:rPr>
        <w:t>Franceshini</w:t>
      </w:r>
      <w:proofErr w:type="spellEnd"/>
      <w:r w:rsidRPr="00BA190A">
        <w:rPr>
          <w:rFonts w:asciiTheme="minorHAnsi" w:hAnsiTheme="minorHAnsi" w:cs="Arial"/>
          <w:spacing w:val="-2"/>
          <w:sz w:val="20"/>
          <w:szCs w:val="20"/>
        </w:rPr>
        <w:t>, Massimo.  http://www.fortunecity.com/millenium/tinkywinky/316/The_Book_of_Mormon.htm]</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Gee, John., and John A. </w:t>
      </w:r>
      <w:proofErr w:type="spellStart"/>
      <w:r w:rsidRPr="00BA190A">
        <w:rPr>
          <w:rFonts w:asciiTheme="minorHAnsi" w:hAnsiTheme="minorHAnsi" w:cs="Arial"/>
          <w:spacing w:val="-2"/>
          <w:sz w:val="20"/>
          <w:szCs w:val="20"/>
        </w:rPr>
        <w:t>Tvedtnes</w:t>
      </w:r>
      <w:proofErr w:type="spellEnd"/>
      <w:r w:rsidRPr="00BA190A">
        <w:rPr>
          <w:rFonts w:asciiTheme="minorHAnsi" w:hAnsiTheme="minorHAnsi" w:cs="Arial"/>
          <w:spacing w:val="-2"/>
          <w:sz w:val="20"/>
          <w:szCs w:val="20"/>
        </w:rPr>
        <w:t xml:space="preserve">, "Ancient Manuscripts Fit Book of Mormon Pattern," in </w:t>
      </w:r>
      <w:r w:rsidRPr="00BA190A">
        <w:rPr>
          <w:rFonts w:asciiTheme="minorHAnsi" w:hAnsiTheme="minorHAnsi" w:cs="Arial"/>
          <w:i/>
          <w:iCs/>
          <w:spacing w:val="-2"/>
          <w:sz w:val="20"/>
          <w:szCs w:val="20"/>
        </w:rPr>
        <w:t>Insights</w:t>
      </w:r>
      <w:r w:rsidRPr="00BA190A">
        <w:rPr>
          <w:rFonts w:asciiTheme="minorHAnsi" w:hAnsiTheme="minorHAnsi" w:cs="Arial"/>
          <w:spacing w:val="-2"/>
          <w:sz w:val="20"/>
          <w:szCs w:val="20"/>
        </w:rPr>
        <w:t>.  Provo: Foundation for Ancient Research and Mormon Studies, February 1999, pp. 3-4.</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proofErr w:type="spellStart"/>
      <w:r w:rsidRPr="00BA190A">
        <w:rPr>
          <w:rFonts w:asciiTheme="minorHAnsi" w:hAnsiTheme="minorHAnsi" w:cs="Arial"/>
          <w:spacing w:val="-2"/>
          <w:sz w:val="20"/>
          <w:szCs w:val="20"/>
        </w:rPr>
        <w:t>Gileadi</w:t>
      </w:r>
      <w:proofErr w:type="spellEnd"/>
      <w:r w:rsidRPr="00BA190A">
        <w:rPr>
          <w:rFonts w:asciiTheme="minorHAnsi" w:hAnsiTheme="minorHAnsi" w:cs="Arial"/>
          <w:spacing w:val="-2"/>
          <w:sz w:val="20"/>
          <w:szCs w:val="20"/>
        </w:rPr>
        <w:t xml:space="preserve">, Avraham.  </w:t>
      </w:r>
      <w:r w:rsidRPr="00BA190A">
        <w:rPr>
          <w:rFonts w:asciiTheme="minorHAnsi" w:hAnsiTheme="minorHAnsi" w:cs="Arial"/>
          <w:i/>
          <w:iCs/>
          <w:spacing w:val="-2"/>
          <w:sz w:val="20"/>
          <w:szCs w:val="20"/>
        </w:rPr>
        <w:t>The Last Days: Types and Shadows from the Bible and the Book of Mormon</w:t>
      </w:r>
      <w:r w:rsidRPr="00BA190A">
        <w:rPr>
          <w:rFonts w:asciiTheme="minorHAnsi" w:hAnsiTheme="minorHAnsi" w:cs="Arial"/>
          <w:spacing w:val="-2"/>
          <w:sz w:val="20"/>
          <w:szCs w:val="20"/>
        </w:rPr>
        <w:t xml:space="preserve">.  Orem: Book of Mormon Research Foundation, 1998. </w:t>
      </w:r>
      <w:r w:rsidRPr="00BA190A">
        <w:rPr>
          <w:rFonts w:asciiTheme="minorHAnsi" w:hAnsiTheme="minorHAnsi" w:cs="Arial"/>
          <w:spacing w:val="-2"/>
          <w:sz w:val="20"/>
          <w:szCs w:val="20"/>
        </w:rPr>
        <w:tab/>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Godfrey, Kenneth W.  "The </w:t>
      </w:r>
      <w:proofErr w:type="spellStart"/>
      <w:r w:rsidRPr="00BA190A">
        <w:rPr>
          <w:rFonts w:asciiTheme="minorHAnsi" w:hAnsiTheme="minorHAnsi" w:cs="Arial"/>
          <w:spacing w:val="-2"/>
          <w:sz w:val="20"/>
          <w:szCs w:val="20"/>
        </w:rPr>
        <w:t>Zelph</w:t>
      </w:r>
      <w:proofErr w:type="spellEnd"/>
      <w:r w:rsidRPr="00BA190A">
        <w:rPr>
          <w:rFonts w:asciiTheme="minorHAnsi" w:hAnsiTheme="minorHAnsi" w:cs="Arial"/>
          <w:spacing w:val="-2"/>
          <w:sz w:val="20"/>
          <w:szCs w:val="20"/>
        </w:rPr>
        <w:t xml:space="preserve"> Story."  Provo: Foundation for Ancient Research and Mormon Studies, 1989.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proofErr w:type="spellStart"/>
      <w:r w:rsidRPr="00BA190A">
        <w:rPr>
          <w:rFonts w:asciiTheme="minorHAnsi" w:hAnsiTheme="minorHAnsi" w:cs="Arial"/>
          <w:spacing w:val="-2"/>
          <w:sz w:val="20"/>
          <w:szCs w:val="20"/>
        </w:rPr>
        <w:t>Gorrell</w:t>
      </w:r>
      <w:proofErr w:type="spellEnd"/>
      <w:r w:rsidRPr="00BA190A">
        <w:rPr>
          <w:rFonts w:asciiTheme="minorHAnsi" w:hAnsiTheme="minorHAnsi" w:cs="Arial"/>
          <w:spacing w:val="-2"/>
          <w:sz w:val="20"/>
          <w:szCs w:val="20"/>
        </w:rPr>
        <w:t xml:space="preserve">, Joseph C.  "Serpents and Flocks" in </w:t>
      </w:r>
      <w:r w:rsidRPr="00BA190A">
        <w:rPr>
          <w:rFonts w:asciiTheme="minorHAnsi" w:hAnsiTheme="minorHAnsi" w:cs="Arial"/>
          <w:i/>
          <w:iCs/>
          <w:spacing w:val="-2"/>
          <w:sz w:val="20"/>
          <w:szCs w:val="20"/>
        </w:rPr>
        <w:t>The Book of Mormon Archaeological Digest,</w:t>
      </w:r>
      <w:r w:rsidRPr="00BA190A">
        <w:rPr>
          <w:rFonts w:asciiTheme="minorHAnsi" w:hAnsiTheme="minorHAnsi" w:cs="Arial"/>
          <w:spacing w:val="-2"/>
          <w:sz w:val="20"/>
          <w:szCs w:val="20"/>
        </w:rPr>
        <w:t xml:space="preserve"> Vol. III, Issue II.  Orem: Book of Mormon Tours, June 2001, pp. 12-13.</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Grant, Richard G.  "The Brass Plates and Their Prophets," http://www.cometozarahemla.org/brassplates/brass-plates.html.</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roofErr w:type="spellStart"/>
      <w:r w:rsidRPr="00BA190A">
        <w:rPr>
          <w:rFonts w:asciiTheme="minorHAnsi" w:hAnsiTheme="minorHAnsi" w:cs="Arial"/>
          <w:spacing w:val="-2"/>
          <w:sz w:val="20"/>
          <w:szCs w:val="20"/>
        </w:rPr>
        <w:t>Gudmundsen</w:t>
      </w:r>
      <w:proofErr w:type="spellEnd"/>
      <w:r w:rsidRPr="00BA190A">
        <w:rPr>
          <w:rFonts w:asciiTheme="minorHAnsi" w:hAnsiTheme="minorHAnsi" w:cs="Arial"/>
          <w:spacing w:val="-2"/>
          <w:sz w:val="20"/>
          <w:szCs w:val="20"/>
        </w:rPr>
        <w:t xml:space="preserve">, Richard A.  </w:t>
      </w:r>
      <w:r w:rsidRPr="00BA190A">
        <w:rPr>
          <w:rFonts w:asciiTheme="minorHAnsi" w:hAnsiTheme="minorHAnsi" w:cs="Arial"/>
          <w:i/>
          <w:iCs/>
          <w:spacing w:val="-2"/>
          <w:sz w:val="20"/>
          <w:szCs w:val="20"/>
        </w:rPr>
        <w:t>Scientific Inquiry Applied to the Gospel of Jesus Christ</w:t>
      </w:r>
      <w:r w:rsidRPr="00BA190A">
        <w:rPr>
          <w:rFonts w:asciiTheme="minorHAnsi" w:hAnsiTheme="minorHAnsi" w:cs="Arial"/>
          <w:spacing w:val="-2"/>
          <w:sz w:val="20"/>
          <w:szCs w:val="20"/>
        </w:rPr>
        <w:t>.  Springville, Cedar Fort Incorporated, 2000.</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Hadfield, Gary M., and John W. Welch.  "The Decapitation of </w:t>
      </w:r>
      <w:proofErr w:type="spellStart"/>
      <w:r w:rsidRPr="00BA190A">
        <w:rPr>
          <w:rFonts w:asciiTheme="minorHAnsi" w:hAnsiTheme="minorHAnsi" w:cs="Arial"/>
          <w:spacing w:val="-2"/>
          <w:sz w:val="20"/>
          <w:szCs w:val="20"/>
        </w:rPr>
        <w:t>Shiz</w:t>
      </w:r>
      <w:proofErr w:type="spellEnd"/>
      <w:r w:rsidRPr="00BA190A">
        <w:rPr>
          <w:rFonts w:asciiTheme="minorHAnsi" w:hAnsiTheme="minorHAnsi" w:cs="Arial"/>
          <w:spacing w:val="-2"/>
          <w:sz w:val="20"/>
          <w:szCs w:val="20"/>
        </w:rPr>
        <w:t xml:space="preserve">," in </w:t>
      </w:r>
      <w:r w:rsidRPr="00BA190A">
        <w:rPr>
          <w:rFonts w:asciiTheme="minorHAnsi" w:hAnsiTheme="minorHAnsi" w:cs="Arial"/>
          <w:i/>
          <w:iCs/>
          <w:spacing w:val="-2"/>
          <w:sz w:val="20"/>
          <w:szCs w:val="20"/>
        </w:rPr>
        <w:t>F.A.R.M.S. Update</w:t>
      </w:r>
      <w:r w:rsidRPr="00BA190A">
        <w:rPr>
          <w:rFonts w:asciiTheme="minorHAnsi" w:hAnsiTheme="minorHAnsi" w:cs="Arial"/>
          <w:spacing w:val="-2"/>
          <w:sz w:val="20"/>
          <w:szCs w:val="20"/>
        </w:rPr>
        <w:t>, Number 97, November 1994.</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Hamblin, William J. and A. Brent Merrill. "Swords in the Book of Mormon" in Stephen D. Ricks and William J. Hamblin eds. </w:t>
      </w:r>
      <w:r w:rsidRPr="00BA190A">
        <w:rPr>
          <w:rFonts w:asciiTheme="minorHAnsi" w:hAnsiTheme="minorHAnsi" w:cs="Arial"/>
          <w:i/>
          <w:iCs/>
          <w:spacing w:val="-2"/>
          <w:sz w:val="20"/>
          <w:szCs w:val="20"/>
        </w:rPr>
        <w:t>Warfare in the Book of Mormon</w:t>
      </w:r>
      <w:r w:rsidRPr="00BA190A">
        <w:rPr>
          <w:rFonts w:asciiTheme="minorHAnsi" w:hAnsiTheme="minorHAnsi" w:cs="Arial"/>
          <w:spacing w:val="-2"/>
          <w:sz w:val="20"/>
          <w:szCs w:val="20"/>
        </w:rPr>
        <w:t xml:space="preserve">. Salt Lake City: Deseret Book Company, and Provo: Foundation for Ancient Research and Mormon Studies, 1990, pp. 329-351.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Hansen, Gerald, Jr.  "Preparing for the Judgment," in Monte S. Nyman and Charles D. Tate Jr. eds. </w:t>
      </w:r>
      <w:r w:rsidRPr="00BA190A">
        <w:rPr>
          <w:rFonts w:asciiTheme="minorHAnsi" w:hAnsiTheme="minorHAnsi" w:cs="Arial"/>
          <w:i/>
          <w:iCs/>
          <w:spacing w:val="-2"/>
          <w:sz w:val="20"/>
          <w:szCs w:val="20"/>
        </w:rPr>
        <w:t>The Book of Mormon: Fourth Nephi through Moroni, From Zion to Destruction</w:t>
      </w:r>
      <w:r w:rsidRPr="00BA190A">
        <w:rPr>
          <w:rFonts w:asciiTheme="minorHAnsi" w:hAnsiTheme="minorHAnsi" w:cs="Arial"/>
          <w:spacing w:val="-2"/>
          <w:sz w:val="20"/>
          <w:szCs w:val="20"/>
        </w:rPr>
        <w:t>.  Provo: Religious Studies Center, Brigham Young University, 1995, pp. 95-104.</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Hardison, Amy Blake.  "Being a Covenant People," in </w:t>
      </w:r>
      <w:r w:rsidRPr="00BA190A">
        <w:rPr>
          <w:rFonts w:asciiTheme="minorHAnsi" w:hAnsiTheme="minorHAnsi" w:cs="Arial"/>
          <w:i/>
          <w:iCs/>
          <w:spacing w:val="-2"/>
          <w:sz w:val="20"/>
          <w:szCs w:val="20"/>
        </w:rPr>
        <w:t>Covenants Prophecies and Hymns of the Old Testament</w:t>
      </w:r>
      <w:r w:rsidRPr="00BA190A">
        <w:rPr>
          <w:rFonts w:asciiTheme="minorHAnsi" w:hAnsiTheme="minorHAnsi" w:cs="Arial"/>
          <w:spacing w:val="-2"/>
          <w:sz w:val="20"/>
          <w:szCs w:val="20"/>
        </w:rPr>
        <w:t>.  Salt Lake City: Deseret Book, 2001, pp. 19-34</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Harris, Franklin S., Jr.  </w:t>
      </w:r>
      <w:r w:rsidRPr="00BA190A">
        <w:rPr>
          <w:rFonts w:asciiTheme="minorHAnsi" w:hAnsiTheme="minorHAnsi" w:cs="Arial"/>
          <w:i/>
          <w:iCs/>
          <w:spacing w:val="-2"/>
          <w:sz w:val="20"/>
          <w:szCs w:val="20"/>
        </w:rPr>
        <w:t>The Book of Mormon: Messages and Evidences</w:t>
      </w:r>
      <w:r w:rsidRPr="00BA190A">
        <w:rPr>
          <w:rFonts w:asciiTheme="minorHAnsi" w:hAnsiTheme="minorHAnsi" w:cs="Arial"/>
          <w:spacing w:val="-2"/>
          <w:sz w:val="20"/>
          <w:szCs w:val="20"/>
        </w:rPr>
        <w:t xml:space="preserve">.  Salt Lake City: Deseret News Press, 1953.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Hatch, Gary L.  "Mormon and Moroni: Father and son," in Monte S. Nyman and Charles D. Tate Jr. eds. </w:t>
      </w:r>
      <w:r w:rsidRPr="00BA190A">
        <w:rPr>
          <w:rFonts w:asciiTheme="minorHAnsi" w:hAnsiTheme="minorHAnsi" w:cs="Arial"/>
          <w:i/>
          <w:iCs/>
          <w:spacing w:val="-2"/>
          <w:sz w:val="20"/>
          <w:szCs w:val="20"/>
        </w:rPr>
        <w:t>The Book of Mormon: Fourth Nephi through Moroni, From Zion to Destruction</w:t>
      </w:r>
      <w:r w:rsidRPr="00BA190A">
        <w:rPr>
          <w:rFonts w:asciiTheme="minorHAnsi" w:hAnsiTheme="minorHAnsi" w:cs="Arial"/>
          <w:spacing w:val="-2"/>
          <w:sz w:val="20"/>
          <w:szCs w:val="20"/>
        </w:rPr>
        <w:t>.  Provo: Religious Studies Center, Brigham Young University, 1995, pp. 105-115.</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Hauck, F. Richard.  </w:t>
      </w:r>
      <w:r w:rsidRPr="00BA190A">
        <w:rPr>
          <w:rFonts w:asciiTheme="minorHAnsi" w:hAnsiTheme="minorHAnsi" w:cs="Arial"/>
          <w:i/>
          <w:iCs/>
          <w:spacing w:val="-2"/>
          <w:sz w:val="20"/>
          <w:szCs w:val="20"/>
        </w:rPr>
        <w:t>Deciphering the Geography of the Book of Mormon</w:t>
      </w:r>
      <w:r w:rsidRPr="00BA190A">
        <w:rPr>
          <w:rFonts w:asciiTheme="minorHAnsi" w:hAnsiTheme="minorHAnsi" w:cs="Arial"/>
          <w:spacing w:val="-2"/>
          <w:sz w:val="20"/>
          <w:szCs w:val="20"/>
        </w:rPr>
        <w:t>.  Salt Lake City: Deseret Book Company, 1988.</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roofErr w:type="spellStart"/>
      <w:r w:rsidRPr="00BA190A">
        <w:rPr>
          <w:rFonts w:asciiTheme="minorHAnsi" w:hAnsiTheme="minorHAnsi" w:cs="Arial"/>
          <w:spacing w:val="-2"/>
          <w:sz w:val="20"/>
          <w:szCs w:val="20"/>
        </w:rPr>
        <w:t>Hedengren</w:t>
      </w:r>
      <w:proofErr w:type="spellEnd"/>
      <w:r w:rsidRPr="00BA190A">
        <w:rPr>
          <w:rFonts w:asciiTheme="minorHAnsi" w:hAnsiTheme="minorHAnsi" w:cs="Arial"/>
          <w:spacing w:val="-2"/>
          <w:sz w:val="20"/>
          <w:szCs w:val="20"/>
        </w:rPr>
        <w:t xml:space="preserve">, Paul , </w:t>
      </w:r>
      <w:r w:rsidRPr="00BA190A">
        <w:rPr>
          <w:rFonts w:asciiTheme="minorHAnsi" w:hAnsiTheme="minorHAnsi" w:cs="Arial"/>
          <w:i/>
          <w:iCs/>
          <w:spacing w:val="-2"/>
          <w:sz w:val="20"/>
          <w:szCs w:val="20"/>
        </w:rPr>
        <w:t>The Land of Lehi: Further Evidence for the Book of Mormon</w:t>
      </w:r>
      <w:r w:rsidRPr="00BA190A">
        <w:rPr>
          <w:rFonts w:asciiTheme="minorHAnsi" w:hAnsiTheme="minorHAnsi" w:cs="Arial"/>
          <w:spacing w:val="-2"/>
          <w:sz w:val="20"/>
          <w:szCs w:val="20"/>
        </w:rPr>
        <w:t xml:space="preserve">.  </w:t>
      </w:r>
      <w:proofErr w:type="spellStart"/>
      <w:r w:rsidRPr="00BA190A">
        <w:rPr>
          <w:rFonts w:asciiTheme="minorHAnsi" w:hAnsiTheme="minorHAnsi" w:cs="Arial"/>
          <w:spacing w:val="-2"/>
          <w:sz w:val="20"/>
          <w:szCs w:val="20"/>
        </w:rPr>
        <w:t>Provo:Tepran</w:t>
      </w:r>
      <w:proofErr w:type="spellEnd"/>
      <w:r w:rsidRPr="00BA190A">
        <w:rPr>
          <w:rFonts w:asciiTheme="minorHAnsi" w:hAnsiTheme="minorHAnsi" w:cs="Arial"/>
          <w:spacing w:val="-2"/>
          <w:sz w:val="20"/>
          <w:szCs w:val="20"/>
        </w:rPr>
        <w:t xml:space="preserve">, 1999.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roofErr w:type="spellStart"/>
      <w:r w:rsidRPr="00BA190A">
        <w:rPr>
          <w:rFonts w:asciiTheme="minorHAnsi" w:hAnsiTheme="minorHAnsi" w:cs="Arial"/>
          <w:spacing w:val="-2"/>
          <w:sz w:val="20"/>
          <w:szCs w:val="20"/>
        </w:rPr>
        <w:t>Heinerman</w:t>
      </w:r>
      <w:proofErr w:type="spellEnd"/>
      <w:r w:rsidRPr="00BA190A">
        <w:rPr>
          <w:rFonts w:asciiTheme="minorHAnsi" w:hAnsiTheme="minorHAnsi" w:cs="Arial"/>
          <w:spacing w:val="-2"/>
          <w:sz w:val="20"/>
          <w:szCs w:val="20"/>
        </w:rPr>
        <w:t xml:space="preserve">, John.  </w:t>
      </w:r>
      <w:r w:rsidRPr="00BA190A">
        <w:rPr>
          <w:rFonts w:asciiTheme="minorHAnsi" w:hAnsiTheme="minorHAnsi" w:cs="Arial"/>
          <w:i/>
          <w:iCs/>
          <w:spacing w:val="-2"/>
          <w:sz w:val="20"/>
          <w:szCs w:val="20"/>
        </w:rPr>
        <w:t>Hidden Treasures of Ancient American Cultures</w:t>
      </w:r>
      <w:r w:rsidRPr="00BA190A">
        <w:rPr>
          <w:rFonts w:asciiTheme="minorHAnsi" w:hAnsiTheme="minorHAnsi" w:cs="Arial"/>
          <w:spacing w:val="-2"/>
          <w:sz w:val="20"/>
          <w:szCs w:val="20"/>
        </w:rPr>
        <w:t>.  Springville: Cedar Fort, Incorporated, 2001.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Hemingway, Donald W.  </w:t>
      </w:r>
      <w:r w:rsidRPr="00BA190A">
        <w:rPr>
          <w:rFonts w:asciiTheme="minorHAnsi" w:hAnsiTheme="minorHAnsi" w:cs="Arial"/>
          <w:i/>
          <w:iCs/>
          <w:spacing w:val="-2"/>
          <w:sz w:val="20"/>
          <w:szCs w:val="20"/>
        </w:rPr>
        <w:t>Christianity in America Before Columbus?</w:t>
      </w:r>
      <w:r w:rsidRPr="00BA190A">
        <w:rPr>
          <w:rFonts w:asciiTheme="minorHAnsi" w:hAnsiTheme="minorHAnsi" w:cs="Arial"/>
          <w:spacing w:val="-2"/>
          <w:sz w:val="20"/>
          <w:szCs w:val="20"/>
        </w:rPr>
        <w:t>.  Salt Lake City: Hawkes Publishing, 1988.</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proofErr w:type="spellStart"/>
      <w:r w:rsidRPr="00BA190A">
        <w:rPr>
          <w:rFonts w:asciiTheme="minorHAnsi" w:hAnsiTheme="minorHAnsi" w:cs="Arial"/>
          <w:spacing w:val="-2"/>
          <w:sz w:val="20"/>
          <w:szCs w:val="20"/>
        </w:rPr>
        <w:t>Henrichsen</w:t>
      </w:r>
      <w:proofErr w:type="spellEnd"/>
      <w:r w:rsidRPr="00BA190A">
        <w:rPr>
          <w:rFonts w:asciiTheme="minorHAnsi" w:hAnsiTheme="minorHAnsi" w:cs="Arial"/>
          <w:spacing w:val="-2"/>
          <w:sz w:val="20"/>
          <w:szCs w:val="20"/>
        </w:rPr>
        <w:t xml:space="preserve">, Kirk B. (comp.).  "How Witnesses Described the 'Gold </w:t>
      </w:r>
      <w:proofErr w:type="spellStart"/>
      <w:r w:rsidRPr="00BA190A">
        <w:rPr>
          <w:rFonts w:asciiTheme="minorHAnsi" w:hAnsiTheme="minorHAnsi" w:cs="Arial"/>
          <w:spacing w:val="-2"/>
          <w:sz w:val="20"/>
          <w:szCs w:val="20"/>
        </w:rPr>
        <w:t>Plates',"in</w:t>
      </w:r>
      <w:proofErr w:type="spellEnd"/>
      <w:r w:rsidRPr="00BA190A">
        <w:rPr>
          <w:rFonts w:asciiTheme="minorHAnsi" w:hAnsiTheme="minorHAnsi" w:cs="Arial"/>
          <w:spacing w:val="-2"/>
          <w:sz w:val="20"/>
          <w:szCs w:val="20"/>
        </w:rPr>
        <w:t xml:space="preserve"> John L. Sorenson ed.  </w:t>
      </w:r>
      <w:r w:rsidRPr="00BA190A">
        <w:rPr>
          <w:rFonts w:asciiTheme="minorHAnsi" w:hAnsiTheme="minorHAnsi" w:cs="Arial"/>
          <w:i/>
          <w:iCs/>
          <w:spacing w:val="-2"/>
          <w:sz w:val="20"/>
          <w:szCs w:val="20"/>
        </w:rPr>
        <w:t>Journal of Book of Mormon Studies</w:t>
      </w:r>
      <w:r w:rsidRPr="00BA190A">
        <w:rPr>
          <w:rFonts w:asciiTheme="minorHAnsi" w:hAnsiTheme="minorHAnsi" w:cs="Arial"/>
          <w:spacing w:val="-2"/>
          <w:sz w:val="20"/>
          <w:szCs w:val="20"/>
        </w:rPr>
        <w:t>, vol. 10, num. 1.  Provo: Foundation for Ancient Research and Mormon Studies, 2001, pp. 16-21.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Highwater, </w:t>
      </w:r>
      <w:proofErr w:type="spellStart"/>
      <w:r w:rsidRPr="00BA190A">
        <w:rPr>
          <w:rFonts w:asciiTheme="minorHAnsi" w:hAnsiTheme="minorHAnsi" w:cs="Arial"/>
          <w:spacing w:val="-2"/>
          <w:sz w:val="20"/>
          <w:szCs w:val="20"/>
        </w:rPr>
        <w:t>Jamake</w:t>
      </w:r>
      <w:proofErr w:type="spellEnd"/>
      <w:r w:rsidRPr="00BA190A">
        <w:rPr>
          <w:rFonts w:asciiTheme="minorHAnsi" w:hAnsiTheme="minorHAnsi" w:cs="Arial"/>
          <w:spacing w:val="-2"/>
          <w:sz w:val="20"/>
          <w:szCs w:val="20"/>
        </w:rPr>
        <w:t xml:space="preserve">.  </w:t>
      </w:r>
      <w:r w:rsidRPr="00BA190A">
        <w:rPr>
          <w:rFonts w:asciiTheme="minorHAnsi" w:hAnsiTheme="minorHAnsi" w:cs="Arial"/>
          <w:i/>
          <w:iCs/>
          <w:spacing w:val="-2"/>
          <w:sz w:val="20"/>
          <w:szCs w:val="20"/>
        </w:rPr>
        <w:t>Native Land, Sagas of the Indian Americas</w:t>
      </w:r>
      <w:r w:rsidRPr="00BA190A">
        <w:rPr>
          <w:rFonts w:asciiTheme="minorHAnsi" w:hAnsiTheme="minorHAnsi" w:cs="Arial"/>
          <w:spacing w:val="-2"/>
          <w:sz w:val="20"/>
          <w:szCs w:val="20"/>
        </w:rPr>
        <w:t>. Boston: Little, Brown and Company, 1986.</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Holzapfel, Richard </w:t>
      </w:r>
      <w:proofErr w:type="spellStart"/>
      <w:r w:rsidRPr="00BA190A">
        <w:rPr>
          <w:rFonts w:asciiTheme="minorHAnsi" w:hAnsiTheme="minorHAnsi" w:cs="Arial"/>
          <w:spacing w:val="-2"/>
          <w:sz w:val="20"/>
          <w:szCs w:val="20"/>
        </w:rPr>
        <w:t>Neitzel</w:t>
      </w:r>
      <w:proofErr w:type="spellEnd"/>
      <w:r w:rsidRPr="00BA190A">
        <w:rPr>
          <w:rFonts w:asciiTheme="minorHAnsi" w:hAnsiTheme="minorHAnsi" w:cs="Arial"/>
          <w:spacing w:val="-2"/>
          <w:sz w:val="20"/>
          <w:szCs w:val="20"/>
        </w:rPr>
        <w:t xml:space="preserve">.  "Questions, but No Doubts," in Susan E. Black ed. </w:t>
      </w:r>
      <w:r w:rsidRPr="00BA190A">
        <w:rPr>
          <w:rFonts w:asciiTheme="minorHAnsi" w:hAnsiTheme="minorHAnsi" w:cs="Arial"/>
          <w:i/>
          <w:iCs/>
          <w:spacing w:val="-2"/>
          <w:sz w:val="20"/>
          <w:szCs w:val="20"/>
        </w:rPr>
        <w:t>Expressions of Faith: Testimonies of Latter-Day Scholars</w:t>
      </w:r>
      <w:r w:rsidRPr="00BA190A">
        <w:rPr>
          <w:rFonts w:asciiTheme="minorHAnsi" w:hAnsiTheme="minorHAnsi" w:cs="Arial"/>
          <w:spacing w:val="-2"/>
          <w:sz w:val="20"/>
          <w:szCs w:val="20"/>
        </w:rPr>
        <w:t>.  Salt Lake City: Deseret Book Company, 1996, pp. 182-190.</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proofErr w:type="spellStart"/>
      <w:r w:rsidRPr="00BA190A">
        <w:rPr>
          <w:rFonts w:asciiTheme="minorHAnsi" w:hAnsiTheme="minorHAnsi" w:cs="Arial"/>
          <w:spacing w:val="-2"/>
          <w:sz w:val="20"/>
          <w:szCs w:val="20"/>
        </w:rPr>
        <w:t>Ingebretsen</w:t>
      </w:r>
      <w:proofErr w:type="spellEnd"/>
      <w:r w:rsidRPr="00BA190A">
        <w:rPr>
          <w:rFonts w:asciiTheme="minorHAnsi" w:hAnsiTheme="minorHAnsi" w:cs="Arial"/>
          <w:spacing w:val="-2"/>
          <w:sz w:val="20"/>
          <w:szCs w:val="20"/>
        </w:rPr>
        <w:t xml:space="preserve">, Richard J.  </w:t>
      </w:r>
      <w:r w:rsidRPr="00BA190A">
        <w:rPr>
          <w:rFonts w:asciiTheme="minorHAnsi" w:hAnsiTheme="minorHAnsi" w:cs="Arial"/>
          <w:i/>
          <w:iCs/>
          <w:spacing w:val="-2"/>
          <w:sz w:val="20"/>
          <w:szCs w:val="20"/>
        </w:rPr>
        <w:t>Joseph Smith and Modern Astronomy: Using Science as a Key to Unlocking the Secrets of God's World</w:t>
      </w:r>
      <w:r w:rsidRPr="00BA190A">
        <w:rPr>
          <w:rFonts w:asciiTheme="minorHAnsi" w:hAnsiTheme="minorHAnsi" w:cs="Arial"/>
          <w:spacing w:val="-2"/>
          <w:sz w:val="20"/>
          <w:szCs w:val="20"/>
        </w:rPr>
        <w:t>.  Springville: Cedar Fort, Inc., 1999.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Jackson, Kent P.  "Christ and the Jaredites," in </w:t>
      </w:r>
      <w:r w:rsidRPr="00BA190A">
        <w:rPr>
          <w:rFonts w:asciiTheme="minorHAnsi" w:hAnsiTheme="minorHAnsi" w:cs="Arial"/>
          <w:i/>
          <w:iCs/>
          <w:spacing w:val="-2"/>
          <w:sz w:val="20"/>
          <w:szCs w:val="20"/>
        </w:rPr>
        <w:t>Studies in Scripture: Book of Mormon</w:t>
      </w:r>
      <w:r w:rsidRPr="00BA190A">
        <w:rPr>
          <w:rFonts w:asciiTheme="minorHAnsi" w:hAnsiTheme="minorHAnsi" w:cs="Arial"/>
          <w:spacing w:val="-2"/>
          <w:sz w:val="20"/>
          <w:szCs w:val="20"/>
        </w:rPr>
        <w:t xml:space="preserve">, Part 2.  Salt Lake City: Deseret Book Company, 1999, pp. 245-258.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Jackson, Kent P.  "Never Have I Showed Myself unto Man."  Provo: Foundation for Ancient Research and Mormon Studies, 1991.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Johnson, Frank J. and Rabbi William J. Leffler.  </w:t>
      </w:r>
      <w:r w:rsidRPr="00BA190A">
        <w:rPr>
          <w:rFonts w:asciiTheme="minorHAnsi" w:hAnsiTheme="minorHAnsi" w:cs="Arial"/>
          <w:i/>
          <w:iCs/>
          <w:spacing w:val="-2"/>
          <w:sz w:val="20"/>
          <w:szCs w:val="20"/>
        </w:rPr>
        <w:t>Jews and Mormons: Two Houses of Israel</w:t>
      </w:r>
      <w:r w:rsidRPr="00BA190A">
        <w:rPr>
          <w:rFonts w:asciiTheme="minorHAnsi" w:hAnsiTheme="minorHAnsi" w:cs="Arial"/>
          <w:spacing w:val="-2"/>
          <w:sz w:val="20"/>
          <w:szCs w:val="20"/>
        </w:rPr>
        <w:t xml:space="preserve">.  Hoboken, Jew Jersey: </w:t>
      </w:r>
      <w:proofErr w:type="spellStart"/>
      <w:r w:rsidRPr="00BA190A">
        <w:rPr>
          <w:rFonts w:asciiTheme="minorHAnsi" w:hAnsiTheme="minorHAnsi" w:cs="Arial"/>
          <w:spacing w:val="-2"/>
          <w:sz w:val="20"/>
          <w:szCs w:val="20"/>
        </w:rPr>
        <w:t>Ktav</w:t>
      </w:r>
      <w:proofErr w:type="spellEnd"/>
      <w:r w:rsidRPr="00BA190A">
        <w:rPr>
          <w:rFonts w:asciiTheme="minorHAnsi" w:hAnsiTheme="minorHAnsi" w:cs="Arial"/>
          <w:spacing w:val="-2"/>
          <w:sz w:val="20"/>
          <w:szCs w:val="20"/>
        </w:rPr>
        <w:t xml:space="preserve"> Publishing House, Inc., 2000.</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Kaiser, Walter C., Jr.  </w:t>
      </w:r>
      <w:r w:rsidRPr="00BA190A">
        <w:rPr>
          <w:rFonts w:asciiTheme="minorHAnsi" w:hAnsiTheme="minorHAnsi" w:cs="Arial"/>
          <w:i/>
          <w:iCs/>
          <w:spacing w:val="-2"/>
          <w:sz w:val="20"/>
          <w:szCs w:val="20"/>
        </w:rPr>
        <w:t>The Old Testament Documents: Are They Reliable &amp; Relevant?</w:t>
      </w:r>
      <w:r w:rsidRPr="00BA190A">
        <w:rPr>
          <w:rFonts w:asciiTheme="minorHAnsi" w:hAnsiTheme="minorHAnsi" w:cs="Arial"/>
          <w:spacing w:val="-2"/>
          <w:sz w:val="20"/>
          <w:szCs w:val="20"/>
        </w:rPr>
        <w:t xml:space="preserve">  Downers Grove, Illinois: Inter-Varsity Press, 2001.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Keller, Roger P.  "Mormon and Moroni As Authors and Abridgers," in John W. Welch ed. </w:t>
      </w:r>
      <w:r w:rsidRPr="00BA190A">
        <w:rPr>
          <w:rFonts w:asciiTheme="minorHAnsi" w:hAnsiTheme="minorHAnsi" w:cs="Arial"/>
          <w:i/>
          <w:iCs/>
          <w:spacing w:val="-2"/>
          <w:sz w:val="20"/>
          <w:szCs w:val="20"/>
        </w:rPr>
        <w:t>Reexploring the Book of Mormon</w:t>
      </w:r>
      <w:r w:rsidRPr="00BA190A">
        <w:rPr>
          <w:rFonts w:asciiTheme="minorHAnsi" w:hAnsiTheme="minorHAnsi" w:cs="Arial"/>
          <w:spacing w:val="-2"/>
          <w:sz w:val="20"/>
          <w:szCs w:val="20"/>
        </w:rPr>
        <w:t>.  Salt Lake City: Deseret Book Company, and Provo: Foundation for Ancient Research and Mormon Studies, pp. 269-271.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King, Michael L.  "Isaiah's Vision of God's Plan to Fulfill His Covenant," in the Book of Mormon," in </w:t>
      </w:r>
      <w:r w:rsidRPr="00BA190A">
        <w:rPr>
          <w:rFonts w:asciiTheme="minorHAnsi" w:hAnsiTheme="minorHAnsi" w:cs="Arial"/>
          <w:i/>
          <w:iCs/>
          <w:spacing w:val="-2"/>
          <w:sz w:val="20"/>
          <w:szCs w:val="20"/>
        </w:rPr>
        <w:t>Covenants Prophecies and Hymns of the Old Testament</w:t>
      </w:r>
      <w:r w:rsidRPr="00BA190A">
        <w:rPr>
          <w:rFonts w:asciiTheme="minorHAnsi" w:hAnsiTheme="minorHAnsi" w:cs="Arial"/>
          <w:spacing w:val="-2"/>
          <w:sz w:val="20"/>
          <w:szCs w:val="20"/>
        </w:rPr>
        <w:t xml:space="preserve">.  Salt Lake City: Deseret Book, 2001, pp. 162-179.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Lamb, David. "Friend: A Covenant Term," in </w:t>
      </w:r>
      <w:r w:rsidRPr="00BA190A">
        <w:rPr>
          <w:rFonts w:asciiTheme="minorHAnsi" w:hAnsiTheme="minorHAnsi" w:cs="Arial"/>
          <w:i/>
          <w:iCs/>
          <w:spacing w:val="-2"/>
          <w:sz w:val="20"/>
          <w:szCs w:val="20"/>
        </w:rPr>
        <w:t>Recent Book of Mormon Developments--Articles from the Zarahemla Record</w:t>
      </w:r>
      <w:r w:rsidRPr="00BA190A">
        <w:rPr>
          <w:rFonts w:asciiTheme="minorHAnsi" w:hAnsiTheme="minorHAnsi" w:cs="Arial"/>
          <w:spacing w:val="-2"/>
          <w:sz w:val="20"/>
          <w:szCs w:val="20"/>
        </w:rPr>
        <w:t>, Vol. 2. Independence: Zarahemla Research Foundation, 1992, pp. 50-51.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Lee, Harold B.  "How to Receive a Blessing from God," in the </w:t>
      </w:r>
      <w:r w:rsidRPr="00BA190A">
        <w:rPr>
          <w:rFonts w:asciiTheme="minorHAnsi" w:hAnsiTheme="minorHAnsi" w:cs="Arial"/>
          <w:i/>
          <w:iCs/>
          <w:spacing w:val="-2"/>
          <w:sz w:val="20"/>
          <w:szCs w:val="20"/>
        </w:rPr>
        <w:t>Improvement Era</w:t>
      </w:r>
      <w:r w:rsidRPr="00BA190A">
        <w:rPr>
          <w:rFonts w:asciiTheme="minorHAnsi" w:hAnsiTheme="minorHAnsi" w:cs="Arial"/>
          <w:spacing w:val="-2"/>
          <w:sz w:val="20"/>
          <w:szCs w:val="20"/>
        </w:rPr>
        <w:t>, Oct. 1966, pp. 862-63, 896.</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Ludlow, Daniel H. </w:t>
      </w:r>
      <w:r w:rsidRPr="00BA190A">
        <w:rPr>
          <w:rFonts w:asciiTheme="minorHAnsi" w:hAnsiTheme="minorHAnsi" w:cs="Arial"/>
          <w:i/>
          <w:iCs/>
          <w:spacing w:val="-2"/>
          <w:sz w:val="20"/>
          <w:szCs w:val="20"/>
        </w:rPr>
        <w:t>A Companion to Your Study of the Book of Mormon</w:t>
      </w:r>
      <w:r w:rsidRPr="00BA190A">
        <w:rPr>
          <w:rFonts w:asciiTheme="minorHAnsi" w:hAnsiTheme="minorHAnsi" w:cs="Arial"/>
          <w:spacing w:val="-2"/>
          <w:sz w:val="20"/>
          <w:szCs w:val="20"/>
        </w:rPr>
        <w:t>. Salt Lake City: Deseret Book Company, 1976.</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Mackay, Thomas W.  "Mormon and the Destruction of Nephite Civilization,"  in </w:t>
      </w:r>
      <w:r w:rsidRPr="00BA190A">
        <w:rPr>
          <w:rFonts w:asciiTheme="minorHAnsi" w:hAnsiTheme="minorHAnsi" w:cs="Arial"/>
          <w:i/>
          <w:iCs/>
          <w:spacing w:val="-2"/>
          <w:sz w:val="20"/>
          <w:szCs w:val="20"/>
        </w:rPr>
        <w:t>Studies in Scripture: Book of Mormon</w:t>
      </w:r>
      <w:r w:rsidRPr="00BA190A">
        <w:rPr>
          <w:rFonts w:asciiTheme="minorHAnsi" w:hAnsiTheme="minorHAnsi" w:cs="Arial"/>
          <w:spacing w:val="-2"/>
          <w:sz w:val="20"/>
          <w:szCs w:val="20"/>
        </w:rPr>
        <w:t xml:space="preserve">, Part 2.  Salt Lake City: Deseret Book Company, 1999, pp.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Marsh, W. Jeffrey.  "Training from the Old Testament: Moroni's Lessons for a Prophet," </w:t>
      </w:r>
      <w:r w:rsidRPr="00BA190A">
        <w:rPr>
          <w:rFonts w:asciiTheme="minorHAnsi" w:hAnsiTheme="minorHAnsi" w:cs="Arial"/>
          <w:i/>
          <w:iCs/>
          <w:spacing w:val="-2"/>
          <w:sz w:val="20"/>
          <w:szCs w:val="20"/>
        </w:rPr>
        <w:t>Ensign</w:t>
      </w:r>
      <w:r w:rsidRPr="00BA190A">
        <w:rPr>
          <w:rFonts w:asciiTheme="minorHAnsi" w:hAnsiTheme="minorHAnsi" w:cs="Arial"/>
          <w:spacing w:val="-2"/>
          <w:sz w:val="20"/>
          <w:szCs w:val="20"/>
        </w:rPr>
        <w:t xml:space="preserve">.  Salt Lake City: Church of Jesus Christ of Latter-day Saints, August 1998, p. 10-17.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Maxwell, Neal A. "Discipleship and Scholarship," in </w:t>
      </w:r>
      <w:r w:rsidRPr="00BA190A">
        <w:rPr>
          <w:rFonts w:asciiTheme="minorHAnsi" w:hAnsiTheme="minorHAnsi" w:cs="Arial"/>
          <w:i/>
          <w:iCs/>
          <w:spacing w:val="-2"/>
          <w:sz w:val="20"/>
          <w:szCs w:val="20"/>
        </w:rPr>
        <w:t>BYU Studies</w:t>
      </w:r>
      <w:r w:rsidRPr="00BA190A">
        <w:rPr>
          <w:rFonts w:asciiTheme="minorHAnsi" w:hAnsiTheme="minorHAnsi" w:cs="Arial"/>
          <w:spacing w:val="-2"/>
          <w:sz w:val="20"/>
          <w:szCs w:val="20"/>
        </w:rPr>
        <w:t xml:space="preserve"> 32/3:5.  Provo: Brigham Young University, 1992.</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McConkie, Joseph F., Robert L. Millet, and Brent L. Top.  </w:t>
      </w:r>
      <w:r w:rsidRPr="00BA190A">
        <w:rPr>
          <w:rFonts w:asciiTheme="minorHAnsi" w:hAnsiTheme="minorHAnsi" w:cs="Arial"/>
          <w:i/>
          <w:iCs/>
          <w:spacing w:val="-2"/>
          <w:sz w:val="20"/>
          <w:szCs w:val="20"/>
        </w:rPr>
        <w:t>Doctrinal Commentary on the Book of Mormon</w:t>
      </w:r>
      <w:r w:rsidRPr="00BA190A">
        <w:rPr>
          <w:rFonts w:asciiTheme="minorHAnsi" w:hAnsiTheme="minorHAnsi" w:cs="Arial"/>
          <w:spacing w:val="-2"/>
          <w:sz w:val="20"/>
          <w:szCs w:val="20"/>
        </w:rPr>
        <w:t>, Vol. IV.  Salt Lake City: Bookcraft, 1992.</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McConkie, Joseph F.  </w:t>
      </w:r>
      <w:r w:rsidRPr="00BA190A">
        <w:rPr>
          <w:rFonts w:asciiTheme="minorHAnsi" w:hAnsiTheme="minorHAnsi" w:cs="Arial"/>
          <w:i/>
          <w:iCs/>
          <w:spacing w:val="-2"/>
          <w:sz w:val="20"/>
          <w:szCs w:val="20"/>
        </w:rPr>
        <w:t>Gospel Symbolism</w:t>
      </w:r>
      <w:r w:rsidRPr="00BA190A">
        <w:rPr>
          <w:rFonts w:asciiTheme="minorHAnsi" w:hAnsiTheme="minorHAnsi" w:cs="Arial"/>
          <w:spacing w:val="-2"/>
          <w:sz w:val="20"/>
          <w:szCs w:val="20"/>
        </w:rPr>
        <w:t>.  Salt Lake City: Bookcraft, 1985.</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Miner, Alan C.  "A Chronological Setting for the Epistles of Mormon to Moroni," in Stephen D. Ricks ed. </w:t>
      </w:r>
      <w:r w:rsidRPr="00BA190A">
        <w:rPr>
          <w:rFonts w:asciiTheme="minorHAnsi" w:hAnsiTheme="minorHAnsi" w:cs="Arial"/>
          <w:i/>
          <w:iCs/>
          <w:spacing w:val="-2"/>
          <w:sz w:val="20"/>
          <w:szCs w:val="20"/>
        </w:rPr>
        <w:t>Journal of Book of Mormon Studies</w:t>
      </w:r>
      <w:r w:rsidRPr="00BA190A">
        <w:rPr>
          <w:rFonts w:asciiTheme="minorHAnsi" w:hAnsiTheme="minorHAnsi" w:cs="Arial"/>
          <w:spacing w:val="-2"/>
          <w:sz w:val="20"/>
          <w:szCs w:val="20"/>
        </w:rPr>
        <w:t xml:space="preserve">, Vol. 3/2.  Provo: Foundation for Ancient Research and Mormon Studies, Fall 1994, pp. 94-113.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Nibley, Hugh. </w:t>
      </w:r>
      <w:r w:rsidRPr="00BA190A">
        <w:rPr>
          <w:rFonts w:asciiTheme="minorHAnsi" w:hAnsiTheme="minorHAnsi" w:cs="Arial"/>
          <w:i/>
          <w:iCs/>
          <w:spacing w:val="-2"/>
          <w:sz w:val="20"/>
          <w:szCs w:val="20"/>
        </w:rPr>
        <w:t>An Approach to the Book of Mormon</w:t>
      </w:r>
      <w:r w:rsidRPr="00BA190A">
        <w:rPr>
          <w:rFonts w:asciiTheme="minorHAnsi" w:hAnsiTheme="minorHAnsi" w:cs="Arial"/>
          <w:spacing w:val="-2"/>
          <w:sz w:val="20"/>
          <w:szCs w:val="20"/>
        </w:rPr>
        <w:t xml:space="preserve">. Salt Lake City: Deseret News Press, 1957.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Nibley, Hugh. </w:t>
      </w:r>
      <w:r w:rsidRPr="00BA190A">
        <w:rPr>
          <w:rFonts w:asciiTheme="minorHAnsi" w:hAnsiTheme="minorHAnsi" w:cs="Arial"/>
          <w:i/>
          <w:iCs/>
          <w:spacing w:val="-2"/>
          <w:sz w:val="20"/>
          <w:szCs w:val="20"/>
        </w:rPr>
        <w:t>Lehi in The Desert/ The World of the Jaredites/ There were Jaredites</w:t>
      </w:r>
      <w:r w:rsidRPr="00BA190A">
        <w:rPr>
          <w:rFonts w:asciiTheme="minorHAnsi" w:hAnsiTheme="minorHAnsi" w:cs="Arial"/>
          <w:spacing w:val="-2"/>
          <w:sz w:val="20"/>
          <w:szCs w:val="20"/>
        </w:rPr>
        <w:t>. The Collected Works of Hugh Nibley: Volume 5. Salt Lake City: Deseret Book Company, and Provo: Foundation for Ancient Research and Mormon Studies, 1988.</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Nibley, Hugh W.  </w:t>
      </w:r>
      <w:r w:rsidRPr="00BA190A">
        <w:rPr>
          <w:rFonts w:asciiTheme="minorHAnsi" w:hAnsiTheme="minorHAnsi" w:cs="Arial"/>
          <w:i/>
          <w:iCs/>
          <w:spacing w:val="-2"/>
          <w:sz w:val="20"/>
          <w:szCs w:val="20"/>
        </w:rPr>
        <w:t>Since Cumorah.</w:t>
      </w:r>
      <w:r w:rsidRPr="00BA190A">
        <w:rPr>
          <w:rFonts w:asciiTheme="minorHAnsi" w:hAnsiTheme="minorHAnsi" w:cs="Arial"/>
          <w:spacing w:val="-2"/>
          <w:sz w:val="20"/>
          <w:szCs w:val="20"/>
        </w:rPr>
        <w:t xml:space="preserve"> Vol. 7 of </w:t>
      </w:r>
      <w:r w:rsidRPr="00BA190A">
        <w:rPr>
          <w:rFonts w:asciiTheme="minorHAnsi" w:hAnsiTheme="minorHAnsi" w:cs="Arial"/>
          <w:i/>
          <w:iCs/>
          <w:spacing w:val="-2"/>
          <w:sz w:val="20"/>
          <w:szCs w:val="20"/>
        </w:rPr>
        <w:t>The Collected Works of Hugh Nibley</w:t>
      </w:r>
      <w:r w:rsidRPr="00BA190A">
        <w:rPr>
          <w:rFonts w:asciiTheme="minorHAnsi" w:hAnsiTheme="minorHAnsi" w:cs="Arial"/>
          <w:spacing w:val="-2"/>
          <w:sz w:val="20"/>
          <w:szCs w:val="20"/>
        </w:rPr>
        <w:t>, edited by John W. Welch.  Salt Lake City: FARMS and Deseret Book, 1988.</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Nibley, Hugh.  "Strange and Shining Stones," in </w:t>
      </w:r>
      <w:r w:rsidRPr="00BA190A">
        <w:rPr>
          <w:rFonts w:asciiTheme="minorHAnsi" w:hAnsiTheme="minorHAnsi" w:cs="Arial"/>
          <w:i/>
          <w:iCs/>
          <w:spacing w:val="-2"/>
          <w:sz w:val="20"/>
          <w:szCs w:val="20"/>
        </w:rPr>
        <w:t>A Book of Mormon Treasury</w:t>
      </w:r>
      <w:r w:rsidRPr="00BA190A">
        <w:rPr>
          <w:rFonts w:asciiTheme="minorHAnsi" w:hAnsiTheme="minorHAnsi" w:cs="Arial"/>
          <w:spacing w:val="-2"/>
          <w:sz w:val="20"/>
          <w:szCs w:val="20"/>
        </w:rPr>
        <w:t>.  Salt Lake City: Bookcraft, Inc., 1959, pp. 133-151.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Nibley, Hugh W.  </w:t>
      </w:r>
      <w:r w:rsidRPr="00BA190A">
        <w:rPr>
          <w:rFonts w:asciiTheme="minorHAnsi" w:hAnsiTheme="minorHAnsi" w:cs="Arial"/>
          <w:i/>
          <w:iCs/>
          <w:spacing w:val="-2"/>
          <w:sz w:val="20"/>
          <w:szCs w:val="20"/>
        </w:rPr>
        <w:t>Teachings of the Book of Mormon</w:t>
      </w:r>
      <w:r w:rsidRPr="00BA190A">
        <w:rPr>
          <w:rFonts w:asciiTheme="minorHAnsi" w:hAnsiTheme="minorHAnsi" w:cs="Arial"/>
          <w:spacing w:val="-2"/>
          <w:sz w:val="20"/>
          <w:szCs w:val="20"/>
        </w:rPr>
        <w:t>, Semester 4.  Provo: Foundation for Ancient Research and Mormon Studies, 1993</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Nielsen, Donna B.  </w:t>
      </w:r>
      <w:r w:rsidRPr="00BA190A">
        <w:rPr>
          <w:rFonts w:asciiTheme="minorHAnsi" w:hAnsiTheme="minorHAnsi" w:cs="Arial"/>
          <w:i/>
          <w:iCs/>
          <w:spacing w:val="-2"/>
          <w:sz w:val="20"/>
          <w:szCs w:val="20"/>
        </w:rPr>
        <w:t>Beloved Bridegroom: Finding Christ in Ancient Jewish Marriage and Family Customs</w:t>
      </w:r>
      <w:r w:rsidRPr="00BA190A">
        <w:rPr>
          <w:rFonts w:asciiTheme="minorHAnsi" w:hAnsiTheme="minorHAnsi" w:cs="Arial"/>
          <w:spacing w:val="-2"/>
          <w:sz w:val="20"/>
          <w:szCs w:val="20"/>
        </w:rPr>
        <w:t>.  U.S.A.: Onyx Press, 1999.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Norman, Garth.  </w:t>
      </w:r>
      <w:proofErr w:type="spellStart"/>
      <w:r w:rsidRPr="00BA190A">
        <w:rPr>
          <w:rFonts w:asciiTheme="minorHAnsi" w:hAnsiTheme="minorHAnsi" w:cs="Arial"/>
          <w:i/>
          <w:iCs/>
          <w:spacing w:val="-2"/>
          <w:sz w:val="20"/>
          <w:szCs w:val="20"/>
        </w:rPr>
        <w:t>Izapa</w:t>
      </w:r>
      <w:proofErr w:type="spellEnd"/>
      <w:r w:rsidRPr="00BA190A">
        <w:rPr>
          <w:rFonts w:asciiTheme="minorHAnsi" w:hAnsiTheme="minorHAnsi" w:cs="Arial"/>
          <w:i/>
          <w:iCs/>
          <w:spacing w:val="-2"/>
          <w:sz w:val="20"/>
          <w:szCs w:val="20"/>
        </w:rPr>
        <w:t xml:space="preserve"> Sculpture</w:t>
      </w:r>
      <w:r w:rsidRPr="00BA190A">
        <w:rPr>
          <w:rFonts w:asciiTheme="minorHAnsi" w:hAnsiTheme="minorHAnsi" w:cs="Arial"/>
          <w:spacing w:val="-2"/>
          <w:sz w:val="20"/>
          <w:szCs w:val="20"/>
        </w:rPr>
        <w:t>, Part 2: Text. Papers of the New World Archaeological Foundation, Number 30.  Provo: New World Archaeological Foundation, Brigham Young University, 1976.</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Nyman, Monte S.  "Hope, Faith and Charity," in </w:t>
      </w:r>
      <w:r w:rsidRPr="00BA190A">
        <w:rPr>
          <w:rFonts w:asciiTheme="minorHAnsi" w:hAnsiTheme="minorHAnsi" w:cs="Arial"/>
          <w:i/>
          <w:iCs/>
          <w:spacing w:val="-2"/>
          <w:sz w:val="20"/>
          <w:szCs w:val="20"/>
        </w:rPr>
        <w:t>Studies in Scripture: Book of Mormon</w:t>
      </w:r>
      <w:r w:rsidRPr="00BA190A">
        <w:rPr>
          <w:rFonts w:asciiTheme="minorHAnsi" w:hAnsiTheme="minorHAnsi" w:cs="Arial"/>
          <w:spacing w:val="-2"/>
          <w:sz w:val="20"/>
          <w:szCs w:val="20"/>
        </w:rPr>
        <w:t xml:space="preserve">, Part 2.  Salt Lake City: Deseret Book Company, 1999, pp. 293-303.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Nyman, Monte S.  "Other Ancient American Records Yet to Come Forth," in John L. Sorenson ed. </w:t>
      </w:r>
      <w:r w:rsidRPr="00BA190A">
        <w:rPr>
          <w:rFonts w:asciiTheme="minorHAnsi" w:hAnsiTheme="minorHAnsi" w:cs="Arial"/>
          <w:i/>
          <w:iCs/>
          <w:spacing w:val="-2"/>
          <w:sz w:val="20"/>
          <w:szCs w:val="20"/>
        </w:rPr>
        <w:t>Journal of Book of Mormon Studies</w:t>
      </w:r>
      <w:r w:rsidRPr="00BA190A">
        <w:rPr>
          <w:rFonts w:asciiTheme="minorHAnsi" w:hAnsiTheme="minorHAnsi" w:cs="Arial"/>
          <w:spacing w:val="-2"/>
          <w:sz w:val="20"/>
          <w:szCs w:val="20"/>
        </w:rPr>
        <w:t>, vol. 10, num. 1, 2001, pp. 52-61.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Olsen, Ben L.  </w:t>
      </w:r>
      <w:r w:rsidRPr="00BA190A">
        <w:rPr>
          <w:rFonts w:asciiTheme="minorHAnsi" w:hAnsiTheme="minorHAnsi" w:cs="Arial"/>
          <w:i/>
          <w:iCs/>
          <w:spacing w:val="-2"/>
          <w:sz w:val="20"/>
          <w:szCs w:val="20"/>
        </w:rPr>
        <w:t>Some Earthly Treasures of the Book of Mormon</w:t>
      </w:r>
      <w:r w:rsidRPr="00BA190A">
        <w:rPr>
          <w:rFonts w:asciiTheme="minorHAnsi" w:hAnsiTheme="minorHAnsi" w:cs="Arial"/>
          <w:spacing w:val="-2"/>
          <w:sz w:val="20"/>
          <w:szCs w:val="20"/>
        </w:rPr>
        <w:t>.  Unpublished.</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Osborn, Joy M.  </w:t>
      </w:r>
      <w:r w:rsidRPr="00BA190A">
        <w:rPr>
          <w:rFonts w:asciiTheme="minorHAnsi" w:hAnsiTheme="minorHAnsi" w:cs="Arial"/>
          <w:i/>
          <w:iCs/>
          <w:spacing w:val="-2"/>
          <w:sz w:val="20"/>
          <w:szCs w:val="20"/>
        </w:rPr>
        <w:t>The Book of Mormon -- The Stick of Joseph</w:t>
      </w:r>
      <w:r w:rsidRPr="00BA190A">
        <w:rPr>
          <w:rFonts w:asciiTheme="minorHAnsi" w:hAnsiTheme="minorHAnsi" w:cs="Arial"/>
          <w:spacing w:val="-2"/>
          <w:sz w:val="20"/>
          <w:szCs w:val="20"/>
        </w:rPr>
        <w:t>.  Salt Lake City: Ensign Publishing Co., 1999.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Palmer, David A.  </w:t>
      </w:r>
      <w:r w:rsidRPr="00BA190A">
        <w:rPr>
          <w:rFonts w:asciiTheme="minorHAnsi" w:hAnsiTheme="minorHAnsi" w:cs="Arial"/>
          <w:i/>
          <w:iCs/>
          <w:spacing w:val="-2"/>
          <w:sz w:val="20"/>
          <w:szCs w:val="20"/>
        </w:rPr>
        <w:t>In Search of Cumorah: New Evidences for the Book of Mormon From Ancient Mexico</w:t>
      </w:r>
      <w:r w:rsidRPr="00BA190A">
        <w:rPr>
          <w:rFonts w:asciiTheme="minorHAnsi" w:hAnsiTheme="minorHAnsi" w:cs="Arial"/>
          <w:spacing w:val="-2"/>
          <w:sz w:val="20"/>
          <w:szCs w:val="20"/>
        </w:rPr>
        <w:t>.  Bountiful: Horizon Publishers, 1981.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Palmer, David A., Robert E. Fisher, and Octaviano Tenorio.  "Trip Report--Bountiful Expedition," submitted March 17, 1990, used by permission from the files of Robert E. Fisher and John L. Sorenson.</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Parry, Donald W. </w:t>
      </w:r>
      <w:r w:rsidRPr="00BA190A">
        <w:rPr>
          <w:rFonts w:asciiTheme="minorHAnsi" w:hAnsiTheme="minorHAnsi" w:cs="Arial"/>
          <w:i/>
          <w:iCs/>
          <w:spacing w:val="-2"/>
          <w:sz w:val="20"/>
          <w:szCs w:val="20"/>
        </w:rPr>
        <w:t>The Book of Mormon Text Reformatted according to Parallelistic Patterns</w:t>
      </w:r>
      <w:r w:rsidRPr="00BA190A">
        <w:rPr>
          <w:rFonts w:asciiTheme="minorHAnsi" w:hAnsiTheme="minorHAnsi" w:cs="Arial"/>
          <w:spacing w:val="-2"/>
          <w:sz w:val="20"/>
          <w:szCs w:val="20"/>
        </w:rPr>
        <w:t>. Provo, Utah: Foundation for Ancient Research and Mormon Studies, 1992.</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Parry, Donald W.  "The Book of Mormon: Integrity and Internal Consistency," in Susan E. Black ed. </w:t>
      </w:r>
      <w:r w:rsidRPr="00BA190A">
        <w:rPr>
          <w:rFonts w:asciiTheme="minorHAnsi" w:hAnsiTheme="minorHAnsi" w:cs="Arial"/>
          <w:i/>
          <w:iCs/>
          <w:spacing w:val="-2"/>
          <w:sz w:val="20"/>
          <w:szCs w:val="20"/>
        </w:rPr>
        <w:t>Expressions of Faith: Testimonies of Latter-Day Scholars</w:t>
      </w:r>
      <w:r w:rsidRPr="00BA190A">
        <w:rPr>
          <w:rFonts w:asciiTheme="minorHAnsi" w:hAnsiTheme="minorHAnsi" w:cs="Arial"/>
          <w:spacing w:val="-2"/>
          <w:sz w:val="20"/>
          <w:szCs w:val="20"/>
        </w:rPr>
        <w:t>.  Salt Lake City: Deseret Book Company, 1996, pp. 209-221.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Parry, Donald W.  "Climactic Forms in the Book of Mormon," in John W. Welch ed. </w:t>
      </w:r>
      <w:r w:rsidRPr="00BA190A">
        <w:rPr>
          <w:rFonts w:asciiTheme="minorHAnsi" w:hAnsiTheme="minorHAnsi" w:cs="Arial"/>
          <w:i/>
          <w:iCs/>
          <w:spacing w:val="-2"/>
          <w:sz w:val="20"/>
          <w:szCs w:val="20"/>
        </w:rPr>
        <w:t>Reexploring the Book of Mormon</w:t>
      </w:r>
      <w:r w:rsidRPr="00BA190A">
        <w:rPr>
          <w:rFonts w:asciiTheme="minorHAnsi" w:hAnsiTheme="minorHAnsi" w:cs="Arial"/>
          <w:spacing w:val="-2"/>
          <w:sz w:val="20"/>
          <w:szCs w:val="20"/>
        </w:rPr>
        <w:t>.  Salt Lake City: Deseret Book Company, and Provo: Foundation for Ancient Research and Mormon Studies, pp. 290-292.</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Peterson, Daniel C.  Book Review in Daniel C. Peterson ed. </w:t>
      </w:r>
      <w:r w:rsidRPr="00BA190A">
        <w:rPr>
          <w:rFonts w:asciiTheme="minorHAnsi" w:hAnsiTheme="minorHAnsi" w:cs="Arial"/>
          <w:i/>
          <w:iCs/>
          <w:spacing w:val="-2"/>
          <w:sz w:val="20"/>
          <w:szCs w:val="20"/>
        </w:rPr>
        <w:t>Review of Books on the Book of Mormon</w:t>
      </w:r>
      <w:r w:rsidRPr="00BA190A">
        <w:rPr>
          <w:rFonts w:asciiTheme="minorHAnsi" w:hAnsiTheme="minorHAnsi" w:cs="Arial"/>
          <w:spacing w:val="-2"/>
          <w:sz w:val="20"/>
          <w:szCs w:val="20"/>
        </w:rPr>
        <w:t>, Vol. 2.  Provo: Foundation for Ancient Research and Mormon Studies, 1990, pp. 31-55.</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Peterson, Daniel C.  "Shall We Not Go On in So Great a Cause?" in Susan E. Black ed. </w:t>
      </w:r>
      <w:r w:rsidRPr="00BA190A">
        <w:rPr>
          <w:rFonts w:asciiTheme="minorHAnsi" w:hAnsiTheme="minorHAnsi" w:cs="Arial"/>
          <w:i/>
          <w:iCs/>
          <w:spacing w:val="-2"/>
          <w:sz w:val="20"/>
          <w:szCs w:val="20"/>
        </w:rPr>
        <w:t>Expressions of Faith: Testimonies of Latter-Day Scholars</w:t>
      </w:r>
      <w:r w:rsidRPr="00BA190A">
        <w:rPr>
          <w:rFonts w:asciiTheme="minorHAnsi" w:hAnsiTheme="minorHAnsi" w:cs="Arial"/>
          <w:spacing w:val="-2"/>
          <w:sz w:val="20"/>
          <w:szCs w:val="20"/>
        </w:rPr>
        <w:t>.  Salt Lake City: Deseret Book Company, 1996, pp. 127-137.</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Peterson, H. </w:t>
      </w:r>
      <w:proofErr w:type="spellStart"/>
      <w:r w:rsidRPr="00BA190A">
        <w:rPr>
          <w:rFonts w:asciiTheme="minorHAnsi" w:hAnsiTheme="minorHAnsi" w:cs="Arial"/>
          <w:spacing w:val="-2"/>
          <w:sz w:val="20"/>
          <w:szCs w:val="20"/>
        </w:rPr>
        <w:t>Donl</w:t>
      </w:r>
      <w:proofErr w:type="spellEnd"/>
      <w:r w:rsidRPr="00BA190A">
        <w:rPr>
          <w:rFonts w:asciiTheme="minorHAnsi" w:hAnsiTheme="minorHAnsi" w:cs="Arial"/>
          <w:spacing w:val="-2"/>
          <w:sz w:val="20"/>
          <w:szCs w:val="20"/>
        </w:rPr>
        <w:t xml:space="preserve">.  </w:t>
      </w:r>
      <w:r w:rsidRPr="00BA190A">
        <w:rPr>
          <w:rFonts w:asciiTheme="minorHAnsi" w:hAnsiTheme="minorHAnsi" w:cs="Arial"/>
          <w:i/>
          <w:iCs/>
          <w:spacing w:val="-2"/>
          <w:sz w:val="20"/>
          <w:szCs w:val="20"/>
        </w:rPr>
        <w:t>Moroni: Ancient Prophet Modern Messenger</w:t>
      </w:r>
      <w:r w:rsidRPr="00BA190A">
        <w:rPr>
          <w:rFonts w:asciiTheme="minorHAnsi" w:hAnsiTheme="minorHAnsi" w:cs="Arial"/>
          <w:spacing w:val="-2"/>
          <w:sz w:val="20"/>
          <w:szCs w:val="20"/>
        </w:rPr>
        <w:t>.  Salt Lake City: Deseret Book, 2000.</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Pratt, Orson.  </w:t>
      </w:r>
      <w:r w:rsidRPr="00BA190A">
        <w:rPr>
          <w:rFonts w:asciiTheme="minorHAnsi" w:hAnsiTheme="minorHAnsi" w:cs="Arial"/>
          <w:i/>
          <w:iCs/>
          <w:spacing w:val="-2"/>
          <w:sz w:val="20"/>
          <w:szCs w:val="20"/>
        </w:rPr>
        <w:t>Journal of Discourses</w:t>
      </w:r>
      <w:r w:rsidRPr="00BA190A">
        <w:rPr>
          <w:rFonts w:asciiTheme="minorHAnsi" w:hAnsiTheme="minorHAnsi" w:cs="Arial"/>
          <w:spacing w:val="-2"/>
          <w:sz w:val="20"/>
          <w:szCs w:val="20"/>
        </w:rPr>
        <w:t>, Vol. 3 p. 347.</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Proctor, Scot Facer and Maurine Jensen Proctor. </w:t>
      </w:r>
      <w:r w:rsidRPr="00BA190A">
        <w:rPr>
          <w:rFonts w:asciiTheme="minorHAnsi" w:hAnsiTheme="minorHAnsi" w:cs="Arial"/>
          <w:i/>
          <w:iCs/>
          <w:spacing w:val="-2"/>
          <w:sz w:val="20"/>
          <w:szCs w:val="20"/>
        </w:rPr>
        <w:t>Light from the Dust</w:t>
      </w:r>
      <w:r w:rsidRPr="00BA190A">
        <w:rPr>
          <w:rFonts w:asciiTheme="minorHAnsi" w:hAnsiTheme="minorHAnsi" w:cs="Arial"/>
          <w:spacing w:val="-2"/>
          <w:sz w:val="20"/>
          <w:szCs w:val="20"/>
        </w:rPr>
        <w:t xml:space="preserve">. Salt Lake City: Deseret Book Company, 1993.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Pyle, D. Charles.  "Review of 'The Book of Mormon Vs. the Bible (or Common Sense),'"  http:\\www.linkline.com\personal\dcpyle\reading\bodineco.htm.</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Read, Nicholas, Jae R. </w:t>
      </w:r>
      <w:proofErr w:type="spellStart"/>
      <w:r w:rsidRPr="00BA190A">
        <w:rPr>
          <w:rFonts w:asciiTheme="minorHAnsi" w:hAnsiTheme="minorHAnsi" w:cs="Arial"/>
          <w:spacing w:val="-2"/>
          <w:sz w:val="20"/>
          <w:szCs w:val="20"/>
        </w:rPr>
        <w:t>Ballif</w:t>
      </w:r>
      <w:proofErr w:type="spellEnd"/>
      <w:r w:rsidRPr="00BA190A">
        <w:rPr>
          <w:rFonts w:asciiTheme="minorHAnsi" w:hAnsiTheme="minorHAnsi" w:cs="Arial"/>
          <w:spacing w:val="-2"/>
          <w:sz w:val="20"/>
          <w:szCs w:val="20"/>
        </w:rPr>
        <w:t xml:space="preserve">, John W. Welch, Bill Evenson, Kathleen Reynolds, and Matt Roper.  "New Light </w:t>
      </w:r>
      <w:r w:rsidRPr="00BA190A">
        <w:rPr>
          <w:rFonts w:asciiTheme="minorHAnsi" w:hAnsiTheme="minorHAnsi" w:cs="Arial"/>
          <w:spacing w:val="-2"/>
          <w:sz w:val="20"/>
          <w:szCs w:val="20"/>
        </w:rPr>
        <w:tab/>
        <w:t xml:space="preserve">on the Shining Stones of the Jaredites," in </w:t>
      </w:r>
      <w:r w:rsidRPr="00BA190A">
        <w:rPr>
          <w:rFonts w:asciiTheme="minorHAnsi" w:hAnsiTheme="minorHAnsi" w:cs="Arial"/>
          <w:i/>
          <w:iCs/>
          <w:spacing w:val="-2"/>
          <w:sz w:val="20"/>
          <w:szCs w:val="20"/>
        </w:rPr>
        <w:t xml:space="preserve">F.A.R.M.S. Update </w:t>
      </w:r>
      <w:r w:rsidRPr="00BA190A">
        <w:rPr>
          <w:rFonts w:asciiTheme="minorHAnsi" w:hAnsiTheme="minorHAnsi" w:cs="Arial"/>
          <w:spacing w:val="-2"/>
          <w:sz w:val="20"/>
          <w:szCs w:val="20"/>
        </w:rPr>
        <w:t>, Number 83, July 1992.</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Reynolds, George and </w:t>
      </w:r>
      <w:proofErr w:type="spellStart"/>
      <w:r w:rsidRPr="00BA190A">
        <w:rPr>
          <w:rFonts w:asciiTheme="minorHAnsi" w:hAnsiTheme="minorHAnsi" w:cs="Arial"/>
          <w:spacing w:val="-2"/>
          <w:sz w:val="20"/>
          <w:szCs w:val="20"/>
        </w:rPr>
        <w:t>Janne</w:t>
      </w:r>
      <w:proofErr w:type="spellEnd"/>
      <w:r w:rsidRPr="00BA190A">
        <w:rPr>
          <w:rFonts w:asciiTheme="minorHAnsi" w:hAnsiTheme="minorHAnsi" w:cs="Arial"/>
          <w:spacing w:val="-2"/>
          <w:sz w:val="20"/>
          <w:szCs w:val="20"/>
        </w:rPr>
        <w:t xml:space="preserve"> M. </w:t>
      </w:r>
      <w:proofErr w:type="spellStart"/>
      <w:r w:rsidRPr="00BA190A">
        <w:rPr>
          <w:rFonts w:asciiTheme="minorHAnsi" w:hAnsiTheme="minorHAnsi" w:cs="Arial"/>
          <w:spacing w:val="-2"/>
          <w:sz w:val="20"/>
          <w:szCs w:val="20"/>
        </w:rPr>
        <w:t>Sjodahl</w:t>
      </w:r>
      <w:proofErr w:type="spellEnd"/>
      <w:r w:rsidRPr="00BA190A">
        <w:rPr>
          <w:rFonts w:asciiTheme="minorHAnsi" w:hAnsiTheme="minorHAnsi" w:cs="Arial"/>
          <w:spacing w:val="-2"/>
          <w:sz w:val="20"/>
          <w:szCs w:val="20"/>
        </w:rPr>
        <w:t xml:space="preserve">.  </w:t>
      </w:r>
      <w:r w:rsidRPr="00BA190A">
        <w:rPr>
          <w:rFonts w:asciiTheme="minorHAnsi" w:hAnsiTheme="minorHAnsi" w:cs="Arial"/>
          <w:i/>
          <w:iCs/>
          <w:spacing w:val="-2"/>
          <w:sz w:val="20"/>
          <w:szCs w:val="20"/>
        </w:rPr>
        <w:t>Commentary on the Book of Mormon</w:t>
      </w:r>
      <w:r w:rsidRPr="00BA190A">
        <w:rPr>
          <w:rFonts w:asciiTheme="minorHAnsi" w:hAnsiTheme="minorHAnsi" w:cs="Arial"/>
          <w:spacing w:val="-2"/>
          <w:sz w:val="20"/>
          <w:szCs w:val="20"/>
        </w:rPr>
        <w:t>, Vol. VI.  Salt Lake City: Deseret Book Company, 1977.</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Reynolds, George.  "The Jaredites," in </w:t>
      </w:r>
      <w:r w:rsidRPr="00BA190A">
        <w:rPr>
          <w:rFonts w:asciiTheme="minorHAnsi" w:hAnsiTheme="minorHAnsi" w:cs="Arial"/>
          <w:i/>
          <w:iCs/>
          <w:spacing w:val="-2"/>
          <w:sz w:val="20"/>
          <w:szCs w:val="20"/>
        </w:rPr>
        <w:t>the Juvenile Instructor</w:t>
      </w:r>
      <w:r w:rsidRPr="00BA190A">
        <w:rPr>
          <w:rFonts w:asciiTheme="minorHAnsi" w:hAnsiTheme="minorHAnsi" w:cs="Arial"/>
          <w:spacing w:val="-2"/>
          <w:sz w:val="20"/>
          <w:szCs w:val="20"/>
        </w:rPr>
        <w:t xml:space="preserve">, Vol. 27.  Salt Lake City: The Church of Jesus Christ of Latter-day Saints, p. 282.   (See also </w:t>
      </w:r>
      <w:r w:rsidRPr="00BA190A">
        <w:rPr>
          <w:rFonts w:asciiTheme="minorHAnsi" w:hAnsiTheme="minorHAnsi" w:cs="Arial"/>
          <w:i/>
          <w:iCs/>
          <w:spacing w:val="-2"/>
          <w:sz w:val="20"/>
          <w:szCs w:val="20"/>
        </w:rPr>
        <w:t>Improvement Era</w:t>
      </w:r>
      <w:r w:rsidRPr="00BA190A">
        <w:rPr>
          <w:rFonts w:asciiTheme="minorHAnsi" w:hAnsiTheme="minorHAnsi" w:cs="Arial"/>
          <w:spacing w:val="-2"/>
          <w:sz w:val="20"/>
          <w:szCs w:val="20"/>
        </w:rPr>
        <w:t>, Vol. VIII:705.)</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Reynolds, Noel B., John L. Sorenson, Arthur Wallace, and Paul R. </w:t>
      </w:r>
      <w:proofErr w:type="spellStart"/>
      <w:r w:rsidRPr="00BA190A">
        <w:rPr>
          <w:rFonts w:asciiTheme="minorHAnsi" w:hAnsiTheme="minorHAnsi" w:cs="Arial"/>
          <w:spacing w:val="-2"/>
          <w:sz w:val="20"/>
          <w:szCs w:val="20"/>
        </w:rPr>
        <w:t>Cheesman</w:t>
      </w:r>
      <w:proofErr w:type="spellEnd"/>
      <w:r w:rsidRPr="00BA190A">
        <w:rPr>
          <w:rFonts w:asciiTheme="minorHAnsi" w:hAnsiTheme="minorHAnsi" w:cs="Arial"/>
          <w:spacing w:val="-2"/>
          <w:sz w:val="20"/>
          <w:szCs w:val="20"/>
        </w:rPr>
        <w:t xml:space="preserve">, "External Evidences of Scripture: A Panel," in Paul R. </w:t>
      </w:r>
      <w:proofErr w:type="spellStart"/>
      <w:r w:rsidRPr="00BA190A">
        <w:rPr>
          <w:rFonts w:asciiTheme="minorHAnsi" w:hAnsiTheme="minorHAnsi" w:cs="Arial"/>
          <w:spacing w:val="-2"/>
          <w:sz w:val="20"/>
          <w:szCs w:val="20"/>
        </w:rPr>
        <w:t>Cheesman</w:t>
      </w:r>
      <w:proofErr w:type="spellEnd"/>
      <w:r w:rsidRPr="00BA190A">
        <w:rPr>
          <w:rFonts w:asciiTheme="minorHAnsi" w:hAnsiTheme="minorHAnsi" w:cs="Arial"/>
          <w:spacing w:val="-2"/>
          <w:sz w:val="20"/>
          <w:szCs w:val="20"/>
        </w:rPr>
        <w:t xml:space="preserve"> and C. </w:t>
      </w:r>
      <w:proofErr w:type="spellStart"/>
      <w:r w:rsidRPr="00BA190A">
        <w:rPr>
          <w:rFonts w:asciiTheme="minorHAnsi" w:hAnsiTheme="minorHAnsi" w:cs="Arial"/>
          <w:spacing w:val="-2"/>
          <w:sz w:val="20"/>
          <w:szCs w:val="20"/>
        </w:rPr>
        <w:t>Willfred</w:t>
      </w:r>
      <w:proofErr w:type="spellEnd"/>
      <w:r w:rsidRPr="00BA190A">
        <w:rPr>
          <w:rFonts w:asciiTheme="minorHAnsi" w:hAnsiTheme="minorHAnsi" w:cs="Arial"/>
          <w:spacing w:val="-2"/>
          <w:sz w:val="20"/>
          <w:szCs w:val="20"/>
        </w:rPr>
        <w:t xml:space="preserve"> Griggs, eds., </w:t>
      </w:r>
      <w:r w:rsidRPr="00BA190A">
        <w:rPr>
          <w:rFonts w:asciiTheme="minorHAnsi" w:hAnsiTheme="minorHAnsi" w:cs="Arial"/>
          <w:i/>
          <w:iCs/>
          <w:spacing w:val="-2"/>
          <w:sz w:val="20"/>
          <w:szCs w:val="20"/>
        </w:rPr>
        <w:t>Scriptures for the Modern World</w:t>
      </w:r>
      <w:r w:rsidRPr="00BA190A">
        <w:rPr>
          <w:rFonts w:asciiTheme="minorHAnsi" w:hAnsiTheme="minorHAnsi" w:cs="Arial"/>
          <w:spacing w:val="-2"/>
          <w:sz w:val="20"/>
          <w:szCs w:val="20"/>
        </w:rPr>
        <w:t>.  Provo, Utah: BYU Religious Studies Center, 1984, 127.</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Richardson, Allen H., David E. Richardson and Anthony E. Bentley.  </w:t>
      </w:r>
      <w:r w:rsidRPr="00BA190A">
        <w:rPr>
          <w:rFonts w:asciiTheme="minorHAnsi" w:hAnsiTheme="minorHAnsi" w:cs="Arial"/>
          <w:i/>
          <w:iCs/>
          <w:spacing w:val="-2"/>
          <w:sz w:val="20"/>
          <w:szCs w:val="20"/>
        </w:rPr>
        <w:t>1000 Evidences for the Church of Jesus Christ of Latter-day Saints: Part Two-A Voice from the Dust: 500 Evidences in Support of the Book of Mormon</w:t>
      </w:r>
      <w:r w:rsidRPr="00BA190A">
        <w:rPr>
          <w:rFonts w:asciiTheme="minorHAnsi" w:hAnsiTheme="minorHAnsi" w:cs="Arial"/>
          <w:spacing w:val="-2"/>
          <w:sz w:val="20"/>
          <w:szCs w:val="20"/>
        </w:rPr>
        <w:t xml:space="preserve">.  Salt Lake City: Envision Press, 2001.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Roberts, B. H. ed.  </w:t>
      </w:r>
      <w:r w:rsidRPr="00BA190A">
        <w:rPr>
          <w:rFonts w:asciiTheme="minorHAnsi" w:hAnsiTheme="minorHAnsi" w:cs="Arial"/>
          <w:i/>
          <w:iCs/>
          <w:spacing w:val="-2"/>
          <w:sz w:val="20"/>
          <w:szCs w:val="20"/>
        </w:rPr>
        <w:t>A Comprehensive History of the Church of Jesus Christ of Latter-day Saints</w:t>
      </w:r>
      <w:r w:rsidRPr="00BA190A">
        <w:rPr>
          <w:rFonts w:asciiTheme="minorHAnsi" w:hAnsiTheme="minorHAnsi" w:cs="Arial"/>
          <w:spacing w:val="-2"/>
          <w:sz w:val="20"/>
          <w:szCs w:val="20"/>
        </w:rPr>
        <w:t>.  6 Volumes.  Salt Lake City: Deseret Book, 1930.</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Roberts, B. H. ed.  </w:t>
      </w:r>
      <w:r w:rsidRPr="00BA190A">
        <w:rPr>
          <w:rFonts w:asciiTheme="minorHAnsi" w:hAnsiTheme="minorHAnsi" w:cs="Arial"/>
          <w:i/>
          <w:iCs/>
          <w:spacing w:val="-2"/>
          <w:sz w:val="20"/>
          <w:szCs w:val="20"/>
        </w:rPr>
        <w:t>History of The Church of Jesus Christ of Latter-day Saints</w:t>
      </w:r>
      <w:r w:rsidRPr="00BA190A">
        <w:rPr>
          <w:rFonts w:asciiTheme="minorHAnsi" w:hAnsiTheme="minorHAnsi" w:cs="Arial"/>
          <w:spacing w:val="-2"/>
          <w:sz w:val="20"/>
          <w:szCs w:val="20"/>
        </w:rPr>
        <w:t>, 7 vols.  Salt Lake City: The Church of Jesus Christ of Latter-day Saints, 1932-51.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Roberts, B. H.  </w:t>
      </w:r>
      <w:r w:rsidRPr="00BA190A">
        <w:rPr>
          <w:rFonts w:asciiTheme="minorHAnsi" w:hAnsiTheme="minorHAnsi" w:cs="Arial"/>
          <w:i/>
          <w:iCs/>
          <w:spacing w:val="-2"/>
          <w:sz w:val="20"/>
          <w:szCs w:val="20"/>
        </w:rPr>
        <w:t>New Witnesses for God</w:t>
      </w:r>
      <w:r w:rsidRPr="00BA190A">
        <w:rPr>
          <w:rFonts w:asciiTheme="minorHAnsi" w:hAnsiTheme="minorHAnsi" w:cs="Arial"/>
          <w:spacing w:val="-2"/>
          <w:sz w:val="20"/>
          <w:szCs w:val="20"/>
        </w:rPr>
        <w:t>.  Salt Lake City: Deseret News Press, 1909.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Rust, Richard D.  "The Book of Mormon, Designed for Our Day," in Daniel C. Peterson ed. </w:t>
      </w:r>
      <w:r w:rsidRPr="00BA190A">
        <w:rPr>
          <w:rFonts w:asciiTheme="minorHAnsi" w:hAnsiTheme="minorHAnsi" w:cs="Arial"/>
          <w:i/>
          <w:iCs/>
          <w:spacing w:val="-2"/>
          <w:sz w:val="20"/>
          <w:szCs w:val="20"/>
        </w:rPr>
        <w:t>Review of Books on the Book of Mormon</w:t>
      </w:r>
      <w:r w:rsidRPr="00BA190A">
        <w:rPr>
          <w:rFonts w:asciiTheme="minorHAnsi" w:hAnsiTheme="minorHAnsi" w:cs="Arial"/>
          <w:spacing w:val="-2"/>
          <w:sz w:val="20"/>
          <w:szCs w:val="20"/>
        </w:rPr>
        <w:t>.  Provo: Foundation for Ancient Research and Mormon Studies, Vol. 2, 1990, pp. 1-23.</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Rust, Richard D.  </w:t>
      </w:r>
      <w:r w:rsidRPr="00BA190A">
        <w:rPr>
          <w:rFonts w:asciiTheme="minorHAnsi" w:hAnsiTheme="minorHAnsi" w:cs="Arial"/>
          <w:i/>
          <w:iCs/>
          <w:spacing w:val="-2"/>
          <w:sz w:val="20"/>
          <w:szCs w:val="20"/>
        </w:rPr>
        <w:t>Feasting on the Word</w:t>
      </w:r>
      <w:r w:rsidRPr="00BA190A">
        <w:rPr>
          <w:rFonts w:asciiTheme="minorHAnsi" w:hAnsiTheme="minorHAnsi" w:cs="Arial"/>
          <w:spacing w:val="-2"/>
          <w:sz w:val="20"/>
          <w:szCs w:val="20"/>
        </w:rPr>
        <w:t>.  Salt Lake City: Deseret Book Company, and Provo: Foundation for Ancient Research and Mormon Studies, 1997.</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Rust, Richard D.  "Recurrence in Book of Mormon Narratives," in Stephen D. Ricks ed. </w:t>
      </w:r>
      <w:r w:rsidRPr="00BA190A">
        <w:rPr>
          <w:rFonts w:asciiTheme="minorHAnsi" w:hAnsiTheme="minorHAnsi" w:cs="Arial"/>
          <w:i/>
          <w:iCs/>
          <w:spacing w:val="-2"/>
          <w:sz w:val="20"/>
          <w:szCs w:val="20"/>
        </w:rPr>
        <w:t>Journal of Book of Mormon Studies</w:t>
      </w:r>
      <w:r w:rsidRPr="00BA190A">
        <w:rPr>
          <w:rFonts w:asciiTheme="minorHAnsi" w:hAnsiTheme="minorHAnsi" w:cs="Arial"/>
          <w:spacing w:val="-2"/>
          <w:sz w:val="20"/>
          <w:szCs w:val="20"/>
        </w:rPr>
        <w:t>.  Provo: Foundation for Ancient Research and Mormon Studies, Vol. 3, Num. 1 (Spring 1994), pp. 39-52.</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Scott, Glenn A.  </w:t>
      </w:r>
      <w:r w:rsidRPr="00BA190A">
        <w:rPr>
          <w:rFonts w:asciiTheme="minorHAnsi" w:hAnsiTheme="minorHAnsi" w:cs="Arial"/>
          <w:i/>
          <w:iCs/>
          <w:spacing w:val="-2"/>
          <w:sz w:val="20"/>
          <w:szCs w:val="20"/>
        </w:rPr>
        <w:t>Voices from the Dust</w:t>
      </w:r>
      <w:r w:rsidRPr="00BA190A">
        <w:rPr>
          <w:rFonts w:asciiTheme="minorHAnsi" w:hAnsiTheme="minorHAnsi" w:cs="Arial"/>
          <w:spacing w:val="-2"/>
          <w:sz w:val="20"/>
          <w:szCs w:val="20"/>
        </w:rPr>
        <w:t>.  Independence: School of Saints, 1996.</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Seely, David </w:t>
      </w:r>
      <w:proofErr w:type="spellStart"/>
      <w:r w:rsidRPr="00BA190A">
        <w:rPr>
          <w:rFonts w:asciiTheme="minorHAnsi" w:hAnsiTheme="minorHAnsi" w:cs="Arial"/>
          <w:spacing w:val="-2"/>
          <w:sz w:val="20"/>
          <w:szCs w:val="20"/>
        </w:rPr>
        <w:t>Rolph</w:t>
      </w:r>
      <w:proofErr w:type="spellEnd"/>
      <w:r w:rsidRPr="00BA190A">
        <w:rPr>
          <w:rFonts w:asciiTheme="minorHAnsi" w:hAnsiTheme="minorHAnsi" w:cs="Arial"/>
          <w:spacing w:val="-2"/>
          <w:sz w:val="20"/>
          <w:szCs w:val="20"/>
        </w:rPr>
        <w:t xml:space="preserve">. "The Image of the Hand of God in the Book of Mormon and the Old Testament," in John L. Sorenson and Melvin J. Thorne eds. </w:t>
      </w:r>
      <w:r w:rsidRPr="00BA190A">
        <w:rPr>
          <w:rFonts w:asciiTheme="minorHAnsi" w:hAnsiTheme="minorHAnsi" w:cs="Arial"/>
          <w:i/>
          <w:iCs/>
          <w:spacing w:val="-2"/>
          <w:sz w:val="20"/>
          <w:szCs w:val="20"/>
        </w:rPr>
        <w:t>Rediscovering the Book of Mormon</w:t>
      </w:r>
      <w:r w:rsidRPr="00BA190A">
        <w:rPr>
          <w:rFonts w:asciiTheme="minorHAnsi" w:hAnsiTheme="minorHAnsi" w:cs="Arial"/>
          <w:spacing w:val="-2"/>
          <w:sz w:val="20"/>
          <w:szCs w:val="20"/>
        </w:rPr>
        <w:t>.  Salt Lake City: Deseret Book Company, and Provo: Foundation for Ancient Research and Mormon Studies, pp. 140-150.</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Simmons, </w:t>
      </w:r>
      <w:proofErr w:type="spellStart"/>
      <w:r w:rsidRPr="00BA190A">
        <w:rPr>
          <w:rFonts w:asciiTheme="minorHAnsi" w:hAnsiTheme="minorHAnsi" w:cs="Arial"/>
          <w:spacing w:val="-2"/>
          <w:sz w:val="20"/>
          <w:szCs w:val="20"/>
        </w:rPr>
        <w:t>Verneil</w:t>
      </w:r>
      <w:proofErr w:type="spellEnd"/>
      <w:r w:rsidRPr="00BA190A">
        <w:rPr>
          <w:rFonts w:asciiTheme="minorHAnsi" w:hAnsiTheme="minorHAnsi" w:cs="Arial"/>
          <w:spacing w:val="-2"/>
          <w:sz w:val="20"/>
          <w:szCs w:val="20"/>
        </w:rPr>
        <w:t xml:space="preserve"> W.  </w:t>
      </w:r>
      <w:r w:rsidRPr="00BA190A">
        <w:rPr>
          <w:rFonts w:asciiTheme="minorHAnsi" w:hAnsiTheme="minorHAnsi" w:cs="Arial"/>
          <w:i/>
          <w:iCs/>
          <w:spacing w:val="-2"/>
          <w:sz w:val="20"/>
          <w:szCs w:val="20"/>
        </w:rPr>
        <w:t>Peoples, Places and Prophecies</w:t>
      </w:r>
      <w:r w:rsidRPr="00BA190A">
        <w:rPr>
          <w:rFonts w:asciiTheme="minorHAnsi" w:hAnsiTheme="minorHAnsi" w:cs="Arial"/>
          <w:spacing w:val="-2"/>
          <w:sz w:val="20"/>
          <w:szCs w:val="20"/>
        </w:rPr>
        <w:t>.  Independence: Zarahemla Research Foundation, 1986.</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Simon, Jerald F.  "Researching Isaiah Passages in the Book of Mormon," in </w:t>
      </w:r>
      <w:r w:rsidRPr="00BA190A">
        <w:rPr>
          <w:rFonts w:asciiTheme="minorHAnsi" w:hAnsiTheme="minorHAnsi" w:cs="Arial"/>
          <w:i/>
          <w:iCs/>
          <w:spacing w:val="-2"/>
          <w:sz w:val="20"/>
          <w:szCs w:val="20"/>
        </w:rPr>
        <w:t>Covenants Prophecies and Hymns of the Old Testament</w:t>
      </w:r>
      <w:r w:rsidRPr="00BA190A">
        <w:rPr>
          <w:rFonts w:asciiTheme="minorHAnsi" w:hAnsiTheme="minorHAnsi" w:cs="Arial"/>
          <w:spacing w:val="-2"/>
          <w:sz w:val="20"/>
          <w:szCs w:val="20"/>
        </w:rPr>
        <w:t>.  Salt Lake City: Deseret Book, 2001, pp. 210-223.</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roofErr w:type="spellStart"/>
      <w:r w:rsidRPr="00BA190A">
        <w:rPr>
          <w:rFonts w:asciiTheme="minorHAnsi" w:hAnsiTheme="minorHAnsi" w:cs="Arial"/>
          <w:spacing w:val="-2"/>
          <w:sz w:val="20"/>
          <w:szCs w:val="20"/>
        </w:rPr>
        <w:t>Sjodahl</w:t>
      </w:r>
      <w:proofErr w:type="spellEnd"/>
      <w:r w:rsidRPr="00BA190A">
        <w:rPr>
          <w:rFonts w:asciiTheme="minorHAnsi" w:hAnsiTheme="minorHAnsi" w:cs="Arial"/>
          <w:spacing w:val="-2"/>
          <w:sz w:val="20"/>
          <w:szCs w:val="20"/>
        </w:rPr>
        <w:t xml:space="preserve">, J.M.  </w:t>
      </w:r>
      <w:r w:rsidRPr="00BA190A">
        <w:rPr>
          <w:rFonts w:asciiTheme="minorHAnsi" w:hAnsiTheme="minorHAnsi" w:cs="Arial"/>
          <w:i/>
          <w:iCs/>
          <w:spacing w:val="-2"/>
          <w:sz w:val="20"/>
          <w:szCs w:val="20"/>
        </w:rPr>
        <w:t>An Introduction to the Study of the Book of Mormon</w:t>
      </w:r>
      <w:r w:rsidRPr="00BA190A">
        <w:rPr>
          <w:rFonts w:asciiTheme="minorHAnsi" w:hAnsiTheme="minorHAnsi" w:cs="Arial"/>
          <w:spacing w:val="-2"/>
          <w:sz w:val="20"/>
          <w:szCs w:val="20"/>
        </w:rPr>
        <w:t>.  Salt Lake City: Deseret Book, 1927.</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i/>
          <w:iCs/>
          <w:spacing w:val="-2"/>
          <w:sz w:val="20"/>
          <w:szCs w:val="20"/>
        </w:rPr>
        <w:t>Skinner, Andrew C.  "Promises Fulfilled," in Studies in Scripture: Book of Mormon</w:t>
      </w:r>
      <w:r w:rsidRPr="00BA190A">
        <w:rPr>
          <w:rFonts w:asciiTheme="minorHAnsi" w:hAnsiTheme="minorHAnsi" w:cs="Arial"/>
          <w:spacing w:val="-2"/>
          <w:sz w:val="20"/>
          <w:szCs w:val="20"/>
        </w:rPr>
        <w:t xml:space="preserve">, Part 2.  Salt Lake City: Deseret Book Company, 1999, pp. 259-270.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Skousen, W. Cleon.  </w:t>
      </w:r>
      <w:r w:rsidRPr="00BA190A">
        <w:rPr>
          <w:rFonts w:asciiTheme="minorHAnsi" w:hAnsiTheme="minorHAnsi" w:cs="Arial"/>
          <w:i/>
          <w:iCs/>
          <w:spacing w:val="-2"/>
          <w:sz w:val="20"/>
          <w:szCs w:val="20"/>
        </w:rPr>
        <w:t>The First 2000 Years</w:t>
      </w:r>
      <w:r w:rsidRPr="00BA190A">
        <w:rPr>
          <w:rFonts w:asciiTheme="minorHAnsi" w:hAnsiTheme="minorHAnsi" w:cs="Arial"/>
          <w:spacing w:val="-2"/>
          <w:sz w:val="20"/>
          <w:szCs w:val="20"/>
        </w:rPr>
        <w:t xml:space="preserve">.  Salt Lake City: Bookcraft, 1993.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Skousen, W. Cleon.  Treasures From the Book of Mormon, Vol. 1.  Salt Lake City: W. Publishers Press, 1980.</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Smith, Joseph, Jr. Author and Proprietor.  </w:t>
      </w:r>
      <w:r w:rsidRPr="00BA190A">
        <w:rPr>
          <w:rFonts w:asciiTheme="minorHAnsi" w:hAnsiTheme="minorHAnsi" w:cs="Arial"/>
          <w:i/>
          <w:iCs/>
          <w:spacing w:val="-2"/>
          <w:sz w:val="20"/>
          <w:szCs w:val="20"/>
        </w:rPr>
        <w:t>The Book of Mormon</w:t>
      </w:r>
      <w:r w:rsidRPr="00BA190A">
        <w:rPr>
          <w:rFonts w:asciiTheme="minorHAnsi" w:hAnsiTheme="minorHAnsi" w:cs="Arial"/>
          <w:spacing w:val="-2"/>
          <w:sz w:val="20"/>
          <w:szCs w:val="20"/>
        </w:rPr>
        <w:t>, first edition.  Palmyra: E. B. Grandin, 1830.</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Smith, Joseph.  </w:t>
      </w:r>
      <w:r w:rsidRPr="00BA190A">
        <w:rPr>
          <w:rFonts w:asciiTheme="minorHAnsi" w:hAnsiTheme="minorHAnsi" w:cs="Arial"/>
          <w:i/>
          <w:iCs/>
          <w:spacing w:val="-2"/>
          <w:sz w:val="20"/>
          <w:szCs w:val="20"/>
        </w:rPr>
        <w:t>History of The Church of Jesus Christ of Latter-day Saints</w:t>
      </w:r>
      <w:r w:rsidRPr="00BA190A">
        <w:rPr>
          <w:rFonts w:asciiTheme="minorHAnsi" w:hAnsiTheme="minorHAnsi" w:cs="Arial"/>
          <w:spacing w:val="-2"/>
          <w:sz w:val="20"/>
          <w:szCs w:val="20"/>
        </w:rPr>
        <w:t>, 2nd ed. rev., edited by B. H. Roberts.  Salt Lake City: The Church of Jesus Christ of Latter-day Saints, 1932-51, vol. 6.</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Smith, Joseph.  </w:t>
      </w:r>
      <w:r w:rsidRPr="00BA190A">
        <w:rPr>
          <w:rFonts w:asciiTheme="minorHAnsi" w:hAnsiTheme="minorHAnsi" w:cs="Arial"/>
          <w:i/>
          <w:iCs/>
          <w:spacing w:val="-2"/>
          <w:sz w:val="20"/>
          <w:szCs w:val="20"/>
        </w:rPr>
        <w:t>Teachings of the Prophet Joseph Smith</w:t>
      </w:r>
      <w:r w:rsidRPr="00BA190A">
        <w:rPr>
          <w:rFonts w:asciiTheme="minorHAnsi" w:hAnsiTheme="minorHAnsi" w:cs="Arial"/>
          <w:spacing w:val="-2"/>
          <w:sz w:val="20"/>
          <w:szCs w:val="20"/>
        </w:rPr>
        <w:t xml:space="preserve">, comp. Joseph Fielding Smith.  Salt Lake City: Deseret Book Company, 1967.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Smith, Joseph Fielding.  </w:t>
      </w:r>
      <w:r w:rsidRPr="00BA190A">
        <w:rPr>
          <w:rFonts w:asciiTheme="minorHAnsi" w:hAnsiTheme="minorHAnsi" w:cs="Arial"/>
          <w:i/>
          <w:iCs/>
          <w:spacing w:val="-2"/>
          <w:sz w:val="20"/>
          <w:szCs w:val="20"/>
        </w:rPr>
        <w:t>Conference Report</w:t>
      </w:r>
      <w:r w:rsidRPr="00BA190A">
        <w:rPr>
          <w:rFonts w:asciiTheme="minorHAnsi" w:hAnsiTheme="minorHAnsi" w:cs="Arial"/>
          <w:spacing w:val="-2"/>
          <w:sz w:val="20"/>
          <w:szCs w:val="20"/>
        </w:rPr>
        <w:t>.  Salt Lake City: Church of Jesus Christ of Latter-day Saints, Oct. 1926, p. 117.</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Smith, Robert F.  "The 'Golden Plates'," in John W. Welch ed. </w:t>
      </w:r>
      <w:r w:rsidRPr="00BA190A">
        <w:rPr>
          <w:rFonts w:asciiTheme="minorHAnsi" w:hAnsiTheme="minorHAnsi" w:cs="Arial"/>
          <w:i/>
          <w:iCs/>
          <w:spacing w:val="-2"/>
          <w:sz w:val="20"/>
          <w:szCs w:val="20"/>
        </w:rPr>
        <w:t>Reexploring the Book of Mormon</w:t>
      </w:r>
      <w:r w:rsidRPr="00BA190A">
        <w:rPr>
          <w:rFonts w:asciiTheme="minorHAnsi" w:hAnsiTheme="minorHAnsi" w:cs="Arial"/>
          <w:spacing w:val="-2"/>
          <w:sz w:val="20"/>
          <w:szCs w:val="20"/>
        </w:rPr>
        <w:t>.  Salt Lake City: Deseret Book Company, and Provo: Foundation for Ancient Research and Mormon Studies, 1992, pp. 275-276.</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Smith, Robert F.  "Jaredite Development &amp; Chronology."  Provo: Foundation for Ancient Research and Mormon Studies,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Sorenson, John L. </w:t>
      </w:r>
      <w:r w:rsidRPr="00BA190A">
        <w:rPr>
          <w:rFonts w:asciiTheme="minorHAnsi" w:hAnsiTheme="minorHAnsi" w:cs="Arial"/>
          <w:i/>
          <w:iCs/>
          <w:spacing w:val="-2"/>
          <w:sz w:val="20"/>
          <w:szCs w:val="20"/>
        </w:rPr>
        <w:t>An Ancient American Setting for the Book of Mormon</w:t>
      </w:r>
      <w:r w:rsidRPr="00BA190A">
        <w:rPr>
          <w:rFonts w:asciiTheme="minorHAnsi" w:hAnsiTheme="minorHAnsi" w:cs="Arial"/>
          <w:spacing w:val="-2"/>
          <w:sz w:val="20"/>
          <w:szCs w:val="20"/>
        </w:rPr>
        <w:t>. Salt Lake City: Deseret Book Company, and Provo: Foundation for Ancient Research and Mormon Studies, 1985.</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Sorenson, John L.  "The Brass Plates and Biblical Scholarship," in Nephite Culture and Society.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Sorenson, John L.  "Did the 'Last Jaredite,' Coriantumr, Leave Descendants," in </w:t>
      </w:r>
      <w:r w:rsidRPr="00BA190A">
        <w:rPr>
          <w:rFonts w:asciiTheme="minorHAnsi" w:hAnsiTheme="minorHAnsi" w:cs="Arial"/>
          <w:i/>
          <w:iCs/>
          <w:spacing w:val="-2"/>
          <w:sz w:val="20"/>
          <w:szCs w:val="20"/>
        </w:rPr>
        <w:t>Journal of Book of Mormon Studies</w:t>
      </w:r>
      <w:r w:rsidRPr="00BA190A">
        <w:rPr>
          <w:rFonts w:asciiTheme="minorHAnsi" w:hAnsiTheme="minorHAnsi" w:cs="Arial"/>
          <w:spacing w:val="-2"/>
          <w:sz w:val="20"/>
          <w:szCs w:val="20"/>
        </w:rPr>
        <w:t>, Vol 8, Num 2.  Provo: Foundation for Ancient Research and Mormon Studies, 1999,   p. 82</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Sorenson, John L.  </w:t>
      </w:r>
      <w:r w:rsidRPr="00BA190A">
        <w:rPr>
          <w:rFonts w:asciiTheme="minorHAnsi" w:hAnsiTheme="minorHAnsi" w:cs="Arial"/>
          <w:i/>
          <w:iCs/>
          <w:spacing w:val="-2"/>
          <w:sz w:val="20"/>
          <w:szCs w:val="20"/>
        </w:rPr>
        <w:t>Images of Ancient America</w:t>
      </w:r>
      <w:r w:rsidRPr="00BA190A">
        <w:rPr>
          <w:rFonts w:asciiTheme="minorHAnsi" w:hAnsiTheme="minorHAnsi" w:cs="Arial"/>
          <w:spacing w:val="-2"/>
          <w:sz w:val="20"/>
          <w:szCs w:val="20"/>
        </w:rPr>
        <w:t>.  Provo: Research Press, 1998.</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Sorenson, John L.  "Of What Material Were the Plates," in John L. Sorenson ed.  </w:t>
      </w:r>
      <w:r w:rsidRPr="00BA190A">
        <w:rPr>
          <w:rFonts w:asciiTheme="minorHAnsi" w:hAnsiTheme="minorHAnsi" w:cs="Arial"/>
          <w:i/>
          <w:iCs/>
          <w:spacing w:val="-2"/>
          <w:sz w:val="20"/>
          <w:szCs w:val="20"/>
        </w:rPr>
        <w:t>Journal of Book of Mormon Studies</w:t>
      </w:r>
      <w:r w:rsidRPr="00BA190A">
        <w:rPr>
          <w:rFonts w:asciiTheme="minorHAnsi" w:hAnsiTheme="minorHAnsi" w:cs="Arial"/>
          <w:spacing w:val="-2"/>
          <w:sz w:val="20"/>
          <w:szCs w:val="20"/>
        </w:rPr>
        <w:t>, vol. 10, num. 1.  Provo: Foundation for Ancient Research and Mormon Studies, 2001, p. 21.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proofErr w:type="spellStart"/>
      <w:r w:rsidRPr="006022A5">
        <w:rPr>
          <w:rFonts w:asciiTheme="minorHAnsi" w:hAnsiTheme="minorHAnsi" w:cs="Arial"/>
          <w:spacing w:val="-2"/>
          <w:sz w:val="20"/>
          <w:szCs w:val="20"/>
          <w:lang w:val="es-GT"/>
        </w:rPr>
        <w:t>Sorenson</w:t>
      </w:r>
      <w:proofErr w:type="spellEnd"/>
      <w:r w:rsidRPr="006022A5">
        <w:rPr>
          <w:rFonts w:asciiTheme="minorHAnsi" w:hAnsiTheme="minorHAnsi" w:cs="Arial"/>
          <w:spacing w:val="-2"/>
          <w:sz w:val="20"/>
          <w:szCs w:val="20"/>
          <w:lang w:val="es-GT"/>
        </w:rPr>
        <w:t xml:space="preserve">, John L.  "Viva Zapato! </w:t>
      </w:r>
      <w:r w:rsidRPr="00BA190A">
        <w:rPr>
          <w:rFonts w:asciiTheme="minorHAnsi" w:hAnsiTheme="minorHAnsi" w:cs="Arial"/>
          <w:spacing w:val="-2"/>
          <w:sz w:val="20"/>
          <w:szCs w:val="20"/>
        </w:rPr>
        <w:t xml:space="preserve">Hurray for the Shoe! in Daniel C. Peterson ed. </w:t>
      </w:r>
      <w:r w:rsidRPr="00BA190A">
        <w:rPr>
          <w:rFonts w:asciiTheme="minorHAnsi" w:hAnsiTheme="minorHAnsi" w:cs="Arial"/>
          <w:i/>
          <w:iCs/>
          <w:spacing w:val="-2"/>
          <w:sz w:val="20"/>
          <w:szCs w:val="20"/>
        </w:rPr>
        <w:t>Review  of Books on the Book of Mormon</w:t>
      </w:r>
      <w:r w:rsidRPr="00BA190A">
        <w:rPr>
          <w:rFonts w:asciiTheme="minorHAnsi" w:hAnsiTheme="minorHAnsi" w:cs="Arial"/>
          <w:spacing w:val="-2"/>
          <w:sz w:val="20"/>
          <w:szCs w:val="20"/>
        </w:rPr>
        <w:t xml:space="preserve">, Vol. 6, Num. 1.  Provo: Foundation for Ancient Research and Mormon Studies,  1994, pp. 297-361.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Sorenson, John L.  "The Years of the Jaredites."  Provo: Foundation for Ancient Research and Mormon Studies, 1969.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Spackman, Randall P.  </w:t>
      </w:r>
      <w:r w:rsidRPr="00BA190A">
        <w:rPr>
          <w:rFonts w:asciiTheme="minorHAnsi" w:hAnsiTheme="minorHAnsi" w:cs="Arial"/>
          <w:i/>
          <w:iCs/>
          <w:spacing w:val="-2"/>
          <w:sz w:val="20"/>
          <w:szCs w:val="20"/>
        </w:rPr>
        <w:t>The Jaredite Journey to America</w:t>
      </w:r>
      <w:r w:rsidRPr="00BA190A">
        <w:rPr>
          <w:rFonts w:asciiTheme="minorHAnsi" w:hAnsiTheme="minorHAnsi" w:cs="Arial"/>
          <w:spacing w:val="-2"/>
          <w:sz w:val="20"/>
          <w:szCs w:val="20"/>
        </w:rPr>
        <w:t>.  Unpublished.</w:t>
      </w:r>
      <w:r w:rsidR="009D7E31">
        <w:rPr>
          <w:rFonts w:asciiTheme="minorHAnsi" w:hAnsiTheme="minorHAnsi" w:cs="Arial"/>
          <w:spacing w:val="-2"/>
          <w:sz w:val="20"/>
          <w:szCs w:val="20"/>
        </w:rPr>
        <w:t xml:space="preserve">  [19</w:t>
      </w:r>
      <w:r w:rsidR="0016535C">
        <w:rPr>
          <w:rFonts w:asciiTheme="minorHAnsi" w:hAnsiTheme="minorHAnsi" w:cs="Arial"/>
          <w:spacing w:val="-2"/>
          <w:sz w:val="20"/>
          <w:szCs w:val="20"/>
        </w:rPr>
        <w:t>86</w:t>
      </w:r>
      <w:r w:rsidR="009D7E31">
        <w:rPr>
          <w:rFonts w:asciiTheme="minorHAnsi" w:hAnsiTheme="minorHAnsi" w:cs="Arial"/>
          <w:spacing w:val="-2"/>
          <w:sz w:val="20"/>
          <w:szCs w:val="20"/>
        </w:rPr>
        <w:t>]</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Sperry, Sidney B. </w:t>
      </w:r>
      <w:r w:rsidRPr="00BA190A">
        <w:rPr>
          <w:rFonts w:asciiTheme="minorHAnsi" w:hAnsiTheme="minorHAnsi" w:cs="Arial"/>
          <w:i/>
          <w:iCs/>
          <w:spacing w:val="-2"/>
          <w:sz w:val="20"/>
          <w:szCs w:val="20"/>
        </w:rPr>
        <w:t>Book of Mormon Compendium</w:t>
      </w:r>
      <w:r w:rsidRPr="00BA190A">
        <w:rPr>
          <w:rFonts w:asciiTheme="minorHAnsi" w:hAnsiTheme="minorHAnsi" w:cs="Arial"/>
          <w:spacing w:val="-2"/>
          <w:sz w:val="20"/>
          <w:szCs w:val="20"/>
        </w:rPr>
        <w:t>. Salt Lake City: Bookcraft, 1968.</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Sperry, Sidney B.  </w:t>
      </w:r>
      <w:r w:rsidRPr="00BA190A">
        <w:rPr>
          <w:rFonts w:asciiTheme="minorHAnsi" w:hAnsiTheme="minorHAnsi" w:cs="Arial"/>
          <w:i/>
          <w:iCs/>
          <w:spacing w:val="-2"/>
          <w:sz w:val="20"/>
          <w:szCs w:val="20"/>
        </w:rPr>
        <w:t>The Book of Mormon Testifies</w:t>
      </w:r>
      <w:r w:rsidRPr="00BA190A">
        <w:rPr>
          <w:rFonts w:asciiTheme="minorHAnsi" w:hAnsiTheme="minorHAnsi" w:cs="Arial"/>
          <w:spacing w:val="-2"/>
          <w:sz w:val="20"/>
          <w:szCs w:val="20"/>
        </w:rPr>
        <w:t>.  Salt Lake City: Bookcraft, 1952.</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Sperry, Sidney B.  "Literary Problems in the Book of Mormon," in Stephen D. Ricks ed. </w:t>
      </w:r>
      <w:r w:rsidRPr="00BA190A">
        <w:rPr>
          <w:rFonts w:asciiTheme="minorHAnsi" w:hAnsiTheme="minorHAnsi" w:cs="Arial"/>
          <w:i/>
          <w:iCs/>
          <w:spacing w:val="-2"/>
          <w:sz w:val="20"/>
          <w:szCs w:val="20"/>
        </w:rPr>
        <w:t>Journal of Book of Mormon Studies</w:t>
      </w:r>
      <w:r w:rsidRPr="00BA190A">
        <w:rPr>
          <w:rFonts w:asciiTheme="minorHAnsi" w:hAnsiTheme="minorHAnsi" w:cs="Arial"/>
          <w:spacing w:val="-2"/>
          <w:sz w:val="20"/>
          <w:szCs w:val="20"/>
        </w:rPr>
        <w:t>, Vol. 4/1.  Provo: Foundation for Ancient Research and Mormon Studies, Spring 1995, pp. 166-174.</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Staff, F.A.R.M.S.  "The Lands of the Book of Mormon Slide Set"</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951D78"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Stengel, Marc K.  "The Diffusionists Have Landed" in </w:t>
      </w:r>
      <w:r w:rsidRPr="00BA190A">
        <w:rPr>
          <w:rFonts w:asciiTheme="minorHAnsi" w:hAnsiTheme="minorHAnsi" w:cs="Arial"/>
          <w:i/>
          <w:iCs/>
          <w:spacing w:val="-2"/>
          <w:sz w:val="20"/>
          <w:szCs w:val="20"/>
        </w:rPr>
        <w:t>Atlantic Monthly</w:t>
      </w:r>
      <w:r w:rsidRPr="00BA190A">
        <w:rPr>
          <w:rFonts w:asciiTheme="minorHAnsi" w:hAnsiTheme="minorHAnsi" w:cs="Arial"/>
          <w:spacing w:val="-2"/>
          <w:sz w:val="20"/>
          <w:szCs w:val="20"/>
        </w:rPr>
        <w:t xml:space="preserve">, January 2000, 35-48.  Reprinted with permission by </w:t>
      </w:r>
    </w:p>
    <w:p w:rsidR="00E118F3" w:rsidRPr="00BA190A" w:rsidRDefault="00951D78" w:rsidP="00DC2015">
      <w:pPr>
        <w:tabs>
          <w:tab w:val="left" w:pos="-720"/>
        </w:tabs>
        <w:suppressAutoHyphens/>
        <w:spacing w:line="240" w:lineRule="atLeast"/>
        <w:rPr>
          <w:rFonts w:asciiTheme="minorHAnsi" w:hAnsiTheme="minorHAnsi" w:cs="Arial"/>
          <w:spacing w:val="-2"/>
          <w:sz w:val="20"/>
          <w:szCs w:val="20"/>
        </w:rPr>
      </w:pPr>
      <w:r>
        <w:rPr>
          <w:rFonts w:asciiTheme="minorHAnsi" w:hAnsiTheme="minorHAnsi" w:cs="Arial"/>
          <w:spacing w:val="-2"/>
          <w:sz w:val="20"/>
          <w:szCs w:val="20"/>
        </w:rPr>
        <w:tab/>
      </w:r>
      <w:r w:rsidR="00E118F3" w:rsidRPr="00BA190A">
        <w:rPr>
          <w:rFonts w:asciiTheme="minorHAnsi" w:hAnsiTheme="minorHAnsi" w:cs="Arial"/>
          <w:spacing w:val="-2"/>
          <w:sz w:val="20"/>
          <w:szCs w:val="20"/>
        </w:rPr>
        <w:t>FARMS.</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Stubbs, Brian.  "Hebrew and Uto-Aztecan: Possible Linguistic Connections," in John W. Welch ed. </w:t>
      </w:r>
      <w:r w:rsidRPr="00BA190A">
        <w:rPr>
          <w:rFonts w:asciiTheme="minorHAnsi" w:hAnsiTheme="minorHAnsi" w:cs="Arial"/>
          <w:i/>
          <w:iCs/>
          <w:spacing w:val="-2"/>
          <w:sz w:val="20"/>
          <w:szCs w:val="20"/>
        </w:rPr>
        <w:t>Reexploring the Book of Mormon</w:t>
      </w:r>
      <w:r w:rsidRPr="00BA190A">
        <w:rPr>
          <w:rFonts w:asciiTheme="minorHAnsi" w:hAnsiTheme="minorHAnsi" w:cs="Arial"/>
          <w:spacing w:val="-2"/>
          <w:sz w:val="20"/>
          <w:szCs w:val="20"/>
        </w:rPr>
        <w:t>.  Salt Lake City: Deseret Book Company, and Provo: Foundation for Ancient Research and Mormon Studies, 1992.</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Thomas, Catherine.  "A More Excellent Way," in </w:t>
      </w:r>
      <w:r w:rsidRPr="00BA190A">
        <w:rPr>
          <w:rFonts w:asciiTheme="minorHAnsi" w:hAnsiTheme="minorHAnsi" w:cs="Arial"/>
          <w:i/>
          <w:iCs/>
          <w:spacing w:val="-2"/>
          <w:sz w:val="20"/>
          <w:szCs w:val="20"/>
        </w:rPr>
        <w:t>Studies in Scripture: Book of Mormon</w:t>
      </w:r>
      <w:r w:rsidRPr="00BA190A">
        <w:rPr>
          <w:rFonts w:asciiTheme="minorHAnsi" w:hAnsiTheme="minorHAnsi" w:cs="Arial"/>
          <w:spacing w:val="-2"/>
          <w:sz w:val="20"/>
          <w:szCs w:val="20"/>
        </w:rPr>
        <w:t xml:space="preserve">, Part 2.  Salt Lake City: Deseret Book Company, 1999, pp. 271-281.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Thomas, M. Catherine.  "The Brother of Jared at the Veil" in Donald W. Parry ed. </w:t>
      </w:r>
      <w:r w:rsidRPr="00BA190A">
        <w:rPr>
          <w:rFonts w:asciiTheme="minorHAnsi" w:hAnsiTheme="minorHAnsi" w:cs="Arial"/>
          <w:i/>
          <w:iCs/>
          <w:spacing w:val="-2"/>
          <w:sz w:val="20"/>
          <w:szCs w:val="20"/>
        </w:rPr>
        <w:t>Temples of the Ancient World</w:t>
      </w:r>
      <w:r w:rsidRPr="00BA190A">
        <w:rPr>
          <w:rFonts w:asciiTheme="minorHAnsi" w:hAnsiTheme="minorHAnsi" w:cs="Arial"/>
          <w:spacing w:val="-2"/>
          <w:sz w:val="20"/>
          <w:szCs w:val="20"/>
        </w:rPr>
        <w:t>.  Salt Lake City: Deseret Book Company and Provo: Foundation for Ancient Research and Mormon Studies, 1994, pp. 388-398.</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Thompson, John S.  "The Jaredite Exodus: A Literary Perspective of a Historical Narrative," in Stephen D. Ricks ed. </w:t>
      </w:r>
      <w:r w:rsidRPr="00BA190A">
        <w:rPr>
          <w:rFonts w:asciiTheme="minorHAnsi" w:hAnsiTheme="minorHAnsi" w:cs="Arial"/>
          <w:i/>
          <w:iCs/>
          <w:spacing w:val="-2"/>
          <w:sz w:val="20"/>
          <w:szCs w:val="20"/>
        </w:rPr>
        <w:t>Journal of Book of Mormon Studies</w:t>
      </w:r>
      <w:r w:rsidRPr="00BA190A">
        <w:rPr>
          <w:rFonts w:asciiTheme="minorHAnsi" w:hAnsiTheme="minorHAnsi" w:cs="Arial"/>
          <w:spacing w:val="-2"/>
          <w:sz w:val="20"/>
          <w:szCs w:val="20"/>
        </w:rPr>
        <w:t>, Vol. 3/1.  Provo: Foundation for Ancient Research and Mormon Studies, Spring 1994, pp. 104-112.</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Treat, Raymond C.  "What is in the Book of Mormon is There for a Purpose," in </w:t>
      </w:r>
      <w:r w:rsidRPr="00BA190A">
        <w:rPr>
          <w:rFonts w:asciiTheme="minorHAnsi" w:hAnsiTheme="minorHAnsi" w:cs="Arial"/>
          <w:i/>
          <w:iCs/>
          <w:spacing w:val="-2"/>
          <w:sz w:val="20"/>
          <w:szCs w:val="20"/>
        </w:rPr>
        <w:t>Recent Book of Mormon Developments--Articles from the Zarahemla Record</w:t>
      </w:r>
      <w:r w:rsidRPr="00BA190A">
        <w:rPr>
          <w:rFonts w:asciiTheme="minorHAnsi" w:hAnsiTheme="minorHAnsi" w:cs="Arial"/>
          <w:spacing w:val="-2"/>
          <w:sz w:val="20"/>
          <w:szCs w:val="20"/>
        </w:rPr>
        <w:t xml:space="preserve">, Vol. 2.  Independence: Zarahemla Research </w:t>
      </w:r>
      <w:r w:rsidRPr="00BA190A">
        <w:rPr>
          <w:rFonts w:asciiTheme="minorHAnsi" w:hAnsiTheme="minorHAnsi" w:cs="Arial"/>
          <w:spacing w:val="-2"/>
          <w:sz w:val="20"/>
          <w:szCs w:val="20"/>
        </w:rPr>
        <w:lastRenderedPageBreak/>
        <w:t>Foundation, 1992, pp. 172-173.</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951D78" w:rsidRDefault="00E118F3" w:rsidP="00DC2015">
      <w:pPr>
        <w:tabs>
          <w:tab w:val="left" w:pos="-720"/>
        </w:tabs>
        <w:suppressAutoHyphens/>
        <w:spacing w:line="240" w:lineRule="atLeast"/>
        <w:rPr>
          <w:rFonts w:asciiTheme="minorHAnsi" w:hAnsiTheme="minorHAnsi" w:cs="Arial"/>
          <w:spacing w:val="-2"/>
          <w:sz w:val="20"/>
          <w:szCs w:val="20"/>
        </w:rPr>
      </w:pPr>
      <w:proofErr w:type="spellStart"/>
      <w:r w:rsidRPr="00BA190A">
        <w:rPr>
          <w:rFonts w:asciiTheme="minorHAnsi" w:hAnsiTheme="minorHAnsi" w:cs="Arial"/>
          <w:spacing w:val="-2"/>
          <w:sz w:val="20"/>
          <w:szCs w:val="20"/>
        </w:rPr>
        <w:t>Tvedtnes</w:t>
      </w:r>
      <w:proofErr w:type="spellEnd"/>
      <w:r w:rsidRPr="00BA190A">
        <w:rPr>
          <w:rFonts w:asciiTheme="minorHAnsi" w:hAnsiTheme="minorHAnsi" w:cs="Arial"/>
          <w:spacing w:val="-2"/>
          <w:sz w:val="20"/>
          <w:szCs w:val="20"/>
        </w:rPr>
        <w:t xml:space="preserve">, John A.  </w:t>
      </w:r>
      <w:r w:rsidRPr="00BA190A">
        <w:rPr>
          <w:rFonts w:asciiTheme="minorHAnsi" w:hAnsiTheme="minorHAnsi" w:cs="Arial"/>
          <w:i/>
          <w:iCs/>
          <w:spacing w:val="-2"/>
          <w:sz w:val="20"/>
          <w:szCs w:val="20"/>
        </w:rPr>
        <w:t>The Book of Mormon and Other Hidden Books: Out of Darkness unto Light</w:t>
      </w:r>
      <w:r w:rsidRPr="00BA190A">
        <w:rPr>
          <w:rFonts w:asciiTheme="minorHAnsi" w:hAnsiTheme="minorHAnsi" w:cs="Arial"/>
          <w:spacing w:val="-2"/>
          <w:sz w:val="20"/>
          <w:szCs w:val="20"/>
        </w:rPr>
        <w:t>.  Provo: Foundation for</w:t>
      </w:r>
    </w:p>
    <w:p w:rsidR="00E118F3" w:rsidRPr="00BA190A" w:rsidRDefault="00951D78" w:rsidP="00DC2015">
      <w:pPr>
        <w:tabs>
          <w:tab w:val="left" w:pos="-720"/>
        </w:tabs>
        <w:suppressAutoHyphens/>
        <w:spacing w:line="240" w:lineRule="atLeast"/>
        <w:rPr>
          <w:rFonts w:asciiTheme="minorHAnsi" w:hAnsiTheme="minorHAnsi" w:cs="Arial"/>
          <w:spacing w:val="-2"/>
          <w:sz w:val="20"/>
          <w:szCs w:val="20"/>
        </w:rPr>
      </w:pPr>
      <w:r>
        <w:rPr>
          <w:rFonts w:asciiTheme="minorHAnsi" w:hAnsiTheme="minorHAnsi" w:cs="Arial"/>
          <w:spacing w:val="-2"/>
          <w:sz w:val="20"/>
          <w:szCs w:val="20"/>
        </w:rPr>
        <w:tab/>
      </w:r>
      <w:r w:rsidR="00E118F3" w:rsidRPr="00BA190A">
        <w:rPr>
          <w:rFonts w:asciiTheme="minorHAnsi" w:hAnsiTheme="minorHAnsi" w:cs="Arial"/>
          <w:spacing w:val="-2"/>
          <w:sz w:val="20"/>
          <w:szCs w:val="20"/>
        </w:rPr>
        <w:t xml:space="preserve"> Ancient Research and Mormon Studies, 2000.</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proofErr w:type="spellStart"/>
      <w:r w:rsidRPr="00BA190A">
        <w:rPr>
          <w:rFonts w:asciiTheme="minorHAnsi" w:hAnsiTheme="minorHAnsi" w:cs="Arial"/>
          <w:spacing w:val="-2"/>
          <w:sz w:val="20"/>
          <w:szCs w:val="20"/>
        </w:rPr>
        <w:t>Tvedtnes</w:t>
      </w:r>
      <w:proofErr w:type="spellEnd"/>
      <w:r w:rsidRPr="00BA190A">
        <w:rPr>
          <w:rFonts w:asciiTheme="minorHAnsi" w:hAnsiTheme="minorHAnsi" w:cs="Arial"/>
          <w:spacing w:val="-2"/>
          <w:sz w:val="20"/>
          <w:szCs w:val="20"/>
        </w:rPr>
        <w:t xml:space="preserve">, John A.  "The Hebrew Background of the Book of Mormon" in John L. Sorenson and Melvin J. Thorne eds. </w:t>
      </w:r>
      <w:r w:rsidRPr="00BA190A">
        <w:rPr>
          <w:rFonts w:asciiTheme="minorHAnsi" w:hAnsiTheme="minorHAnsi" w:cs="Arial"/>
          <w:i/>
          <w:iCs/>
          <w:spacing w:val="-2"/>
          <w:sz w:val="20"/>
          <w:szCs w:val="20"/>
        </w:rPr>
        <w:t>Rediscovering the Book of Mormon</w:t>
      </w:r>
      <w:r w:rsidRPr="00BA190A">
        <w:rPr>
          <w:rFonts w:asciiTheme="minorHAnsi" w:hAnsiTheme="minorHAnsi" w:cs="Arial"/>
          <w:spacing w:val="-2"/>
          <w:sz w:val="20"/>
          <w:szCs w:val="20"/>
        </w:rPr>
        <w:t>. Salt Lake City: Deseret Book Company, and Provo: Foundation for Ancient Research and Mormon Studies, 1991.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proofErr w:type="spellStart"/>
      <w:r w:rsidRPr="00BA190A">
        <w:rPr>
          <w:rFonts w:asciiTheme="minorHAnsi" w:hAnsiTheme="minorHAnsi" w:cs="Arial"/>
          <w:spacing w:val="-2"/>
          <w:sz w:val="20"/>
          <w:szCs w:val="20"/>
        </w:rPr>
        <w:t>Tvedtnes</w:t>
      </w:r>
      <w:proofErr w:type="spellEnd"/>
      <w:r w:rsidRPr="00BA190A">
        <w:rPr>
          <w:rFonts w:asciiTheme="minorHAnsi" w:hAnsiTheme="minorHAnsi" w:cs="Arial"/>
          <w:spacing w:val="-2"/>
          <w:sz w:val="20"/>
          <w:szCs w:val="20"/>
        </w:rPr>
        <w:t xml:space="preserve">, John A.  "Hidden Records," in </w:t>
      </w:r>
      <w:r w:rsidRPr="00BA190A">
        <w:rPr>
          <w:rFonts w:asciiTheme="minorHAnsi" w:hAnsiTheme="minorHAnsi" w:cs="Arial"/>
          <w:i/>
          <w:iCs/>
          <w:spacing w:val="-2"/>
          <w:sz w:val="20"/>
          <w:szCs w:val="20"/>
        </w:rPr>
        <w:t>The Most Correct Book</w:t>
      </w:r>
      <w:r w:rsidRPr="00BA190A">
        <w:rPr>
          <w:rFonts w:asciiTheme="minorHAnsi" w:hAnsiTheme="minorHAnsi" w:cs="Arial"/>
          <w:spacing w:val="-2"/>
          <w:sz w:val="20"/>
          <w:szCs w:val="20"/>
        </w:rPr>
        <w:t>.  Salt Lake City: Cornerstone Publishing, 1999, pp. 25-28.</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proofErr w:type="spellStart"/>
      <w:r w:rsidRPr="00BA190A">
        <w:rPr>
          <w:rFonts w:asciiTheme="minorHAnsi" w:hAnsiTheme="minorHAnsi" w:cs="Arial"/>
          <w:spacing w:val="-2"/>
          <w:sz w:val="20"/>
          <w:szCs w:val="20"/>
        </w:rPr>
        <w:t>Tvedtnes</w:t>
      </w:r>
      <w:proofErr w:type="spellEnd"/>
      <w:r w:rsidRPr="00BA190A">
        <w:rPr>
          <w:rFonts w:asciiTheme="minorHAnsi" w:hAnsiTheme="minorHAnsi" w:cs="Arial"/>
          <w:spacing w:val="-2"/>
          <w:sz w:val="20"/>
          <w:szCs w:val="20"/>
        </w:rPr>
        <w:t xml:space="preserve">, John A. "Lucifer, Son of the Morning," in </w:t>
      </w:r>
      <w:r w:rsidRPr="00BA190A">
        <w:rPr>
          <w:rFonts w:asciiTheme="minorHAnsi" w:hAnsiTheme="minorHAnsi" w:cs="Arial"/>
          <w:i/>
          <w:iCs/>
          <w:spacing w:val="-2"/>
          <w:sz w:val="20"/>
          <w:szCs w:val="20"/>
        </w:rPr>
        <w:t>The Most Correct Book</w:t>
      </w:r>
      <w:r w:rsidRPr="00BA190A">
        <w:rPr>
          <w:rFonts w:asciiTheme="minorHAnsi" w:hAnsiTheme="minorHAnsi" w:cs="Arial"/>
          <w:spacing w:val="-2"/>
          <w:sz w:val="20"/>
          <w:szCs w:val="20"/>
        </w:rPr>
        <w:t>.  Salt Lake City: Cornerstone Publishing, 1999, pp. 137-160.</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proofErr w:type="spellStart"/>
      <w:r w:rsidRPr="00BA190A">
        <w:rPr>
          <w:rFonts w:asciiTheme="minorHAnsi" w:hAnsiTheme="minorHAnsi" w:cs="Arial"/>
          <w:spacing w:val="-2"/>
          <w:sz w:val="20"/>
          <w:szCs w:val="20"/>
        </w:rPr>
        <w:t>Tvedtnes</w:t>
      </w:r>
      <w:proofErr w:type="spellEnd"/>
      <w:r w:rsidRPr="00BA190A">
        <w:rPr>
          <w:rFonts w:asciiTheme="minorHAnsi" w:hAnsiTheme="minorHAnsi" w:cs="Arial"/>
          <w:spacing w:val="-2"/>
          <w:sz w:val="20"/>
          <w:szCs w:val="20"/>
        </w:rPr>
        <w:t xml:space="preserve">, John A.  "Mormon's Editorial Promises," in John L. Sorenson and Melvin J. Thorne eds. </w:t>
      </w:r>
      <w:r w:rsidRPr="00BA190A">
        <w:rPr>
          <w:rFonts w:asciiTheme="minorHAnsi" w:hAnsiTheme="minorHAnsi" w:cs="Arial"/>
          <w:i/>
          <w:iCs/>
          <w:spacing w:val="-2"/>
          <w:sz w:val="20"/>
          <w:szCs w:val="20"/>
        </w:rPr>
        <w:t>Rediscovering the Book of Mormon</w:t>
      </w:r>
      <w:r w:rsidRPr="00BA190A">
        <w:rPr>
          <w:rFonts w:asciiTheme="minorHAnsi" w:hAnsiTheme="minorHAnsi" w:cs="Arial"/>
          <w:spacing w:val="-2"/>
          <w:sz w:val="20"/>
          <w:szCs w:val="20"/>
        </w:rPr>
        <w:t>.  Salt Lake City: Deseret Book Company, and Provo: Foundation for Ancient Research and Mormon Studies, pp. 29-31.</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proofErr w:type="spellStart"/>
      <w:r w:rsidRPr="00BA190A">
        <w:rPr>
          <w:rFonts w:asciiTheme="minorHAnsi" w:hAnsiTheme="minorHAnsi" w:cs="Arial"/>
          <w:spacing w:val="-2"/>
          <w:sz w:val="20"/>
          <w:szCs w:val="20"/>
        </w:rPr>
        <w:t>Tvedtnes</w:t>
      </w:r>
      <w:proofErr w:type="spellEnd"/>
      <w:r w:rsidRPr="00BA190A">
        <w:rPr>
          <w:rFonts w:asciiTheme="minorHAnsi" w:hAnsiTheme="minorHAnsi" w:cs="Arial"/>
          <w:spacing w:val="-2"/>
          <w:sz w:val="20"/>
          <w:szCs w:val="20"/>
        </w:rPr>
        <w:t xml:space="preserve">, John A.  "A Phonemic Analysis of Nephite and Jaredite Proper Names," in </w:t>
      </w:r>
      <w:r w:rsidRPr="00BA190A">
        <w:rPr>
          <w:rFonts w:asciiTheme="minorHAnsi" w:hAnsiTheme="minorHAnsi" w:cs="Arial"/>
          <w:i/>
          <w:iCs/>
          <w:spacing w:val="-2"/>
          <w:sz w:val="20"/>
          <w:szCs w:val="20"/>
        </w:rPr>
        <w:t>S.E.H.A. Newsletter</w:t>
      </w:r>
      <w:r w:rsidRPr="00BA190A">
        <w:rPr>
          <w:rFonts w:asciiTheme="minorHAnsi" w:hAnsiTheme="minorHAnsi" w:cs="Arial"/>
          <w:spacing w:val="-2"/>
          <w:sz w:val="20"/>
          <w:szCs w:val="20"/>
        </w:rPr>
        <w:t>, Dec. 1977.</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proofErr w:type="spellStart"/>
      <w:r w:rsidRPr="00BA190A">
        <w:rPr>
          <w:rFonts w:asciiTheme="minorHAnsi" w:hAnsiTheme="minorHAnsi" w:cs="Arial"/>
          <w:spacing w:val="-2"/>
          <w:sz w:val="20"/>
          <w:szCs w:val="20"/>
        </w:rPr>
        <w:t>Tvedtnes</w:t>
      </w:r>
      <w:proofErr w:type="spellEnd"/>
      <w:r w:rsidRPr="00BA190A">
        <w:rPr>
          <w:rFonts w:asciiTheme="minorHAnsi" w:hAnsiTheme="minorHAnsi" w:cs="Arial"/>
          <w:spacing w:val="-2"/>
          <w:sz w:val="20"/>
          <w:szCs w:val="20"/>
        </w:rPr>
        <w:t xml:space="preserve">, John A.  "Reformed Egyptian," in </w:t>
      </w:r>
      <w:r w:rsidRPr="00BA190A">
        <w:rPr>
          <w:rFonts w:asciiTheme="minorHAnsi" w:hAnsiTheme="minorHAnsi" w:cs="Arial"/>
          <w:i/>
          <w:iCs/>
          <w:spacing w:val="-2"/>
          <w:sz w:val="20"/>
          <w:szCs w:val="20"/>
        </w:rPr>
        <w:t>The Most Correct Book</w:t>
      </w:r>
      <w:r w:rsidRPr="00BA190A">
        <w:rPr>
          <w:rFonts w:asciiTheme="minorHAnsi" w:hAnsiTheme="minorHAnsi" w:cs="Arial"/>
          <w:spacing w:val="-2"/>
          <w:sz w:val="20"/>
          <w:szCs w:val="20"/>
        </w:rPr>
        <w:t>.  Salt Lake City: Cornerstone Publishing, 1999, pp. 22-24.</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proofErr w:type="spellStart"/>
      <w:r w:rsidRPr="00BA190A">
        <w:rPr>
          <w:rFonts w:asciiTheme="minorHAnsi" w:hAnsiTheme="minorHAnsi" w:cs="Arial"/>
          <w:spacing w:val="-2"/>
          <w:sz w:val="20"/>
          <w:szCs w:val="20"/>
        </w:rPr>
        <w:t>Tvedtnes</w:t>
      </w:r>
      <w:proofErr w:type="spellEnd"/>
      <w:r w:rsidRPr="00BA190A">
        <w:rPr>
          <w:rFonts w:asciiTheme="minorHAnsi" w:hAnsiTheme="minorHAnsi" w:cs="Arial"/>
          <w:spacing w:val="-2"/>
          <w:sz w:val="20"/>
          <w:szCs w:val="20"/>
        </w:rPr>
        <w:t xml:space="preserve">, John A. and Stephen D. Ricks.  "Jewish and Other Semitic Texts Written in Egyptian Characters," in Stephen D. Ricks ed. </w:t>
      </w:r>
      <w:r w:rsidRPr="00BA190A">
        <w:rPr>
          <w:rFonts w:asciiTheme="minorHAnsi" w:hAnsiTheme="minorHAnsi" w:cs="Arial"/>
          <w:i/>
          <w:iCs/>
          <w:spacing w:val="-2"/>
          <w:sz w:val="20"/>
          <w:szCs w:val="20"/>
        </w:rPr>
        <w:t>Journal of Book of Mormon Studies</w:t>
      </w:r>
      <w:r w:rsidRPr="00BA190A">
        <w:rPr>
          <w:rFonts w:asciiTheme="minorHAnsi" w:hAnsiTheme="minorHAnsi" w:cs="Arial"/>
          <w:spacing w:val="-2"/>
          <w:sz w:val="20"/>
          <w:szCs w:val="20"/>
        </w:rPr>
        <w:t>, 5/2.  Provo: Foundation for Ancient Research and Mormon Studies, 1996, pp. 157-158.</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Universities and Colleges Christian Fellowship, The.  The Illustrated Bible Dictionary, Vol. 1.  Wheaton: Tyndale House Publishers, 1980.</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Valletta, Thomas R., editor.  </w:t>
      </w:r>
      <w:r w:rsidRPr="00BA190A">
        <w:rPr>
          <w:rFonts w:asciiTheme="minorHAnsi" w:hAnsiTheme="minorHAnsi" w:cs="Arial"/>
          <w:i/>
          <w:iCs/>
          <w:spacing w:val="-2"/>
          <w:sz w:val="20"/>
          <w:szCs w:val="20"/>
        </w:rPr>
        <w:t>The Book of Mormon for Latter-day Saint Families</w:t>
      </w:r>
      <w:r w:rsidRPr="00BA190A">
        <w:rPr>
          <w:rFonts w:asciiTheme="minorHAnsi" w:hAnsiTheme="minorHAnsi" w:cs="Arial"/>
          <w:spacing w:val="-2"/>
          <w:sz w:val="20"/>
          <w:szCs w:val="20"/>
        </w:rPr>
        <w:t xml:space="preserve">.  Salt Lake City: Bookcraft, 1999.  </w:t>
      </w:r>
    </w:p>
    <w:p w:rsidR="00951D78" w:rsidRPr="00BA190A" w:rsidRDefault="00951D78"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Valletta, Thomas R.  "Jared and His Brother," in Monte S. Nyman and Charles D. Tate, Jr. eds. </w:t>
      </w:r>
      <w:r w:rsidRPr="00BA190A">
        <w:rPr>
          <w:rFonts w:asciiTheme="minorHAnsi" w:hAnsiTheme="minorHAnsi" w:cs="Arial"/>
          <w:i/>
          <w:iCs/>
          <w:spacing w:val="-2"/>
          <w:sz w:val="20"/>
          <w:szCs w:val="20"/>
        </w:rPr>
        <w:t>The Book of Mormon: Fourth Nephi through Moroni, From Zion to Destruction</w:t>
      </w:r>
      <w:r w:rsidRPr="00BA190A">
        <w:rPr>
          <w:rFonts w:asciiTheme="minorHAnsi" w:hAnsiTheme="minorHAnsi" w:cs="Arial"/>
          <w:spacing w:val="-2"/>
          <w:sz w:val="20"/>
          <w:szCs w:val="20"/>
        </w:rPr>
        <w:t>.  Provo: Religious Studies Center, Brigham Young University, 1995, pp. 303-322.</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Van Orden, Bruce A.  "Preach the Gospel to every Creature," in Monte S. Nyman and Charles D. Tate, Jr. eds. </w:t>
      </w:r>
      <w:r w:rsidRPr="00BA190A">
        <w:rPr>
          <w:rFonts w:asciiTheme="minorHAnsi" w:hAnsiTheme="minorHAnsi" w:cs="Arial"/>
          <w:i/>
          <w:iCs/>
          <w:spacing w:val="-2"/>
          <w:sz w:val="20"/>
          <w:szCs w:val="20"/>
        </w:rPr>
        <w:t>The Book of Mormon: Fourth Nephi through Moroni, From Zion to Destruction</w:t>
      </w:r>
      <w:r w:rsidRPr="00BA190A">
        <w:rPr>
          <w:rFonts w:asciiTheme="minorHAnsi" w:hAnsiTheme="minorHAnsi" w:cs="Arial"/>
          <w:spacing w:val="-2"/>
          <w:sz w:val="20"/>
          <w:szCs w:val="20"/>
        </w:rPr>
        <w:t>.  Religious Studies Center, Brigham Young University, 1995, pp. 323-336.</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Warren, Bruce W.  "Jaredites and Serpents," in Bruce W. Warren ed. </w:t>
      </w:r>
      <w:r w:rsidRPr="00BA190A">
        <w:rPr>
          <w:rFonts w:asciiTheme="minorHAnsi" w:hAnsiTheme="minorHAnsi" w:cs="Arial"/>
          <w:i/>
          <w:iCs/>
          <w:spacing w:val="-2"/>
          <w:sz w:val="20"/>
          <w:szCs w:val="20"/>
        </w:rPr>
        <w:t>Ancient America Foundation Newsletter</w:t>
      </w:r>
      <w:r w:rsidRPr="00BA190A">
        <w:rPr>
          <w:rFonts w:asciiTheme="minorHAnsi" w:hAnsiTheme="minorHAnsi" w:cs="Arial"/>
          <w:spacing w:val="-2"/>
          <w:sz w:val="20"/>
          <w:szCs w:val="20"/>
        </w:rPr>
        <w:t xml:space="preserve">, No. 13, May 1998, pp. 3-4.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Warren, Bruce W.  "Secret Combinations, Warfare, and Sacrifice," in Stephen D. Ricks and William J. Hamblin eds. </w:t>
      </w:r>
      <w:r w:rsidRPr="00BA190A">
        <w:rPr>
          <w:rFonts w:asciiTheme="minorHAnsi" w:hAnsiTheme="minorHAnsi" w:cs="Arial"/>
          <w:i/>
          <w:iCs/>
          <w:spacing w:val="-2"/>
          <w:sz w:val="20"/>
          <w:szCs w:val="20"/>
        </w:rPr>
        <w:t>Warfare in the Book of Mormon</w:t>
      </w:r>
      <w:r w:rsidRPr="00BA190A">
        <w:rPr>
          <w:rFonts w:asciiTheme="minorHAnsi" w:hAnsiTheme="minorHAnsi" w:cs="Arial"/>
          <w:spacing w:val="-2"/>
          <w:sz w:val="20"/>
          <w:szCs w:val="20"/>
        </w:rPr>
        <w:t xml:space="preserve">. Salt Lake City: Deseret Book Company, and Provo: Foundation for Ancient Research and Mormon Studies, 1990, pp. 225-236.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Warren, Bruce W. Warren, Blaine M. Yorgason, Harold Brown, </w:t>
      </w:r>
      <w:r w:rsidRPr="00BA190A">
        <w:rPr>
          <w:rFonts w:asciiTheme="minorHAnsi" w:hAnsiTheme="minorHAnsi" w:cs="Arial"/>
          <w:i/>
          <w:iCs/>
          <w:spacing w:val="-2"/>
          <w:sz w:val="20"/>
          <w:szCs w:val="20"/>
        </w:rPr>
        <w:t>New Evidences of Christ in Mesoamerica</w:t>
      </w:r>
      <w:r w:rsidRPr="00BA190A">
        <w:rPr>
          <w:rFonts w:asciiTheme="minorHAnsi" w:hAnsiTheme="minorHAnsi" w:cs="Arial"/>
          <w:spacing w:val="-2"/>
          <w:sz w:val="20"/>
          <w:szCs w:val="20"/>
        </w:rPr>
        <w:t xml:space="preserve">, Unpublished Manuscript.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Warren, Bruce W., and David A. Palmer.  </w:t>
      </w:r>
      <w:r w:rsidRPr="00BA190A">
        <w:rPr>
          <w:rFonts w:asciiTheme="minorHAnsi" w:hAnsiTheme="minorHAnsi" w:cs="Arial"/>
          <w:i/>
          <w:iCs/>
          <w:spacing w:val="-2"/>
          <w:sz w:val="20"/>
          <w:szCs w:val="20"/>
        </w:rPr>
        <w:t>The Jaredite Saga</w:t>
      </w:r>
      <w:r w:rsidRPr="00BA190A">
        <w:rPr>
          <w:rFonts w:asciiTheme="minorHAnsi" w:hAnsiTheme="minorHAnsi" w:cs="Arial"/>
          <w:spacing w:val="-2"/>
          <w:sz w:val="20"/>
          <w:szCs w:val="20"/>
        </w:rPr>
        <w:t>. Unpublished.</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Warren, Bruce W. and Thomas Stuart Ferguson. </w:t>
      </w:r>
      <w:r w:rsidRPr="00BA190A">
        <w:rPr>
          <w:rFonts w:asciiTheme="minorHAnsi" w:hAnsiTheme="minorHAnsi" w:cs="Arial"/>
          <w:i/>
          <w:iCs/>
          <w:spacing w:val="-2"/>
          <w:sz w:val="20"/>
          <w:szCs w:val="20"/>
        </w:rPr>
        <w:t>The Messiah In Ancient America</w:t>
      </w:r>
      <w:r w:rsidRPr="00BA190A">
        <w:rPr>
          <w:rFonts w:asciiTheme="minorHAnsi" w:hAnsiTheme="minorHAnsi" w:cs="Arial"/>
          <w:spacing w:val="-2"/>
          <w:sz w:val="20"/>
          <w:szCs w:val="20"/>
        </w:rPr>
        <w:t>.  Provo, Utah: Book of Mormon Research Foundation, 1987.</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Washburn, J.N.  </w:t>
      </w:r>
      <w:r w:rsidRPr="00BA190A">
        <w:rPr>
          <w:rFonts w:asciiTheme="minorHAnsi" w:hAnsiTheme="minorHAnsi" w:cs="Arial"/>
          <w:i/>
          <w:iCs/>
          <w:spacing w:val="-2"/>
          <w:sz w:val="20"/>
          <w:szCs w:val="20"/>
        </w:rPr>
        <w:t>The Miracle of the Book of Mormon</w:t>
      </w:r>
      <w:r w:rsidRPr="00BA190A">
        <w:rPr>
          <w:rFonts w:asciiTheme="minorHAnsi" w:hAnsiTheme="minorHAnsi" w:cs="Arial"/>
          <w:spacing w:val="-2"/>
          <w:sz w:val="20"/>
          <w:szCs w:val="20"/>
        </w:rPr>
        <w:t>.  Orem, Ut: Book Production Services, 1984.</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Washburn, J.N.  </w:t>
      </w:r>
      <w:r w:rsidRPr="00BA190A">
        <w:rPr>
          <w:rFonts w:asciiTheme="minorHAnsi" w:hAnsiTheme="minorHAnsi" w:cs="Arial"/>
          <w:i/>
          <w:iCs/>
          <w:spacing w:val="-2"/>
          <w:sz w:val="20"/>
          <w:szCs w:val="20"/>
        </w:rPr>
        <w:t>The Contents, Structure and Authorship of the Book of Mormon</w:t>
      </w:r>
      <w:r w:rsidRPr="00BA190A">
        <w:rPr>
          <w:rFonts w:asciiTheme="minorHAnsi" w:hAnsiTheme="minorHAnsi" w:cs="Arial"/>
          <w:spacing w:val="-2"/>
          <w:sz w:val="20"/>
          <w:szCs w:val="20"/>
        </w:rPr>
        <w:t>.  Salt Lake City: Bookcraft, 1954.</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Welch, John W.  "Benjamin's Covenant as a Precursor of the Sacrament Prayers," in John W. Welch and Stephen D. Ricks eds. </w:t>
      </w:r>
      <w:r w:rsidRPr="00BA190A">
        <w:rPr>
          <w:rFonts w:asciiTheme="minorHAnsi" w:hAnsiTheme="minorHAnsi" w:cs="Arial"/>
          <w:i/>
          <w:iCs/>
          <w:spacing w:val="-2"/>
          <w:sz w:val="20"/>
          <w:szCs w:val="20"/>
        </w:rPr>
        <w:t>King Benjamin's Speech: "That Ye May Learn Wisdom</w:t>
      </w:r>
      <w:r w:rsidRPr="00BA190A">
        <w:rPr>
          <w:rFonts w:asciiTheme="minorHAnsi" w:hAnsiTheme="minorHAnsi" w:cs="Arial"/>
          <w:spacing w:val="-2"/>
          <w:sz w:val="20"/>
          <w:szCs w:val="20"/>
        </w:rPr>
        <w:t>.  Provo: Foundation for Ancient Research and Mormon Studies, 1998, pp. 295-314.</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Welch, John W.  "Doubled, Sealed, Witnessed Documents: From the Ancient World to the Book of Mormon," in Davis </w:t>
      </w:r>
      <w:proofErr w:type="spellStart"/>
      <w:r w:rsidRPr="00BA190A">
        <w:rPr>
          <w:rFonts w:asciiTheme="minorHAnsi" w:hAnsiTheme="minorHAnsi" w:cs="Arial"/>
          <w:spacing w:val="-2"/>
          <w:sz w:val="20"/>
          <w:szCs w:val="20"/>
        </w:rPr>
        <w:t>Bitton</w:t>
      </w:r>
      <w:proofErr w:type="spellEnd"/>
      <w:r w:rsidRPr="00BA190A">
        <w:rPr>
          <w:rFonts w:asciiTheme="minorHAnsi" w:hAnsiTheme="minorHAnsi" w:cs="Arial"/>
          <w:spacing w:val="-2"/>
          <w:sz w:val="20"/>
          <w:szCs w:val="20"/>
        </w:rPr>
        <w:t xml:space="preserve"> ed. </w:t>
      </w:r>
      <w:r w:rsidRPr="00BA190A">
        <w:rPr>
          <w:rFonts w:asciiTheme="minorHAnsi" w:hAnsiTheme="minorHAnsi" w:cs="Arial"/>
          <w:i/>
          <w:iCs/>
          <w:spacing w:val="-2"/>
          <w:sz w:val="20"/>
          <w:szCs w:val="20"/>
        </w:rPr>
        <w:t>Mormons, Scripture, and the Ancient World</w:t>
      </w:r>
      <w:r w:rsidRPr="00BA190A">
        <w:rPr>
          <w:rFonts w:asciiTheme="minorHAnsi" w:hAnsiTheme="minorHAnsi" w:cs="Arial"/>
          <w:spacing w:val="-2"/>
          <w:sz w:val="20"/>
          <w:szCs w:val="20"/>
        </w:rPr>
        <w:t>.  Provo, Utah: FARMS, 1998, 391-444.</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Welch, John W.  "Doubled, Sealed, and Witnessed Documents," in </w:t>
      </w:r>
      <w:r w:rsidRPr="00BA190A">
        <w:rPr>
          <w:rFonts w:asciiTheme="minorHAnsi" w:hAnsiTheme="minorHAnsi" w:cs="Arial"/>
          <w:i/>
          <w:iCs/>
          <w:spacing w:val="-2"/>
          <w:sz w:val="20"/>
          <w:szCs w:val="20"/>
        </w:rPr>
        <w:t>FARMS Update</w:t>
      </w:r>
      <w:r w:rsidRPr="00BA190A">
        <w:rPr>
          <w:rFonts w:asciiTheme="minorHAnsi" w:hAnsiTheme="minorHAnsi" w:cs="Arial"/>
          <w:spacing w:val="-2"/>
          <w:sz w:val="20"/>
          <w:szCs w:val="20"/>
        </w:rPr>
        <w:t>, no. 147, vol. 21.  Provo: Foundation for Ancient Research and Mormon Studies, 2001, pp. 2-3.</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Welch, John W.  "From Presence to Practice: Jesus, the Sacrament Prayers, the Priesthood, and Church Discipline in 3 Nephi 18 and Moroni 2-6," in Stephen D. Ricks ed. </w:t>
      </w:r>
      <w:r w:rsidRPr="00BA190A">
        <w:rPr>
          <w:rFonts w:asciiTheme="minorHAnsi" w:hAnsiTheme="minorHAnsi" w:cs="Arial"/>
          <w:i/>
          <w:iCs/>
          <w:spacing w:val="-2"/>
          <w:sz w:val="20"/>
          <w:szCs w:val="20"/>
        </w:rPr>
        <w:t>Journal of Book of Mormon Studies</w:t>
      </w:r>
      <w:r w:rsidRPr="00BA190A">
        <w:rPr>
          <w:rFonts w:asciiTheme="minorHAnsi" w:hAnsiTheme="minorHAnsi" w:cs="Arial"/>
          <w:spacing w:val="-2"/>
          <w:sz w:val="20"/>
          <w:szCs w:val="20"/>
        </w:rPr>
        <w:t>, Vol. 5/1.  Provo: Foundation for Ancient Research and Mormon Studies, Spring 1996, pp. 119-139.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Welch, John W.  "Good and True," in Susan E. Black ed. </w:t>
      </w:r>
      <w:r w:rsidRPr="00BA190A">
        <w:rPr>
          <w:rFonts w:asciiTheme="minorHAnsi" w:hAnsiTheme="minorHAnsi" w:cs="Arial"/>
          <w:i/>
          <w:iCs/>
          <w:spacing w:val="-2"/>
          <w:sz w:val="20"/>
          <w:szCs w:val="20"/>
        </w:rPr>
        <w:t>Expressions of Faith: Testimonies of Latter-Day Scholars</w:t>
      </w:r>
      <w:r w:rsidRPr="00BA190A">
        <w:rPr>
          <w:rFonts w:asciiTheme="minorHAnsi" w:hAnsiTheme="minorHAnsi" w:cs="Arial"/>
          <w:spacing w:val="-2"/>
          <w:sz w:val="20"/>
          <w:szCs w:val="20"/>
        </w:rPr>
        <w:t>.  Salt Lake City: Deseret Book Company, 1996, pp. 231-242.</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Welch, John W.  "Number 24," in John W. Welch ed. </w:t>
      </w:r>
      <w:r w:rsidRPr="00BA190A">
        <w:rPr>
          <w:rFonts w:asciiTheme="minorHAnsi" w:hAnsiTheme="minorHAnsi" w:cs="Arial"/>
          <w:i/>
          <w:iCs/>
          <w:spacing w:val="-2"/>
          <w:sz w:val="20"/>
          <w:szCs w:val="20"/>
        </w:rPr>
        <w:t>Reexploring the Book of Mormon</w:t>
      </w:r>
      <w:r w:rsidRPr="00BA190A">
        <w:rPr>
          <w:rFonts w:asciiTheme="minorHAnsi" w:hAnsiTheme="minorHAnsi" w:cs="Arial"/>
          <w:spacing w:val="-2"/>
          <w:sz w:val="20"/>
          <w:szCs w:val="20"/>
        </w:rPr>
        <w:t>.  Salt Lake City: Deseret Book Company, and Provo: Foundation for Ancient Research and Mormon Studies, 1992, pp. 272-274.</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Welch, John W.  "Our Nephite Sacrament Prayers," in John W. Welch ed. </w:t>
      </w:r>
      <w:r w:rsidRPr="00BA190A">
        <w:rPr>
          <w:rFonts w:asciiTheme="minorHAnsi" w:hAnsiTheme="minorHAnsi" w:cs="Arial"/>
          <w:i/>
          <w:iCs/>
          <w:spacing w:val="-2"/>
          <w:sz w:val="20"/>
          <w:szCs w:val="20"/>
        </w:rPr>
        <w:t>Reexploring the Book of Mormon</w:t>
      </w:r>
      <w:r w:rsidRPr="00BA190A">
        <w:rPr>
          <w:rFonts w:asciiTheme="minorHAnsi" w:hAnsiTheme="minorHAnsi" w:cs="Arial"/>
          <w:spacing w:val="-2"/>
          <w:sz w:val="20"/>
          <w:szCs w:val="20"/>
        </w:rPr>
        <w:t>.  Salt Lake City: Deseret Book Company, and Provo: Foundation for Ancient Research and Mormon Studies, 1992, pp. 286-289.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Welch, John W.  "Preliminary Comments on the Sources Behind the Book of Ether." Provo: Foundation for Ancient Research and Mormon Studies, 1986.</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Welch, John W.  "Ten Testimonies of Jesus Christ from the Book of Mormon."  Provo: Foundation for Ancient Research and Mormon Studies, 1994.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Welch, John W.  "Ten Testimonies of Jesus Christ from the Book of Mormon," in Bruce A. Van Orden and Brent L. Top eds. </w:t>
      </w:r>
      <w:r w:rsidRPr="00BA190A">
        <w:rPr>
          <w:rFonts w:asciiTheme="minorHAnsi" w:hAnsiTheme="minorHAnsi" w:cs="Arial"/>
          <w:i/>
          <w:iCs/>
          <w:spacing w:val="-2"/>
          <w:sz w:val="20"/>
          <w:szCs w:val="20"/>
        </w:rPr>
        <w:t>Doctrines of the Book of Mormon: The 1991 Sperry Symposium</w:t>
      </w:r>
      <w:r w:rsidRPr="00BA190A">
        <w:rPr>
          <w:rFonts w:asciiTheme="minorHAnsi" w:hAnsiTheme="minorHAnsi" w:cs="Arial"/>
          <w:spacing w:val="-2"/>
          <w:sz w:val="20"/>
          <w:szCs w:val="20"/>
        </w:rPr>
        <w:t xml:space="preserve">.  Salt Lake City: Deseret Book, 1992, pp. 223-42.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951D78"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Welch, John W. and J. Gregory Welch.  </w:t>
      </w:r>
      <w:r w:rsidRPr="00BA190A">
        <w:rPr>
          <w:rFonts w:asciiTheme="minorHAnsi" w:hAnsiTheme="minorHAnsi" w:cs="Arial"/>
          <w:i/>
          <w:iCs/>
          <w:spacing w:val="-2"/>
          <w:sz w:val="20"/>
          <w:szCs w:val="20"/>
        </w:rPr>
        <w:t>Charting the Book of Mormon: Visual Aids for Personal Study and Teaching</w:t>
      </w:r>
      <w:r w:rsidRPr="00BA190A">
        <w:rPr>
          <w:rFonts w:asciiTheme="minorHAnsi" w:hAnsiTheme="minorHAnsi" w:cs="Arial"/>
          <w:spacing w:val="-2"/>
          <w:sz w:val="20"/>
          <w:szCs w:val="20"/>
        </w:rPr>
        <w:t xml:space="preserve">. </w:t>
      </w:r>
    </w:p>
    <w:p w:rsidR="00E118F3" w:rsidRPr="00BA190A" w:rsidRDefault="00951D78" w:rsidP="00DC2015">
      <w:pPr>
        <w:tabs>
          <w:tab w:val="left" w:pos="-720"/>
        </w:tabs>
        <w:suppressAutoHyphens/>
        <w:spacing w:line="240" w:lineRule="atLeast"/>
        <w:rPr>
          <w:rFonts w:asciiTheme="minorHAnsi" w:hAnsiTheme="minorHAnsi" w:cs="Arial"/>
          <w:spacing w:val="-2"/>
          <w:sz w:val="20"/>
          <w:szCs w:val="20"/>
        </w:rPr>
      </w:pPr>
      <w:r>
        <w:rPr>
          <w:rFonts w:asciiTheme="minorHAnsi" w:hAnsiTheme="minorHAnsi" w:cs="Arial"/>
          <w:spacing w:val="-2"/>
          <w:sz w:val="20"/>
          <w:szCs w:val="20"/>
        </w:rPr>
        <w:tab/>
      </w:r>
      <w:r w:rsidR="00E118F3" w:rsidRPr="00BA190A">
        <w:rPr>
          <w:rFonts w:asciiTheme="minorHAnsi" w:hAnsiTheme="minorHAnsi" w:cs="Arial"/>
          <w:spacing w:val="-2"/>
          <w:sz w:val="20"/>
          <w:szCs w:val="20"/>
        </w:rPr>
        <w:t xml:space="preserve"> </w:t>
      </w:r>
      <w:proofErr w:type="spellStart"/>
      <w:r w:rsidR="00E118F3" w:rsidRPr="00BA190A">
        <w:rPr>
          <w:rFonts w:asciiTheme="minorHAnsi" w:hAnsiTheme="minorHAnsi" w:cs="Arial"/>
          <w:spacing w:val="-2"/>
          <w:sz w:val="20"/>
          <w:szCs w:val="20"/>
        </w:rPr>
        <w:t>Provo:Foundation</w:t>
      </w:r>
      <w:proofErr w:type="spellEnd"/>
      <w:r w:rsidR="00E118F3" w:rsidRPr="00BA190A">
        <w:rPr>
          <w:rFonts w:asciiTheme="minorHAnsi" w:hAnsiTheme="minorHAnsi" w:cs="Arial"/>
          <w:spacing w:val="-2"/>
          <w:sz w:val="20"/>
          <w:szCs w:val="20"/>
        </w:rPr>
        <w:t xml:space="preserve"> for Ancient Research and Mormon Studies, 1999.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Weldon, Roy E.  </w:t>
      </w:r>
      <w:r w:rsidRPr="00BA190A">
        <w:rPr>
          <w:rFonts w:asciiTheme="minorHAnsi" w:hAnsiTheme="minorHAnsi" w:cs="Arial"/>
          <w:i/>
          <w:iCs/>
          <w:spacing w:val="-2"/>
          <w:sz w:val="20"/>
          <w:szCs w:val="20"/>
        </w:rPr>
        <w:t>Book of Mormon Deeps</w:t>
      </w:r>
      <w:r w:rsidRPr="00BA190A">
        <w:rPr>
          <w:rFonts w:asciiTheme="minorHAnsi" w:hAnsiTheme="minorHAnsi" w:cs="Arial"/>
          <w:spacing w:val="-2"/>
          <w:sz w:val="20"/>
          <w:szCs w:val="20"/>
        </w:rPr>
        <w:t>, Vol. III.  U.S.A.: Roy E. Weldon, 1979.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Weldon, Roy E.  </w:t>
      </w:r>
      <w:r w:rsidRPr="00BA190A">
        <w:rPr>
          <w:rFonts w:asciiTheme="minorHAnsi" w:hAnsiTheme="minorHAnsi" w:cs="Arial"/>
          <w:i/>
          <w:iCs/>
          <w:spacing w:val="-2"/>
          <w:sz w:val="20"/>
          <w:szCs w:val="20"/>
        </w:rPr>
        <w:t>The Book of Mormon Evidences Joseph Smith a Prophet</w:t>
      </w:r>
      <w:r w:rsidRPr="00BA190A">
        <w:rPr>
          <w:rFonts w:asciiTheme="minorHAnsi" w:hAnsiTheme="minorHAnsi" w:cs="Arial"/>
          <w:spacing w:val="-2"/>
          <w:sz w:val="20"/>
          <w:szCs w:val="20"/>
        </w:rPr>
        <w:t xml:space="preserve">.  Independence, MO: Herald House, 1970.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Weldon, Roy E. and F. Edward Butterworth.  </w:t>
      </w:r>
      <w:r w:rsidRPr="00BA190A">
        <w:rPr>
          <w:rFonts w:asciiTheme="minorHAnsi" w:hAnsiTheme="minorHAnsi" w:cs="Arial"/>
          <w:i/>
          <w:iCs/>
          <w:spacing w:val="-2"/>
          <w:sz w:val="20"/>
          <w:szCs w:val="20"/>
        </w:rPr>
        <w:t>Book of Mormon Claims and Evidences</w:t>
      </w:r>
      <w:r w:rsidRPr="00BA190A">
        <w:rPr>
          <w:rFonts w:asciiTheme="minorHAnsi" w:hAnsiTheme="minorHAnsi" w:cs="Arial"/>
          <w:spacing w:val="-2"/>
          <w:sz w:val="20"/>
          <w:szCs w:val="20"/>
        </w:rPr>
        <w:t>, Vol. 2.  U.S.A.: Roy E. Weldon, 1979.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 w:val="left" w:pos="0"/>
        </w:tabs>
        <w:suppressAutoHyphens/>
        <w:spacing w:line="240" w:lineRule="atLeast"/>
        <w:ind w:left="720" w:hanging="720"/>
        <w:rPr>
          <w:rFonts w:asciiTheme="minorHAnsi" w:hAnsiTheme="minorHAnsi" w:cs="Arial"/>
          <w:spacing w:val="-2"/>
          <w:sz w:val="20"/>
          <w:szCs w:val="20"/>
        </w:rPr>
      </w:pPr>
      <w:r w:rsidRPr="00BA190A">
        <w:rPr>
          <w:rFonts w:asciiTheme="minorHAnsi" w:hAnsiTheme="minorHAnsi" w:cs="Arial"/>
          <w:spacing w:val="-2"/>
          <w:sz w:val="20"/>
          <w:szCs w:val="20"/>
        </w:rPr>
        <w:t xml:space="preserve">Wilson, E. Jan.  "Inside a Sumerian Temple: The </w:t>
      </w:r>
      <w:proofErr w:type="spellStart"/>
      <w:r w:rsidRPr="00BA190A">
        <w:rPr>
          <w:rFonts w:asciiTheme="minorHAnsi" w:hAnsiTheme="minorHAnsi" w:cs="Arial"/>
          <w:spacing w:val="-2"/>
          <w:sz w:val="20"/>
          <w:szCs w:val="20"/>
        </w:rPr>
        <w:t>Ekishnugal</w:t>
      </w:r>
      <w:proofErr w:type="spellEnd"/>
      <w:r w:rsidRPr="00BA190A">
        <w:rPr>
          <w:rFonts w:asciiTheme="minorHAnsi" w:hAnsiTheme="minorHAnsi" w:cs="Arial"/>
          <w:spacing w:val="-2"/>
          <w:sz w:val="20"/>
          <w:szCs w:val="20"/>
        </w:rPr>
        <w:t xml:space="preserve"> at Ur," in Donald W. Parry and Stephen D. Ricks, eds., </w:t>
      </w:r>
      <w:r w:rsidRPr="00BA190A">
        <w:rPr>
          <w:rFonts w:asciiTheme="minorHAnsi" w:hAnsiTheme="minorHAnsi" w:cs="Arial"/>
          <w:i/>
          <w:iCs/>
          <w:spacing w:val="-2"/>
          <w:sz w:val="20"/>
          <w:szCs w:val="20"/>
        </w:rPr>
        <w:t xml:space="preserve">The </w:t>
      </w:r>
      <w:r w:rsidRPr="00BA190A">
        <w:rPr>
          <w:rFonts w:asciiTheme="minorHAnsi" w:hAnsiTheme="minorHAnsi" w:cs="Arial"/>
          <w:i/>
          <w:iCs/>
          <w:spacing w:val="-2"/>
          <w:sz w:val="20"/>
          <w:szCs w:val="20"/>
        </w:rPr>
        <w:lastRenderedPageBreak/>
        <w:t>Temple in Time and Eternity</w:t>
      </w:r>
      <w:r w:rsidRPr="00BA190A">
        <w:rPr>
          <w:rFonts w:asciiTheme="minorHAnsi" w:hAnsiTheme="minorHAnsi" w:cs="Arial"/>
          <w:spacing w:val="-2"/>
          <w:sz w:val="20"/>
          <w:szCs w:val="20"/>
        </w:rPr>
        <w:t>.  Provo, Utah: Foundation for Ancient Research and Mormon Studies, 1999, p. 319.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Wirth, Diane E. </w:t>
      </w:r>
      <w:r w:rsidRPr="00BA190A">
        <w:rPr>
          <w:rFonts w:asciiTheme="minorHAnsi" w:hAnsiTheme="minorHAnsi" w:cs="Arial"/>
          <w:i/>
          <w:iCs/>
          <w:spacing w:val="-2"/>
          <w:sz w:val="20"/>
          <w:szCs w:val="20"/>
        </w:rPr>
        <w:t>A Challenge to the Critics</w:t>
      </w:r>
      <w:r w:rsidRPr="00BA190A">
        <w:rPr>
          <w:rFonts w:asciiTheme="minorHAnsi" w:hAnsiTheme="minorHAnsi" w:cs="Arial"/>
          <w:spacing w:val="-2"/>
          <w:sz w:val="20"/>
          <w:szCs w:val="20"/>
        </w:rPr>
        <w:t>. Bountiful: Horizon Publishers, 1986.</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Yorgason, Brenton G. </w:t>
      </w:r>
      <w:r w:rsidRPr="00BA190A">
        <w:rPr>
          <w:rFonts w:asciiTheme="minorHAnsi" w:hAnsiTheme="minorHAnsi" w:cs="Arial"/>
          <w:i/>
          <w:iCs/>
          <w:spacing w:val="-2"/>
          <w:sz w:val="20"/>
          <w:szCs w:val="20"/>
        </w:rPr>
        <w:t>Little Known Evidences of The Book of Mormon</w:t>
      </w:r>
      <w:r w:rsidRPr="00BA190A">
        <w:rPr>
          <w:rFonts w:asciiTheme="minorHAnsi" w:hAnsiTheme="minorHAnsi" w:cs="Arial"/>
          <w:spacing w:val="-2"/>
          <w:sz w:val="20"/>
          <w:szCs w:val="20"/>
        </w:rPr>
        <w:t>. Covenant Communications, 1989.</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951D78" w:rsidRDefault="00E118F3" w:rsidP="00DC2015">
      <w:pPr>
        <w:tabs>
          <w:tab w:val="left" w:pos="-720"/>
        </w:tabs>
        <w:suppressAutoHyphens/>
        <w:spacing w:line="240" w:lineRule="atLeast"/>
        <w:rPr>
          <w:rFonts w:asciiTheme="minorHAnsi" w:hAnsiTheme="minorHAnsi" w:cs="Arial"/>
          <w:spacing w:val="-2"/>
          <w:sz w:val="20"/>
          <w:szCs w:val="20"/>
        </w:rPr>
      </w:pPr>
      <w:r w:rsidRPr="00BA190A">
        <w:rPr>
          <w:rFonts w:asciiTheme="minorHAnsi" w:hAnsiTheme="minorHAnsi" w:cs="Arial"/>
          <w:spacing w:val="-2"/>
          <w:sz w:val="20"/>
          <w:szCs w:val="20"/>
        </w:rPr>
        <w:t xml:space="preserve">Zarahemla Research Foundation.  </w:t>
      </w:r>
      <w:r w:rsidRPr="00BA190A">
        <w:rPr>
          <w:rFonts w:asciiTheme="minorHAnsi" w:hAnsiTheme="minorHAnsi" w:cs="Arial"/>
          <w:i/>
          <w:iCs/>
          <w:spacing w:val="-2"/>
          <w:sz w:val="20"/>
          <w:szCs w:val="20"/>
        </w:rPr>
        <w:t>A Comparison of the Manuscripts and Editions of the Book of Mormon</w:t>
      </w:r>
      <w:r w:rsidRPr="00BA190A">
        <w:rPr>
          <w:rFonts w:asciiTheme="minorHAnsi" w:hAnsiTheme="minorHAnsi" w:cs="Arial"/>
          <w:spacing w:val="-2"/>
          <w:sz w:val="20"/>
          <w:szCs w:val="20"/>
        </w:rPr>
        <w:t xml:space="preserve">.  Independence: </w:t>
      </w:r>
    </w:p>
    <w:p w:rsidR="00E118F3" w:rsidRPr="00BA190A" w:rsidRDefault="00951D78" w:rsidP="00DC2015">
      <w:pPr>
        <w:tabs>
          <w:tab w:val="left" w:pos="-720"/>
        </w:tabs>
        <w:suppressAutoHyphens/>
        <w:spacing w:line="240" w:lineRule="atLeast"/>
        <w:rPr>
          <w:rFonts w:asciiTheme="minorHAnsi" w:hAnsiTheme="minorHAnsi" w:cs="Arial"/>
          <w:spacing w:val="-2"/>
          <w:sz w:val="20"/>
          <w:szCs w:val="20"/>
        </w:rPr>
      </w:pPr>
      <w:r>
        <w:rPr>
          <w:rFonts w:asciiTheme="minorHAnsi" w:hAnsiTheme="minorHAnsi" w:cs="Arial"/>
          <w:spacing w:val="-2"/>
          <w:sz w:val="20"/>
          <w:szCs w:val="20"/>
        </w:rPr>
        <w:tab/>
      </w:r>
      <w:r w:rsidR="00E118F3" w:rsidRPr="00BA190A">
        <w:rPr>
          <w:rFonts w:asciiTheme="minorHAnsi" w:hAnsiTheme="minorHAnsi" w:cs="Arial"/>
          <w:spacing w:val="-2"/>
          <w:sz w:val="20"/>
          <w:szCs w:val="20"/>
        </w:rPr>
        <w:t xml:space="preserve">Zarahemla Research Foundation, 2000.  </w:t>
      </w:r>
    </w:p>
    <w:p w:rsidR="00E118F3" w:rsidRPr="00BA190A" w:rsidRDefault="00E118F3" w:rsidP="00DC2015">
      <w:pPr>
        <w:tabs>
          <w:tab w:val="left" w:pos="-720"/>
        </w:tabs>
        <w:suppressAutoHyphens/>
        <w:spacing w:line="240" w:lineRule="atLeast"/>
        <w:rPr>
          <w:rFonts w:asciiTheme="minorHAnsi" w:hAnsiTheme="minorHAnsi" w:cs="Arial"/>
          <w:spacing w:val="-2"/>
          <w:sz w:val="20"/>
          <w:szCs w:val="20"/>
        </w:rPr>
      </w:pPr>
    </w:p>
    <w:p w:rsidR="00E118F3" w:rsidRDefault="00E118F3" w:rsidP="00DC2015">
      <w:pPr>
        <w:tabs>
          <w:tab w:val="left" w:pos="-720"/>
          <w:tab w:val="left" w:pos="0"/>
        </w:tabs>
        <w:suppressAutoHyphens/>
        <w:spacing w:line="240" w:lineRule="atLeast"/>
        <w:ind w:left="720" w:hanging="720"/>
        <w:rPr>
          <w:rFonts w:ascii="Arial" w:hAnsi="Arial" w:cs="Arial"/>
          <w:spacing w:val="-2"/>
          <w:sz w:val="20"/>
          <w:szCs w:val="20"/>
        </w:rPr>
      </w:pPr>
      <w:r w:rsidRPr="00BA190A">
        <w:rPr>
          <w:rFonts w:asciiTheme="minorHAnsi" w:hAnsiTheme="minorHAnsi" w:cs="Arial"/>
          <w:spacing w:val="-2"/>
          <w:sz w:val="20"/>
          <w:szCs w:val="20"/>
        </w:rPr>
        <w:t xml:space="preserve">Zarahemla Research Foundation.  "Geography Concordance" in </w:t>
      </w:r>
      <w:r w:rsidRPr="00BA190A">
        <w:rPr>
          <w:rFonts w:asciiTheme="minorHAnsi" w:hAnsiTheme="minorHAnsi" w:cs="Arial"/>
          <w:i/>
          <w:iCs/>
          <w:spacing w:val="-2"/>
          <w:sz w:val="20"/>
          <w:szCs w:val="20"/>
        </w:rPr>
        <w:t>The Book of Mormon: Restored Covenant Edition</w:t>
      </w:r>
      <w:r w:rsidRPr="00BA190A">
        <w:rPr>
          <w:rFonts w:asciiTheme="minorHAnsi" w:hAnsiTheme="minorHAnsi" w:cs="Arial"/>
          <w:spacing w:val="-2"/>
          <w:sz w:val="20"/>
          <w:szCs w:val="20"/>
        </w:rPr>
        <w:t xml:space="preserve">.  </w:t>
      </w:r>
      <w:proofErr w:type="spellStart"/>
      <w:r w:rsidRPr="00BA190A">
        <w:rPr>
          <w:rFonts w:asciiTheme="minorHAnsi" w:hAnsiTheme="minorHAnsi" w:cs="Arial"/>
          <w:spacing w:val="-2"/>
          <w:sz w:val="20"/>
          <w:szCs w:val="20"/>
        </w:rPr>
        <w:t>Independence:Zarahemla</w:t>
      </w:r>
      <w:proofErr w:type="spellEnd"/>
      <w:r w:rsidRPr="00BA190A">
        <w:rPr>
          <w:rFonts w:asciiTheme="minorHAnsi" w:hAnsiTheme="minorHAnsi" w:cs="Arial"/>
          <w:spacing w:val="-2"/>
          <w:sz w:val="20"/>
          <w:szCs w:val="20"/>
        </w:rPr>
        <w:t xml:space="preserve"> Research Foundation, 1999</w:t>
      </w:r>
      <w:r>
        <w:rPr>
          <w:rFonts w:ascii="Arial" w:hAnsi="Arial" w:cs="Arial"/>
          <w:spacing w:val="-2"/>
          <w:sz w:val="20"/>
          <w:szCs w:val="20"/>
        </w:rPr>
        <w:t>.</w:t>
      </w:r>
    </w:p>
    <w:p w:rsidR="00E118F3" w:rsidRDefault="00E118F3" w:rsidP="00DC2015">
      <w:pPr>
        <w:tabs>
          <w:tab w:val="left" w:pos="-720"/>
        </w:tabs>
        <w:suppressAutoHyphens/>
        <w:spacing w:line="240" w:lineRule="atLeast"/>
        <w:rPr>
          <w:rFonts w:ascii="Arial" w:hAnsi="Arial" w:cs="Arial"/>
          <w:spacing w:val="-2"/>
          <w:sz w:val="20"/>
          <w:szCs w:val="20"/>
        </w:rPr>
      </w:pPr>
    </w:p>
    <w:p w:rsidR="00022D66" w:rsidRDefault="00022D66" w:rsidP="00DC2015">
      <w:pPr>
        <w:widowControl/>
        <w:autoSpaceDE/>
        <w:autoSpaceDN/>
        <w:adjustRightInd/>
        <w:spacing w:after="200" w:line="276" w:lineRule="auto"/>
        <w:rPr>
          <w:rFonts w:asciiTheme="minorHAnsi" w:hAnsiTheme="minorHAnsi" w:cs="Arial"/>
          <w:spacing w:val="-2"/>
          <w:sz w:val="20"/>
          <w:szCs w:val="20"/>
        </w:rPr>
      </w:pPr>
      <w:r>
        <w:rPr>
          <w:rFonts w:asciiTheme="minorHAnsi" w:hAnsiTheme="minorHAnsi" w:cs="Arial"/>
          <w:spacing w:val="-2"/>
          <w:sz w:val="20"/>
          <w:szCs w:val="20"/>
        </w:rPr>
        <w:br w:type="page"/>
      </w:r>
    </w:p>
    <w:p w:rsidR="00E118F3" w:rsidRPr="006C7460" w:rsidRDefault="00E118F3">
      <w:pPr>
        <w:tabs>
          <w:tab w:val="left" w:pos="-720"/>
        </w:tabs>
        <w:suppressAutoHyphens/>
        <w:spacing w:line="240" w:lineRule="atLeast"/>
        <w:jc w:val="both"/>
        <w:rPr>
          <w:rFonts w:asciiTheme="minorHAnsi" w:hAnsiTheme="minorHAnsi" w:cs="Arial"/>
          <w:spacing w:val="-2"/>
          <w:sz w:val="20"/>
          <w:szCs w:val="20"/>
        </w:rPr>
      </w:pPr>
    </w:p>
    <w:p w:rsidR="006C7460" w:rsidRPr="0046468F" w:rsidRDefault="006C7460">
      <w:pPr>
        <w:tabs>
          <w:tab w:val="left" w:pos="-720"/>
        </w:tabs>
        <w:suppressAutoHyphens/>
        <w:spacing w:line="240" w:lineRule="atLeast"/>
        <w:jc w:val="both"/>
        <w:rPr>
          <w:rFonts w:asciiTheme="minorHAnsi" w:hAnsiTheme="minorHAnsi" w:cs="Arial"/>
          <w:b/>
          <w:spacing w:val="-2"/>
        </w:rPr>
      </w:pPr>
      <w:r w:rsidRPr="0046468F">
        <w:rPr>
          <w:rFonts w:asciiTheme="minorHAnsi" w:hAnsiTheme="minorHAnsi" w:cs="Arial"/>
          <w:b/>
          <w:spacing w:val="-2"/>
        </w:rPr>
        <w:t>A</w:t>
      </w:r>
      <w:r w:rsidR="00EC149A">
        <w:rPr>
          <w:rFonts w:asciiTheme="minorHAnsi" w:hAnsiTheme="minorHAnsi" w:cs="Arial"/>
          <w:b/>
          <w:spacing w:val="-2"/>
        </w:rPr>
        <w:t>dditional Bibliography</w:t>
      </w:r>
    </w:p>
    <w:p w:rsidR="006C7460" w:rsidRPr="006C7460" w:rsidRDefault="006C7460">
      <w:pPr>
        <w:tabs>
          <w:tab w:val="left" w:pos="-720"/>
        </w:tabs>
        <w:suppressAutoHyphens/>
        <w:spacing w:line="240" w:lineRule="atLeast"/>
        <w:jc w:val="both"/>
        <w:rPr>
          <w:rFonts w:asciiTheme="minorHAnsi" w:hAnsiTheme="minorHAnsi" w:cs="Arial"/>
          <w:spacing w:val="-2"/>
          <w:sz w:val="20"/>
          <w:szCs w:val="20"/>
        </w:rPr>
      </w:pPr>
    </w:p>
    <w:p w:rsidR="006C7460" w:rsidRPr="006C7460" w:rsidRDefault="006C7460">
      <w:pPr>
        <w:tabs>
          <w:tab w:val="left" w:pos="-720"/>
        </w:tabs>
        <w:suppressAutoHyphens/>
        <w:spacing w:line="240" w:lineRule="atLeast"/>
        <w:jc w:val="both"/>
        <w:rPr>
          <w:rFonts w:asciiTheme="minorHAnsi" w:hAnsiTheme="minorHAnsi" w:cs="Arial"/>
          <w:spacing w:val="-2"/>
          <w:sz w:val="20"/>
          <w:szCs w:val="20"/>
        </w:rPr>
      </w:pPr>
    </w:p>
    <w:p w:rsidR="00E118F3" w:rsidRPr="0055539D" w:rsidRDefault="00452278">
      <w:pPr>
        <w:tabs>
          <w:tab w:val="left" w:pos="-720"/>
        </w:tabs>
        <w:suppressAutoHyphens/>
        <w:spacing w:line="240" w:lineRule="atLeast"/>
        <w:jc w:val="both"/>
        <w:rPr>
          <w:rFonts w:asciiTheme="minorHAnsi" w:hAnsiTheme="minorHAnsi" w:cs="Arial"/>
          <w:spacing w:val="-2"/>
          <w:sz w:val="20"/>
          <w:szCs w:val="20"/>
        </w:rPr>
      </w:pPr>
      <w:proofErr w:type="spellStart"/>
      <w:r w:rsidRPr="0055539D">
        <w:rPr>
          <w:rFonts w:asciiTheme="minorHAnsi" w:hAnsiTheme="minorHAnsi" w:cs="Arial"/>
          <w:spacing w:val="-2"/>
          <w:sz w:val="20"/>
          <w:szCs w:val="20"/>
        </w:rPr>
        <w:t>DowDell</w:t>
      </w:r>
      <w:proofErr w:type="spellEnd"/>
      <w:r w:rsidRPr="0055539D">
        <w:rPr>
          <w:rFonts w:asciiTheme="minorHAnsi" w:hAnsiTheme="minorHAnsi" w:cs="Arial"/>
          <w:spacing w:val="-2"/>
          <w:sz w:val="20"/>
          <w:szCs w:val="20"/>
        </w:rPr>
        <w:t xml:space="preserve">, Dell  </w:t>
      </w:r>
      <w:r w:rsidRPr="0055539D">
        <w:rPr>
          <w:rFonts w:asciiTheme="minorHAnsi" w:hAnsiTheme="minorHAnsi" w:cs="Arial"/>
          <w:i/>
          <w:spacing w:val="-2"/>
          <w:sz w:val="20"/>
          <w:szCs w:val="20"/>
        </w:rPr>
        <w:t>Who Really Settled Mesoamerica?,</w:t>
      </w:r>
      <w:r w:rsidRPr="0055539D">
        <w:rPr>
          <w:rFonts w:asciiTheme="minorHAnsi" w:hAnsiTheme="minorHAnsi" w:cs="Arial"/>
          <w:spacing w:val="-2"/>
          <w:sz w:val="20"/>
          <w:szCs w:val="20"/>
        </w:rPr>
        <w:t xml:space="preserve"> USA, Del </w:t>
      </w:r>
      <w:proofErr w:type="spellStart"/>
      <w:r w:rsidRPr="0055539D">
        <w:rPr>
          <w:rFonts w:asciiTheme="minorHAnsi" w:hAnsiTheme="minorHAnsi" w:cs="Arial"/>
          <w:spacing w:val="-2"/>
          <w:sz w:val="20"/>
          <w:szCs w:val="20"/>
        </w:rPr>
        <w:t>DowDell</w:t>
      </w:r>
      <w:proofErr w:type="spellEnd"/>
      <w:r w:rsidRPr="0055539D">
        <w:rPr>
          <w:rFonts w:asciiTheme="minorHAnsi" w:hAnsiTheme="minorHAnsi" w:cs="Arial"/>
          <w:spacing w:val="-2"/>
          <w:sz w:val="20"/>
          <w:szCs w:val="20"/>
        </w:rPr>
        <w:t>, 2010.</w:t>
      </w:r>
    </w:p>
    <w:p w:rsidR="00452278" w:rsidRPr="0055539D" w:rsidRDefault="00452278">
      <w:pPr>
        <w:tabs>
          <w:tab w:val="left" w:pos="-720"/>
        </w:tabs>
        <w:suppressAutoHyphens/>
        <w:spacing w:line="240" w:lineRule="atLeast"/>
        <w:jc w:val="both"/>
        <w:rPr>
          <w:rFonts w:asciiTheme="minorHAnsi" w:hAnsiTheme="minorHAnsi" w:cs="Arial"/>
          <w:spacing w:val="-2"/>
          <w:sz w:val="20"/>
          <w:szCs w:val="20"/>
        </w:rPr>
      </w:pPr>
    </w:p>
    <w:p w:rsidR="00951D78" w:rsidRPr="0055539D" w:rsidRDefault="00452278">
      <w:pPr>
        <w:tabs>
          <w:tab w:val="left" w:pos="-720"/>
        </w:tabs>
        <w:suppressAutoHyphens/>
        <w:spacing w:line="240" w:lineRule="atLeast"/>
        <w:jc w:val="both"/>
        <w:rPr>
          <w:rFonts w:asciiTheme="minorHAnsi" w:hAnsiTheme="minorHAnsi" w:cs="Arial"/>
          <w:i/>
          <w:spacing w:val="-2"/>
          <w:sz w:val="20"/>
          <w:szCs w:val="20"/>
        </w:rPr>
      </w:pPr>
      <w:r w:rsidRPr="0055539D">
        <w:rPr>
          <w:rFonts w:asciiTheme="minorHAnsi" w:hAnsiTheme="minorHAnsi" w:cs="Arial"/>
          <w:spacing w:val="-2"/>
          <w:sz w:val="20"/>
          <w:szCs w:val="20"/>
        </w:rPr>
        <w:t xml:space="preserve">Gardner, Brant A., </w:t>
      </w:r>
      <w:r w:rsidRPr="0055539D">
        <w:rPr>
          <w:rFonts w:asciiTheme="minorHAnsi" w:hAnsiTheme="minorHAnsi" w:cs="Arial"/>
          <w:i/>
          <w:spacing w:val="-2"/>
          <w:sz w:val="20"/>
          <w:szCs w:val="20"/>
        </w:rPr>
        <w:t>Second Witness: Analytical &amp; Contextual Com</w:t>
      </w:r>
      <w:r w:rsidR="000A211C">
        <w:rPr>
          <w:rFonts w:asciiTheme="minorHAnsi" w:hAnsiTheme="minorHAnsi" w:cs="Arial"/>
          <w:i/>
          <w:spacing w:val="-2"/>
          <w:sz w:val="20"/>
          <w:szCs w:val="20"/>
        </w:rPr>
        <w:t>m</w:t>
      </w:r>
      <w:r w:rsidRPr="0055539D">
        <w:rPr>
          <w:rFonts w:asciiTheme="minorHAnsi" w:hAnsiTheme="minorHAnsi" w:cs="Arial"/>
          <w:i/>
          <w:spacing w:val="-2"/>
          <w:sz w:val="20"/>
          <w:szCs w:val="20"/>
        </w:rPr>
        <w:t xml:space="preserve">entary on the Bok of Mormon, Volume Six: Fourth </w:t>
      </w:r>
    </w:p>
    <w:p w:rsidR="00452278" w:rsidRPr="0055539D" w:rsidRDefault="00951D78">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i/>
          <w:spacing w:val="-2"/>
          <w:sz w:val="20"/>
          <w:szCs w:val="20"/>
        </w:rPr>
        <w:tab/>
      </w:r>
      <w:r w:rsidR="00452278" w:rsidRPr="0055539D">
        <w:rPr>
          <w:rFonts w:asciiTheme="minorHAnsi" w:hAnsiTheme="minorHAnsi" w:cs="Arial"/>
          <w:i/>
          <w:spacing w:val="-2"/>
          <w:sz w:val="20"/>
          <w:szCs w:val="20"/>
        </w:rPr>
        <w:t>Nephi through Moroni</w:t>
      </w:r>
      <w:r w:rsidR="00452278" w:rsidRPr="0055539D">
        <w:rPr>
          <w:rFonts w:asciiTheme="minorHAnsi" w:hAnsiTheme="minorHAnsi" w:cs="Arial"/>
          <w:spacing w:val="-2"/>
          <w:sz w:val="20"/>
          <w:szCs w:val="20"/>
        </w:rPr>
        <w:t xml:space="preserve">, Salt Lake City: </w:t>
      </w:r>
      <w:proofErr w:type="spellStart"/>
      <w:r w:rsidR="00452278" w:rsidRPr="0055539D">
        <w:rPr>
          <w:rFonts w:asciiTheme="minorHAnsi" w:hAnsiTheme="minorHAnsi" w:cs="Arial"/>
          <w:spacing w:val="-2"/>
          <w:sz w:val="20"/>
          <w:szCs w:val="20"/>
        </w:rPr>
        <w:t>Kofford</w:t>
      </w:r>
      <w:proofErr w:type="spellEnd"/>
      <w:r w:rsidR="00452278" w:rsidRPr="0055539D">
        <w:rPr>
          <w:rFonts w:asciiTheme="minorHAnsi" w:hAnsiTheme="minorHAnsi" w:cs="Arial"/>
          <w:spacing w:val="-2"/>
          <w:sz w:val="20"/>
          <w:szCs w:val="20"/>
        </w:rPr>
        <w:t xml:space="preserve"> Books, 2007.</w:t>
      </w:r>
    </w:p>
    <w:p w:rsidR="00452278" w:rsidRPr="0055539D" w:rsidRDefault="00452278">
      <w:pPr>
        <w:tabs>
          <w:tab w:val="left" w:pos="-720"/>
        </w:tabs>
        <w:suppressAutoHyphens/>
        <w:spacing w:line="240" w:lineRule="atLeast"/>
        <w:jc w:val="both"/>
        <w:rPr>
          <w:rFonts w:asciiTheme="minorHAnsi" w:hAnsiTheme="minorHAnsi" w:cs="Arial"/>
          <w:spacing w:val="-2"/>
          <w:sz w:val="20"/>
          <w:szCs w:val="20"/>
        </w:rPr>
      </w:pPr>
    </w:p>
    <w:p w:rsidR="00951D78" w:rsidRPr="0055539D" w:rsidRDefault="005C2C7F" w:rsidP="005C2C7F">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Gardner, Brant A., Second Witness: Analytical &amp; Contextual Co</w:t>
      </w:r>
      <w:r w:rsidR="000A211C">
        <w:rPr>
          <w:rFonts w:asciiTheme="minorHAnsi" w:hAnsiTheme="minorHAnsi" w:cs="Arial"/>
          <w:spacing w:val="-2"/>
          <w:sz w:val="20"/>
          <w:szCs w:val="20"/>
        </w:rPr>
        <w:t>m</w:t>
      </w:r>
      <w:r w:rsidRPr="0055539D">
        <w:rPr>
          <w:rFonts w:asciiTheme="minorHAnsi" w:hAnsiTheme="minorHAnsi" w:cs="Arial"/>
          <w:spacing w:val="-2"/>
          <w:sz w:val="20"/>
          <w:szCs w:val="20"/>
        </w:rPr>
        <w:t xml:space="preserve">mentary on the Bok of Mormon, Volume Three: </w:t>
      </w:r>
    </w:p>
    <w:p w:rsidR="005C2C7F" w:rsidRPr="0055539D" w:rsidRDefault="00951D78" w:rsidP="005C2C7F">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ab/>
      </w:r>
      <w:r w:rsidR="005C2C7F" w:rsidRPr="0055539D">
        <w:rPr>
          <w:rFonts w:asciiTheme="minorHAnsi" w:hAnsiTheme="minorHAnsi" w:cs="Arial"/>
          <w:spacing w:val="-2"/>
          <w:sz w:val="20"/>
          <w:szCs w:val="20"/>
        </w:rPr>
        <w:t xml:space="preserve">Enos through Mosiah, Salt Lake City: </w:t>
      </w:r>
      <w:proofErr w:type="spellStart"/>
      <w:r w:rsidR="005C2C7F" w:rsidRPr="0055539D">
        <w:rPr>
          <w:rFonts w:asciiTheme="minorHAnsi" w:hAnsiTheme="minorHAnsi" w:cs="Arial"/>
          <w:spacing w:val="-2"/>
          <w:sz w:val="20"/>
          <w:szCs w:val="20"/>
        </w:rPr>
        <w:t>Kofford</w:t>
      </w:r>
      <w:proofErr w:type="spellEnd"/>
      <w:r w:rsidR="005C2C7F" w:rsidRPr="0055539D">
        <w:rPr>
          <w:rFonts w:asciiTheme="minorHAnsi" w:hAnsiTheme="minorHAnsi" w:cs="Arial"/>
          <w:spacing w:val="-2"/>
          <w:sz w:val="20"/>
          <w:szCs w:val="20"/>
        </w:rPr>
        <w:t xml:space="preserve"> Books, 2007.</w:t>
      </w:r>
    </w:p>
    <w:p w:rsidR="005C2C7F" w:rsidRPr="0055539D" w:rsidRDefault="005C2C7F">
      <w:pPr>
        <w:tabs>
          <w:tab w:val="left" w:pos="-720"/>
        </w:tabs>
        <w:suppressAutoHyphens/>
        <w:spacing w:line="240" w:lineRule="atLeast"/>
        <w:jc w:val="both"/>
        <w:rPr>
          <w:rFonts w:asciiTheme="minorHAnsi" w:hAnsiTheme="minorHAnsi" w:cs="Arial"/>
          <w:spacing w:val="-2"/>
          <w:sz w:val="20"/>
          <w:szCs w:val="20"/>
        </w:rPr>
      </w:pPr>
    </w:p>
    <w:p w:rsidR="00951D78" w:rsidRPr="0055539D" w:rsidRDefault="00452278">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 xml:space="preserve">Allen, Joseph Lovell &amp; Blake Joseph Allen,  </w:t>
      </w:r>
      <w:r w:rsidRPr="0055539D">
        <w:rPr>
          <w:rFonts w:asciiTheme="minorHAnsi" w:hAnsiTheme="minorHAnsi" w:cs="Arial"/>
          <w:i/>
          <w:spacing w:val="-2"/>
          <w:sz w:val="20"/>
          <w:szCs w:val="20"/>
        </w:rPr>
        <w:t xml:space="preserve">Exploring the Lands of the Book of </w:t>
      </w:r>
      <w:proofErr w:type="spellStart"/>
      <w:r w:rsidRPr="0055539D">
        <w:rPr>
          <w:rFonts w:asciiTheme="minorHAnsi" w:hAnsiTheme="minorHAnsi" w:cs="Arial"/>
          <w:i/>
          <w:spacing w:val="-2"/>
          <w:sz w:val="20"/>
          <w:szCs w:val="20"/>
        </w:rPr>
        <w:t>Mormon,Second</w:t>
      </w:r>
      <w:proofErr w:type="spellEnd"/>
      <w:r w:rsidRPr="0055539D">
        <w:rPr>
          <w:rFonts w:asciiTheme="minorHAnsi" w:hAnsiTheme="minorHAnsi" w:cs="Arial"/>
          <w:i/>
          <w:spacing w:val="-2"/>
          <w:sz w:val="20"/>
          <w:szCs w:val="20"/>
        </w:rPr>
        <w:t xml:space="preserve"> Edition</w:t>
      </w:r>
      <w:r w:rsidRPr="0055539D">
        <w:rPr>
          <w:rFonts w:asciiTheme="minorHAnsi" w:hAnsiTheme="minorHAnsi" w:cs="Arial"/>
          <w:spacing w:val="-2"/>
          <w:sz w:val="20"/>
          <w:szCs w:val="20"/>
        </w:rPr>
        <w:t>, Orem,</w:t>
      </w:r>
    </w:p>
    <w:p w:rsidR="00452278" w:rsidRPr="0055539D" w:rsidRDefault="00951D78">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ab/>
      </w:r>
      <w:r w:rsidR="00452278" w:rsidRPr="0055539D">
        <w:rPr>
          <w:rFonts w:asciiTheme="minorHAnsi" w:hAnsiTheme="minorHAnsi" w:cs="Arial"/>
          <w:spacing w:val="-2"/>
          <w:sz w:val="20"/>
          <w:szCs w:val="20"/>
        </w:rPr>
        <w:t xml:space="preserve"> Utah: Book of Mormon Tours and Research Institute, LLC, 2008</w:t>
      </w:r>
    </w:p>
    <w:p w:rsidR="005C2C7F" w:rsidRPr="0055539D" w:rsidRDefault="005C2C7F">
      <w:pPr>
        <w:tabs>
          <w:tab w:val="left" w:pos="-720"/>
        </w:tabs>
        <w:suppressAutoHyphens/>
        <w:spacing w:line="240" w:lineRule="atLeast"/>
        <w:jc w:val="both"/>
        <w:rPr>
          <w:rFonts w:asciiTheme="minorHAnsi" w:hAnsiTheme="minorHAnsi" w:cs="Arial"/>
          <w:spacing w:val="-2"/>
          <w:sz w:val="20"/>
          <w:szCs w:val="20"/>
        </w:rPr>
      </w:pPr>
    </w:p>
    <w:p w:rsidR="00951D78" w:rsidRPr="0055539D" w:rsidRDefault="005C2C7F">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 xml:space="preserve">Meldrum, Rod L.  </w:t>
      </w:r>
      <w:r w:rsidRPr="0055539D">
        <w:rPr>
          <w:rFonts w:asciiTheme="minorHAnsi" w:hAnsiTheme="minorHAnsi" w:cs="Arial"/>
          <w:i/>
          <w:spacing w:val="-2"/>
          <w:sz w:val="20"/>
          <w:szCs w:val="20"/>
        </w:rPr>
        <w:t xml:space="preserve">Rediscovering </w:t>
      </w:r>
      <w:proofErr w:type="spellStart"/>
      <w:r w:rsidRPr="0055539D">
        <w:rPr>
          <w:rFonts w:asciiTheme="minorHAnsi" w:hAnsiTheme="minorHAnsi" w:cs="Arial"/>
          <w:i/>
          <w:spacing w:val="-2"/>
          <w:sz w:val="20"/>
          <w:szCs w:val="20"/>
        </w:rPr>
        <w:t>gthe</w:t>
      </w:r>
      <w:proofErr w:type="spellEnd"/>
      <w:r w:rsidRPr="0055539D">
        <w:rPr>
          <w:rFonts w:asciiTheme="minorHAnsi" w:hAnsiTheme="minorHAnsi" w:cs="Arial"/>
          <w:i/>
          <w:spacing w:val="-2"/>
          <w:sz w:val="20"/>
          <w:szCs w:val="20"/>
        </w:rPr>
        <w:t xml:space="preserve"> Book of Mormon Remnant through DNA</w:t>
      </w:r>
      <w:r w:rsidRPr="0055539D">
        <w:rPr>
          <w:rFonts w:asciiTheme="minorHAnsi" w:hAnsiTheme="minorHAnsi" w:cs="Arial"/>
          <w:spacing w:val="-2"/>
          <w:sz w:val="20"/>
          <w:szCs w:val="20"/>
        </w:rPr>
        <w:t xml:space="preserve">, Mendon, New York: Digital </w:t>
      </w:r>
    </w:p>
    <w:p w:rsidR="005C2C7F" w:rsidRPr="0055539D" w:rsidRDefault="00951D78">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ab/>
      </w:r>
      <w:r w:rsidR="005C2C7F" w:rsidRPr="0055539D">
        <w:rPr>
          <w:rFonts w:asciiTheme="minorHAnsi" w:hAnsiTheme="minorHAnsi" w:cs="Arial"/>
          <w:spacing w:val="-2"/>
          <w:sz w:val="20"/>
          <w:szCs w:val="20"/>
        </w:rPr>
        <w:t>Legend, 2009.</w:t>
      </w:r>
    </w:p>
    <w:p w:rsidR="005C2C7F" w:rsidRPr="0055539D" w:rsidRDefault="005C2C7F">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 xml:space="preserve"> </w:t>
      </w:r>
    </w:p>
    <w:p w:rsidR="00951D78" w:rsidRPr="0055539D" w:rsidRDefault="009D7E31">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 xml:space="preserve">Lund, Dr. John L.   </w:t>
      </w:r>
      <w:r w:rsidRPr="0055539D">
        <w:rPr>
          <w:rFonts w:asciiTheme="minorHAnsi" w:hAnsiTheme="minorHAnsi" w:cs="Arial"/>
          <w:i/>
          <w:spacing w:val="-2"/>
          <w:sz w:val="20"/>
          <w:szCs w:val="20"/>
        </w:rPr>
        <w:t>Mesoamerica and the Bo</w:t>
      </w:r>
      <w:r w:rsidR="00951D78" w:rsidRPr="0055539D">
        <w:rPr>
          <w:rFonts w:asciiTheme="minorHAnsi" w:hAnsiTheme="minorHAnsi" w:cs="Arial"/>
          <w:i/>
          <w:spacing w:val="-2"/>
          <w:sz w:val="20"/>
          <w:szCs w:val="20"/>
        </w:rPr>
        <w:t>o</w:t>
      </w:r>
      <w:r w:rsidRPr="0055539D">
        <w:rPr>
          <w:rFonts w:asciiTheme="minorHAnsi" w:hAnsiTheme="minorHAnsi" w:cs="Arial"/>
          <w:i/>
          <w:spacing w:val="-2"/>
          <w:sz w:val="20"/>
          <w:szCs w:val="20"/>
        </w:rPr>
        <w:t>k of Mormon: Is This the Place?,</w:t>
      </w:r>
      <w:r w:rsidRPr="0055539D">
        <w:rPr>
          <w:rFonts w:asciiTheme="minorHAnsi" w:hAnsiTheme="minorHAnsi" w:cs="Arial"/>
          <w:spacing w:val="-2"/>
          <w:sz w:val="20"/>
          <w:szCs w:val="20"/>
        </w:rPr>
        <w:t xml:space="preserve"> The Communications Company, </w:t>
      </w:r>
    </w:p>
    <w:p w:rsidR="009D7E31" w:rsidRPr="0055539D" w:rsidRDefault="00951D78">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ab/>
      </w:r>
      <w:r w:rsidR="009D7E31" w:rsidRPr="0055539D">
        <w:rPr>
          <w:rFonts w:asciiTheme="minorHAnsi" w:hAnsiTheme="minorHAnsi" w:cs="Arial"/>
          <w:spacing w:val="-2"/>
          <w:sz w:val="20"/>
          <w:szCs w:val="20"/>
        </w:rPr>
        <w:t>2007.</w:t>
      </w:r>
    </w:p>
    <w:p w:rsidR="009D7E31" w:rsidRPr="0055539D" w:rsidRDefault="009D7E31">
      <w:pPr>
        <w:tabs>
          <w:tab w:val="left" w:pos="-720"/>
        </w:tabs>
        <w:suppressAutoHyphens/>
        <w:spacing w:line="240" w:lineRule="atLeast"/>
        <w:jc w:val="both"/>
        <w:rPr>
          <w:rFonts w:asciiTheme="minorHAnsi" w:hAnsiTheme="minorHAnsi" w:cs="Arial"/>
          <w:spacing w:val="-2"/>
          <w:sz w:val="20"/>
          <w:szCs w:val="20"/>
        </w:rPr>
      </w:pPr>
    </w:p>
    <w:p w:rsidR="0016535C" w:rsidRPr="0055539D" w:rsidRDefault="009D7E31">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Potter, Geo</w:t>
      </w:r>
      <w:r w:rsidR="006B3CDC" w:rsidRPr="0055539D">
        <w:rPr>
          <w:rFonts w:asciiTheme="minorHAnsi" w:hAnsiTheme="minorHAnsi" w:cs="Arial"/>
          <w:spacing w:val="-2"/>
          <w:sz w:val="20"/>
          <w:szCs w:val="20"/>
        </w:rPr>
        <w:t>r</w:t>
      </w:r>
      <w:r w:rsidRPr="0055539D">
        <w:rPr>
          <w:rFonts w:asciiTheme="minorHAnsi" w:hAnsiTheme="minorHAnsi" w:cs="Arial"/>
          <w:spacing w:val="-2"/>
          <w:sz w:val="20"/>
          <w:szCs w:val="20"/>
        </w:rPr>
        <w:t xml:space="preserve">ge, Frank Linehan, and Conrad Dickson, </w:t>
      </w:r>
      <w:r w:rsidRPr="0055539D">
        <w:rPr>
          <w:rFonts w:asciiTheme="minorHAnsi" w:hAnsiTheme="minorHAnsi" w:cs="Arial"/>
          <w:i/>
          <w:spacing w:val="-2"/>
          <w:sz w:val="20"/>
          <w:szCs w:val="20"/>
        </w:rPr>
        <w:t>Voyages of the Book of Mormon</w:t>
      </w:r>
      <w:r w:rsidRPr="0055539D">
        <w:rPr>
          <w:rFonts w:asciiTheme="minorHAnsi" w:hAnsiTheme="minorHAnsi" w:cs="Arial"/>
          <w:spacing w:val="-2"/>
          <w:sz w:val="20"/>
          <w:szCs w:val="20"/>
        </w:rPr>
        <w:t>, Springville, Utah: Cedar Fort, 2011.</w:t>
      </w:r>
    </w:p>
    <w:p w:rsidR="0016535C" w:rsidRPr="0055539D" w:rsidRDefault="0016535C">
      <w:pPr>
        <w:tabs>
          <w:tab w:val="left" w:pos="-720"/>
        </w:tabs>
        <w:suppressAutoHyphens/>
        <w:spacing w:line="240" w:lineRule="atLeast"/>
        <w:jc w:val="both"/>
        <w:rPr>
          <w:rFonts w:asciiTheme="minorHAnsi" w:hAnsiTheme="minorHAnsi" w:cs="Arial"/>
          <w:spacing w:val="-2"/>
          <w:sz w:val="20"/>
          <w:szCs w:val="20"/>
        </w:rPr>
      </w:pPr>
    </w:p>
    <w:p w:rsidR="00C629D7" w:rsidRPr="0055539D" w:rsidRDefault="0016535C">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 xml:space="preserve">Sperry, Sidney B.  </w:t>
      </w:r>
      <w:r w:rsidRPr="0055539D">
        <w:rPr>
          <w:rFonts w:asciiTheme="minorHAnsi" w:hAnsiTheme="minorHAnsi" w:cs="Arial"/>
          <w:i/>
          <w:spacing w:val="-2"/>
          <w:sz w:val="20"/>
          <w:szCs w:val="20"/>
        </w:rPr>
        <w:t>Book of Mormon Chronology,</w:t>
      </w:r>
      <w:r w:rsidRPr="0055539D">
        <w:rPr>
          <w:rFonts w:asciiTheme="minorHAnsi" w:hAnsiTheme="minorHAnsi" w:cs="Arial"/>
          <w:spacing w:val="-2"/>
          <w:sz w:val="20"/>
          <w:szCs w:val="20"/>
        </w:rPr>
        <w:t xml:space="preserve"> Salt Lake City: Deseret Book, 1977.</w:t>
      </w:r>
    </w:p>
    <w:p w:rsidR="00C629D7" w:rsidRPr="0055539D" w:rsidRDefault="00C629D7">
      <w:pPr>
        <w:tabs>
          <w:tab w:val="left" w:pos="-720"/>
        </w:tabs>
        <w:suppressAutoHyphens/>
        <w:spacing w:line="240" w:lineRule="atLeast"/>
        <w:jc w:val="both"/>
        <w:rPr>
          <w:rFonts w:asciiTheme="minorHAnsi" w:hAnsiTheme="minorHAnsi" w:cs="Arial"/>
          <w:spacing w:val="-2"/>
          <w:sz w:val="20"/>
          <w:szCs w:val="20"/>
        </w:rPr>
      </w:pPr>
    </w:p>
    <w:p w:rsidR="00951D78" w:rsidRPr="0055539D" w:rsidRDefault="00C629D7">
      <w:pPr>
        <w:tabs>
          <w:tab w:val="left" w:pos="-720"/>
        </w:tabs>
        <w:suppressAutoHyphens/>
        <w:spacing w:line="240" w:lineRule="atLeast"/>
        <w:jc w:val="both"/>
        <w:rPr>
          <w:rFonts w:asciiTheme="minorHAnsi" w:hAnsiTheme="minorHAnsi" w:cs="Arial"/>
          <w:i/>
          <w:spacing w:val="-2"/>
          <w:sz w:val="20"/>
          <w:szCs w:val="20"/>
        </w:rPr>
      </w:pPr>
      <w:r w:rsidRPr="0055539D">
        <w:rPr>
          <w:rFonts w:asciiTheme="minorHAnsi" w:hAnsiTheme="minorHAnsi" w:cs="Arial"/>
          <w:spacing w:val="-2"/>
          <w:sz w:val="20"/>
          <w:szCs w:val="20"/>
        </w:rPr>
        <w:t xml:space="preserve">Welch, John W., J.D., “Longevity of Book of Mormon People and the ‘Age of Man,’” in </w:t>
      </w:r>
      <w:r w:rsidRPr="0055539D">
        <w:rPr>
          <w:rFonts w:asciiTheme="minorHAnsi" w:hAnsiTheme="minorHAnsi" w:cs="Arial"/>
          <w:i/>
          <w:spacing w:val="-2"/>
          <w:sz w:val="20"/>
          <w:szCs w:val="20"/>
        </w:rPr>
        <w:t xml:space="preserve">The Journal of </w:t>
      </w:r>
      <w:proofErr w:type="spellStart"/>
      <w:r w:rsidRPr="0055539D">
        <w:rPr>
          <w:rFonts w:asciiTheme="minorHAnsi" w:hAnsiTheme="minorHAnsi" w:cs="Arial"/>
          <w:i/>
          <w:spacing w:val="-2"/>
          <w:sz w:val="20"/>
          <w:szCs w:val="20"/>
        </w:rPr>
        <w:t>Collegiu</w:t>
      </w:r>
      <w:proofErr w:type="spellEnd"/>
      <w:r w:rsidRPr="0055539D">
        <w:rPr>
          <w:rFonts w:asciiTheme="minorHAnsi" w:hAnsiTheme="minorHAnsi" w:cs="Arial"/>
          <w:i/>
          <w:spacing w:val="-2"/>
          <w:sz w:val="20"/>
          <w:szCs w:val="20"/>
        </w:rPr>
        <w:t xml:space="preserve"> </w:t>
      </w:r>
    </w:p>
    <w:p w:rsidR="005F7EA9" w:rsidRPr="0055539D" w:rsidRDefault="00951D78">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i/>
          <w:spacing w:val="-2"/>
          <w:sz w:val="20"/>
          <w:szCs w:val="20"/>
        </w:rPr>
        <w:tab/>
      </w:r>
      <w:proofErr w:type="spellStart"/>
      <w:r w:rsidR="00C629D7" w:rsidRPr="0055539D">
        <w:rPr>
          <w:rFonts w:asciiTheme="minorHAnsi" w:hAnsiTheme="minorHAnsi" w:cs="Arial"/>
          <w:i/>
          <w:spacing w:val="-2"/>
          <w:sz w:val="20"/>
          <w:szCs w:val="20"/>
        </w:rPr>
        <w:t>Aesculapium</w:t>
      </w:r>
      <w:proofErr w:type="spellEnd"/>
      <w:r w:rsidR="00C629D7" w:rsidRPr="0055539D">
        <w:rPr>
          <w:rFonts w:asciiTheme="minorHAnsi" w:hAnsiTheme="minorHAnsi" w:cs="Arial"/>
          <w:spacing w:val="-2"/>
          <w:sz w:val="20"/>
          <w:szCs w:val="20"/>
        </w:rPr>
        <w:t>, 1985, Reprinted by FARMS.</w:t>
      </w:r>
    </w:p>
    <w:p w:rsidR="005F7EA9" w:rsidRPr="0055539D" w:rsidRDefault="005F7EA9">
      <w:pPr>
        <w:tabs>
          <w:tab w:val="left" w:pos="-720"/>
        </w:tabs>
        <w:suppressAutoHyphens/>
        <w:spacing w:line="240" w:lineRule="atLeast"/>
        <w:jc w:val="both"/>
        <w:rPr>
          <w:rFonts w:ascii="Arial" w:hAnsi="Arial" w:cs="Arial"/>
          <w:spacing w:val="-2"/>
          <w:sz w:val="20"/>
          <w:szCs w:val="20"/>
        </w:rPr>
      </w:pPr>
    </w:p>
    <w:p w:rsidR="0069603A" w:rsidRPr="0055539D" w:rsidRDefault="005F7EA9">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 xml:space="preserve">Porritt, Gail B., </w:t>
      </w:r>
      <w:r w:rsidRPr="0055539D">
        <w:rPr>
          <w:rFonts w:asciiTheme="minorHAnsi" w:hAnsiTheme="minorHAnsi" w:cs="Arial"/>
          <w:i/>
          <w:spacing w:val="-2"/>
          <w:sz w:val="20"/>
          <w:szCs w:val="20"/>
        </w:rPr>
        <w:t>The Jaredites</w:t>
      </w:r>
      <w:r w:rsidRPr="0055539D">
        <w:rPr>
          <w:rFonts w:asciiTheme="minorHAnsi" w:hAnsiTheme="minorHAnsi" w:cs="Arial"/>
          <w:spacing w:val="-2"/>
          <w:sz w:val="20"/>
          <w:szCs w:val="20"/>
        </w:rPr>
        <w:t>, unpublished, abt. 1985</w:t>
      </w:r>
    </w:p>
    <w:p w:rsidR="0069603A" w:rsidRPr="0055539D" w:rsidRDefault="0069603A">
      <w:pPr>
        <w:tabs>
          <w:tab w:val="left" w:pos="-720"/>
        </w:tabs>
        <w:suppressAutoHyphens/>
        <w:spacing w:line="240" w:lineRule="atLeast"/>
        <w:jc w:val="both"/>
        <w:rPr>
          <w:rFonts w:asciiTheme="minorHAnsi" w:hAnsiTheme="minorHAnsi" w:cs="Arial"/>
          <w:spacing w:val="-2"/>
          <w:sz w:val="20"/>
          <w:szCs w:val="20"/>
        </w:rPr>
      </w:pPr>
    </w:p>
    <w:p w:rsidR="0069603A" w:rsidRPr="0055539D" w:rsidRDefault="0069603A">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Brown, Matthew B., The Gate of Heaven, American Fork, Utah: Covenant Communications, 1999.</w:t>
      </w:r>
    </w:p>
    <w:p w:rsidR="0069603A" w:rsidRPr="0055539D" w:rsidRDefault="0069603A">
      <w:pPr>
        <w:tabs>
          <w:tab w:val="left" w:pos="-720"/>
        </w:tabs>
        <w:suppressAutoHyphens/>
        <w:spacing w:line="240" w:lineRule="atLeast"/>
        <w:jc w:val="both"/>
        <w:rPr>
          <w:rFonts w:asciiTheme="minorHAnsi" w:hAnsiTheme="minorHAnsi" w:cs="Arial"/>
          <w:spacing w:val="-2"/>
          <w:sz w:val="20"/>
          <w:szCs w:val="20"/>
        </w:rPr>
      </w:pPr>
    </w:p>
    <w:p w:rsidR="00E71D4D" w:rsidRPr="0055539D" w:rsidRDefault="0069603A">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Potter, George and Richard Wellington, Lehi in the Wilderness, Springville, Utah: Cedar Fort, 2003.</w:t>
      </w:r>
    </w:p>
    <w:p w:rsidR="00E71D4D" w:rsidRPr="0055539D" w:rsidRDefault="00E71D4D">
      <w:pPr>
        <w:tabs>
          <w:tab w:val="left" w:pos="-720"/>
        </w:tabs>
        <w:suppressAutoHyphens/>
        <w:spacing w:line="240" w:lineRule="atLeast"/>
        <w:jc w:val="both"/>
        <w:rPr>
          <w:rFonts w:asciiTheme="minorHAnsi" w:hAnsiTheme="minorHAnsi" w:cs="Arial"/>
          <w:spacing w:val="-2"/>
          <w:sz w:val="20"/>
          <w:szCs w:val="20"/>
        </w:rPr>
      </w:pPr>
    </w:p>
    <w:p w:rsidR="00E71D4D" w:rsidRPr="0055539D" w:rsidRDefault="00E71D4D" w:rsidP="00E71D4D">
      <w:pPr>
        <w:widowControl/>
        <w:autoSpaceDE/>
        <w:autoSpaceDN/>
        <w:adjustRightInd/>
        <w:rPr>
          <w:rFonts w:asciiTheme="minorHAnsi" w:eastAsiaTheme="minorHAnsi" w:hAnsiTheme="minorHAnsi" w:cstheme="minorBidi"/>
          <w:sz w:val="20"/>
          <w:szCs w:val="20"/>
        </w:rPr>
      </w:pPr>
      <w:proofErr w:type="spellStart"/>
      <w:r w:rsidRPr="0055539D">
        <w:rPr>
          <w:rFonts w:asciiTheme="minorHAnsi" w:eastAsiaTheme="minorHAnsi" w:hAnsiTheme="minorHAnsi" w:cstheme="minorBidi"/>
          <w:sz w:val="20"/>
          <w:szCs w:val="20"/>
        </w:rPr>
        <w:t>Birrell</w:t>
      </w:r>
      <w:proofErr w:type="spellEnd"/>
      <w:r w:rsidRPr="0055539D">
        <w:rPr>
          <w:rFonts w:asciiTheme="minorHAnsi" w:eastAsiaTheme="minorHAnsi" w:hAnsiTheme="minorHAnsi" w:cstheme="minorBidi"/>
          <w:sz w:val="20"/>
          <w:szCs w:val="20"/>
        </w:rPr>
        <w:t xml:space="preserve">, Verla   </w:t>
      </w:r>
      <w:r w:rsidRPr="0055539D">
        <w:rPr>
          <w:rFonts w:asciiTheme="minorHAnsi" w:eastAsiaTheme="minorHAnsi" w:hAnsiTheme="minorHAnsi" w:cstheme="minorBidi"/>
          <w:i/>
          <w:sz w:val="20"/>
          <w:szCs w:val="20"/>
        </w:rPr>
        <w:t>Book of Mormon Guidebook</w:t>
      </w:r>
      <w:r w:rsidRPr="0055539D">
        <w:rPr>
          <w:rFonts w:asciiTheme="minorHAnsi" w:eastAsiaTheme="minorHAnsi" w:hAnsiTheme="minorHAnsi" w:cstheme="minorBidi"/>
          <w:sz w:val="20"/>
          <w:szCs w:val="20"/>
        </w:rPr>
        <w:t>, Salt Lake City: University of Utah, 1948.</w:t>
      </w:r>
    </w:p>
    <w:p w:rsidR="00E71D4D" w:rsidRPr="0055539D" w:rsidRDefault="00E71D4D" w:rsidP="00E71D4D">
      <w:pPr>
        <w:widowControl/>
        <w:autoSpaceDE/>
        <w:autoSpaceDN/>
        <w:adjustRightInd/>
        <w:rPr>
          <w:rFonts w:asciiTheme="minorHAnsi" w:eastAsiaTheme="minorHAnsi" w:hAnsiTheme="minorHAnsi" w:cstheme="minorBidi"/>
          <w:sz w:val="20"/>
          <w:szCs w:val="20"/>
        </w:rPr>
      </w:pPr>
    </w:p>
    <w:p w:rsidR="000A24A2" w:rsidRPr="0055539D" w:rsidRDefault="00E71D4D" w:rsidP="00E71D4D">
      <w:pPr>
        <w:widowControl/>
        <w:autoSpaceDE/>
        <w:autoSpaceDN/>
        <w:adjustRightInd/>
        <w:rPr>
          <w:rFonts w:asciiTheme="minorHAnsi" w:eastAsiaTheme="minorHAnsi" w:hAnsiTheme="minorHAnsi" w:cstheme="minorBidi"/>
          <w:i/>
          <w:sz w:val="20"/>
          <w:szCs w:val="20"/>
        </w:rPr>
      </w:pPr>
      <w:r w:rsidRPr="0055539D">
        <w:rPr>
          <w:rFonts w:asciiTheme="minorHAnsi" w:eastAsiaTheme="minorHAnsi" w:hAnsiTheme="minorHAnsi" w:cstheme="minorBidi"/>
          <w:sz w:val="20"/>
          <w:szCs w:val="20"/>
        </w:rPr>
        <w:t xml:space="preserve">Sorenson, John L. and Martin H. </w:t>
      </w:r>
      <w:proofErr w:type="spellStart"/>
      <w:r w:rsidRPr="0055539D">
        <w:rPr>
          <w:rFonts w:asciiTheme="minorHAnsi" w:eastAsiaTheme="minorHAnsi" w:hAnsiTheme="minorHAnsi" w:cstheme="minorBidi"/>
          <w:sz w:val="20"/>
          <w:szCs w:val="20"/>
        </w:rPr>
        <w:t>Raish</w:t>
      </w:r>
      <w:proofErr w:type="spellEnd"/>
      <w:r w:rsidRPr="0055539D">
        <w:rPr>
          <w:rFonts w:asciiTheme="minorHAnsi" w:eastAsiaTheme="minorHAnsi" w:hAnsiTheme="minorHAnsi" w:cstheme="minorBidi"/>
          <w:sz w:val="20"/>
          <w:szCs w:val="20"/>
        </w:rPr>
        <w:t xml:space="preserve">  </w:t>
      </w:r>
      <w:r w:rsidRPr="0055539D">
        <w:rPr>
          <w:rFonts w:asciiTheme="minorHAnsi" w:eastAsiaTheme="minorHAnsi" w:hAnsiTheme="minorHAnsi" w:cstheme="minorBidi"/>
          <w:i/>
          <w:sz w:val="20"/>
          <w:szCs w:val="20"/>
        </w:rPr>
        <w:t xml:space="preserve">Pre-Columbian Contact with the Americas across the Oceans: An </w:t>
      </w:r>
    </w:p>
    <w:p w:rsidR="00E71D4D" w:rsidRPr="0055539D" w:rsidRDefault="000A24A2" w:rsidP="00E71D4D">
      <w:pPr>
        <w:widowControl/>
        <w:autoSpaceDE/>
        <w:autoSpaceDN/>
        <w:adjustRightInd/>
        <w:rPr>
          <w:rFonts w:asciiTheme="minorHAnsi" w:eastAsiaTheme="minorHAnsi" w:hAnsiTheme="minorHAnsi" w:cstheme="minorBidi"/>
          <w:sz w:val="20"/>
          <w:szCs w:val="20"/>
        </w:rPr>
      </w:pPr>
      <w:r w:rsidRPr="0055539D">
        <w:rPr>
          <w:rFonts w:asciiTheme="minorHAnsi" w:eastAsiaTheme="minorHAnsi" w:hAnsiTheme="minorHAnsi" w:cstheme="minorBidi"/>
          <w:i/>
          <w:sz w:val="20"/>
          <w:szCs w:val="20"/>
        </w:rPr>
        <w:tab/>
      </w:r>
      <w:r w:rsidR="00E71D4D" w:rsidRPr="0055539D">
        <w:rPr>
          <w:rFonts w:asciiTheme="minorHAnsi" w:eastAsiaTheme="minorHAnsi" w:hAnsiTheme="minorHAnsi" w:cstheme="minorBidi"/>
          <w:i/>
          <w:sz w:val="20"/>
          <w:szCs w:val="20"/>
        </w:rPr>
        <w:t xml:space="preserve">Annotated Bibliography, </w:t>
      </w:r>
      <w:r w:rsidR="00E71D4D" w:rsidRPr="0055539D">
        <w:rPr>
          <w:rFonts w:asciiTheme="minorHAnsi" w:eastAsiaTheme="minorHAnsi" w:hAnsiTheme="minorHAnsi" w:cstheme="minorBidi"/>
          <w:sz w:val="20"/>
          <w:szCs w:val="20"/>
        </w:rPr>
        <w:t>2 vols., Provo: Research Press, 1990, 1996.</w:t>
      </w:r>
    </w:p>
    <w:p w:rsidR="00E71D4D" w:rsidRPr="0055539D" w:rsidRDefault="00E71D4D" w:rsidP="00E71D4D">
      <w:pPr>
        <w:widowControl/>
        <w:autoSpaceDE/>
        <w:autoSpaceDN/>
        <w:adjustRightInd/>
        <w:rPr>
          <w:rFonts w:asciiTheme="minorHAnsi" w:eastAsiaTheme="minorHAnsi" w:hAnsiTheme="minorHAnsi" w:cstheme="minorBidi"/>
          <w:sz w:val="20"/>
          <w:szCs w:val="20"/>
        </w:rPr>
      </w:pPr>
    </w:p>
    <w:p w:rsidR="00E71D4D" w:rsidRPr="0055539D" w:rsidRDefault="00E71D4D" w:rsidP="00E71D4D">
      <w:pPr>
        <w:widowControl/>
        <w:autoSpaceDE/>
        <w:autoSpaceDN/>
        <w:adjustRightInd/>
        <w:spacing w:after="200" w:line="276" w:lineRule="auto"/>
        <w:rPr>
          <w:rFonts w:asciiTheme="minorHAnsi" w:eastAsiaTheme="minorHAnsi" w:hAnsiTheme="minorHAnsi" w:cstheme="minorBidi"/>
          <w:sz w:val="20"/>
          <w:szCs w:val="20"/>
        </w:rPr>
      </w:pPr>
      <w:r w:rsidRPr="0055539D">
        <w:rPr>
          <w:rFonts w:asciiTheme="minorHAnsi" w:eastAsiaTheme="minorHAnsi" w:hAnsiTheme="minorHAnsi" w:cstheme="minorBidi"/>
          <w:sz w:val="20"/>
          <w:szCs w:val="20"/>
        </w:rPr>
        <w:t xml:space="preserve">Butterworth, F. Edward.  </w:t>
      </w:r>
      <w:r w:rsidRPr="0055539D">
        <w:rPr>
          <w:rFonts w:asciiTheme="minorHAnsi" w:eastAsiaTheme="minorHAnsi" w:hAnsiTheme="minorHAnsi" w:cstheme="minorBidi"/>
          <w:i/>
          <w:sz w:val="20"/>
          <w:szCs w:val="20"/>
        </w:rPr>
        <w:t>Pilgrims of the Pacific</w:t>
      </w:r>
      <w:r w:rsidRPr="0055539D">
        <w:rPr>
          <w:rFonts w:asciiTheme="minorHAnsi" w:eastAsiaTheme="minorHAnsi" w:hAnsiTheme="minorHAnsi" w:cstheme="minorBidi"/>
          <w:sz w:val="20"/>
          <w:szCs w:val="20"/>
        </w:rPr>
        <w:t>, Independence, Missouri: Herald House, 1974</w:t>
      </w:r>
    </w:p>
    <w:p w:rsidR="000A24A2" w:rsidRPr="0055539D" w:rsidRDefault="00E71D4D" w:rsidP="00E71D4D">
      <w:pPr>
        <w:widowControl/>
        <w:autoSpaceDE/>
        <w:autoSpaceDN/>
        <w:adjustRightInd/>
        <w:rPr>
          <w:rFonts w:asciiTheme="minorHAnsi" w:eastAsiaTheme="minorHAnsi" w:hAnsiTheme="minorHAnsi" w:cstheme="minorBidi"/>
          <w:sz w:val="20"/>
          <w:szCs w:val="20"/>
        </w:rPr>
      </w:pPr>
      <w:r w:rsidRPr="0055539D">
        <w:rPr>
          <w:rFonts w:asciiTheme="minorHAnsi" w:eastAsiaTheme="minorHAnsi" w:hAnsiTheme="minorHAnsi" w:cstheme="minorBidi"/>
          <w:sz w:val="20"/>
          <w:szCs w:val="20"/>
        </w:rPr>
        <w:t xml:space="preserve">Valletta, Thomas R.,  ”Jared and his Brother,” in </w:t>
      </w:r>
      <w:r w:rsidRPr="0055539D">
        <w:rPr>
          <w:rFonts w:asciiTheme="minorHAnsi" w:eastAsiaTheme="minorHAnsi" w:hAnsiTheme="minorHAnsi" w:cstheme="minorBidi"/>
          <w:i/>
          <w:sz w:val="20"/>
          <w:szCs w:val="20"/>
        </w:rPr>
        <w:t>Fourth Nephi through Moroni: From Zion to Destruction,</w:t>
      </w:r>
      <w:r w:rsidRPr="0055539D">
        <w:rPr>
          <w:rFonts w:asciiTheme="minorHAnsi" w:eastAsiaTheme="minorHAnsi" w:hAnsiTheme="minorHAnsi" w:cstheme="minorBidi"/>
          <w:sz w:val="20"/>
          <w:szCs w:val="20"/>
        </w:rPr>
        <w:t xml:space="preserve"> </w:t>
      </w:r>
    </w:p>
    <w:p w:rsidR="000A24A2" w:rsidRPr="0055539D" w:rsidRDefault="000A24A2" w:rsidP="00E71D4D">
      <w:pPr>
        <w:widowControl/>
        <w:autoSpaceDE/>
        <w:autoSpaceDN/>
        <w:adjustRightInd/>
        <w:rPr>
          <w:rFonts w:asciiTheme="minorHAnsi" w:eastAsiaTheme="minorHAnsi" w:hAnsiTheme="minorHAnsi" w:cstheme="minorBidi"/>
          <w:sz w:val="20"/>
          <w:szCs w:val="20"/>
        </w:rPr>
      </w:pPr>
      <w:r w:rsidRPr="0055539D">
        <w:rPr>
          <w:rFonts w:asciiTheme="minorHAnsi" w:eastAsiaTheme="minorHAnsi" w:hAnsiTheme="minorHAnsi" w:cstheme="minorBidi"/>
          <w:sz w:val="20"/>
          <w:szCs w:val="20"/>
        </w:rPr>
        <w:tab/>
      </w:r>
      <w:r w:rsidR="00E71D4D" w:rsidRPr="0055539D">
        <w:rPr>
          <w:rFonts w:asciiTheme="minorHAnsi" w:eastAsiaTheme="minorHAnsi" w:hAnsiTheme="minorHAnsi" w:cstheme="minorBidi"/>
          <w:sz w:val="20"/>
          <w:szCs w:val="20"/>
        </w:rPr>
        <w:t xml:space="preserve">edited by Monte S. Nyman and Charles D. Tate Jr. Provo, Utah: BYU Religious Studies Center, 1995, </w:t>
      </w:r>
    </w:p>
    <w:p w:rsidR="00E71D4D" w:rsidRPr="0055539D" w:rsidRDefault="00E71D4D" w:rsidP="000A24A2">
      <w:pPr>
        <w:widowControl/>
        <w:autoSpaceDE/>
        <w:autoSpaceDN/>
        <w:adjustRightInd/>
        <w:ind w:firstLine="720"/>
        <w:rPr>
          <w:rFonts w:asciiTheme="minorHAnsi" w:eastAsiaTheme="minorHAnsi" w:hAnsiTheme="minorHAnsi" w:cstheme="minorBidi"/>
          <w:sz w:val="20"/>
          <w:szCs w:val="20"/>
        </w:rPr>
      </w:pPr>
      <w:r w:rsidRPr="0055539D">
        <w:rPr>
          <w:rFonts w:asciiTheme="minorHAnsi" w:eastAsiaTheme="minorHAnsi" w:hAnsiTheme="minorHAnsi" w:cstheme="minorBidi"/>
          <w:sz w:val="20"/>
          <w:szCs w:val="20"/>
        </w:rPr>
        <w:t>pp. 317-318.</w:t>
      </w:r>
    </w:p>
    <w:p w:rsidR="00022D66" w:rsidRPr="0055539D" w:rsidRDefault="00022D66">
      <w:pPr>
        <w:tabs>
          <w:tab w:val="left" w:pos="-720"/>
        </w:tabs>
        <w:suppressAutoHyphens/>
        <w:spacing w:line="240" w:lineRule="atLeast"/>
        <w:jc w:val="both"/>
        <w:rPr>
          <w:rFonts w:asciiTheme="minorHAnsi" w:hAnsiTheme="minorHAnsi" w:cs="Arial"/>
          <w:spacing w:val="-2"/>
          <w:sz w:val="20"/>
          <w:szCs w:val="20"/>
        </w:rPr>
      </w:pPr>
    </w:p>
    <w:p w:rsidR="000A24A2" w:rsidRPr="0055539D" w:rsidRDefault="00022D66" w:rsidP="00022D66">
      <w:pPr>
        <w:widowControl/>
        <w:spacing w:after="200" w:line="276" w:lineRule="auto"/>
        <w:rPr>
          <w:rFonts w:asciiTheme="minorHAnsi" w:eastAsiaTheme="minorHAnsi" w:hAnsiTheme="minorHAnsi" w:cstheme="minorBidi"/>
          <w:sz w:val="20"/>
          <w:szCs w:val="20"/>
        </w:rPr>
      </w:pPr>
      <w:r w:rsidRPr="0055539D">
        <w:rPr>
          <w:rFonts w:ascii="Calibri" w:eastAsiaTheme="minorHAnsi" w:hAnsi="Calibri" w:cs="Calibri"/>
          <w:sz w:val="20"/>
          <w:szCs w:val="20"/>
          <w:lang w:val="en"/>
        </w:rPr>
        <w:t xml:space="preserve">Roper, Matthew   “Kish in Ancient </w:t>
      </w:r>
      <w:proofErr w:type="spellStart"/>
      <w:r w:rsidRPr="0055539D">
        <w:rPr>
          <w:rFonts w:ascii="Calibri" w:eastAsiaTheme="minorHAnsi" w:hAnsi="Calibri" w:cs="Calibri"/>
          <w:sz w:val="20"/>
          <w:szCs w:val="20"/>
          <w:lang w:val="en"/>
        </w:rPr>
        <w:t>Mesopotaia</w:t>
      </w:r>
      <w:proofErr w:type="spellEnd"/>
      <w:r w:rsidRPr="0055539D">
        <w:rPr>
          <w:rFonts w:ascii="Calibri" w:eastAsiaTheme="minorHAnsi" w:hAnsi="Calibri" w:cs="Calibri"/>
          <w:sz w:val="20"/>
          <w:szCs w:val="20"/>
          <w:lang w:val="en"/>
        </w:rPr>
        <w:t xml:space="preserve"> and the Book of Mormon,” etherscave.blogspot.ca,</w:t>
      </w:r>
      <w:r w:rsidRPr="0055539D">
        <w:rPr>
          <w:rFonts w:asciiTheme="minorHAnsi" w:eastAsiaTheme="minorHAnsi" w:hAnsiTheme="minorHAnsi" w:cstheme="minorBidi"/>
          <w:sz w:val="20"/>
          <w:szCs w:val="20"/>
        </w:rPr>
        <w:t xml:space="preserve"> </w:t>
      </w:r>
    </w:p>
    <w:p w:rsidR="00022D66" w:rsidRPr="0055539D" w:rsidRDefault="000A24A2" w:rsidP="00022D66">
      <w:pPr>
        <w:widowControl/>
        <w:spacing w:after="200" w:line="276" w:lineRule="auto"/>
        <w:rPr>
          <w:rFonts w:ascii="Calibri" w:eastAsiaTheme="minorHAnsi" w:hAnsi="Calibri" w:cs="Calibri"/>
          <w:sz w:val="20"/>
          <w:szCs w:val="20"/>
          <w:lang w:val="en"/>
        </w:rPr>
      </w:pPr>
      <w:r w:rsidRPr="0055539D">
        <w:rPr>
          <w:rFonts w:asciiTheme="minorHAnsi" w:eastAsiaTheme="minorHAnsi" w:hAnsiTheme="minorHAnsi" w:cstheme="minorBidi"/>
          <w:sz w:val="20"/>
          <w:szCs w:val="20"/>
        </w:rPr>
        <w:tab/>
      </w:r>
      <w:r w:rsidR="00022D66" w:rsidRPr="0055539D">
        <w:rPr>
          <w:rFonts w:ascii="Calibri" w:eastAsiaTheme="minorHAnsi" w:hAnsi="Calibri" w:cs="Calibri"/>
          <w:sz w:val="20"/>
          <w:szCs w:val="20"/>
          <w:lang w:val="en"/>
        </w:rPr>
        <w:t xml:space="preserve">Wednesday, July 30, 2014 </w:t>
      </w:r>
    </w:p>
    <w:p w:rsidR="00022D66" w:rsidRPr="0055539D" w:rsidRDefault="00994B74" w:rsidP="00022D66">
      <w:pPr>
        <w:widowControl/>
        <w:spacing w:after="200" w:line="276" w:lineRule="auto"/>
        <w:rPr>
          <w:rFonts w:ascii="Calibri" w:eastAsiaTheme="minorHAnsi" w:hAnsi="Calibri" w:cs="Calibri"/>
          <w:sz w:val="20"/>
          <w:szCs w:val="20"/>
          <w:lang w:val="en"/>
        </w:rPr>
      </w:pPr>
      <w:r w:rsidRPr="0055539D">
        <w:rPr>
          <w:rFonts w:ascii="Calibri" w:eastAsiaTheme="minorHAnsi" w:hAnsi="Calibri" w:cs="Calibri"/>
          <w:sz w:val="20"/>
          <w:szCs w:val="20"/>
          <w:lang w:val="en"/>
        </w:rPr>
        <w:t xml:space="preserve">Gee, </w:t>
      </w:r>
      <w:r w:rsidR="00022D66" w:rsidRPr="0055539D">
        <w:rPr>
          <w:rFonts w:ascii="Calibri" w:eastAsiaTheme="minorHAnsi" w:hAnsi="Calibri" w:cs="Calibri"/>
          <w:sz w:val="20"/>
          <w:szCs w:val="20"/>
          <w:lang w:val="en"/>
        </w:rPr>
        <w:t>John , “Jaredite Inheritance Patterns,” etherscave.blogspot.ca, Sunday, January 5, 2014</w:t>
      </w:r>
    </w:p>
    <w:p w:rsidR="00994B74" w:rsidRPr="0055539D" w:rsidRDefault="00994B74">
      <w:pPr>
        <w:tabs>
          <w:tab w:val="left" w:pos="-720"/>
        </w:tabs>
        <w:suppressAutoHyphens/>
        <w:spacing w:line="240" w:lineRule="atLeast"/>
        <w:jc w:val="both"/>
        <w:rPr>
          <w:rFonts w:asciiTheme="minorHAnsi" w:hAnsiTheme="minorHAnsi" w:cs="Arial"/>
          <w:spacing w:val="-2"/>
          <w:sz w:val="20"/>
          <w:szCs w:val="20"/>
        </w:rPr>
      </w:pPr>
    </w:p>
    <w:p w:rsidR="000A24A2" w:rsidRPr="0055539D" w:rsidRDefault="00994B74">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lastRenderedPageBreak/>
        <w:t xml:space="preserve">Miller, Wade and Matthew Roper, “Animals in the Book of Mormon: Challenges and Perspectives,” Blog </w:t>
      </w:r>
    </w:p>
    <w:p w:rsidR="00994B74" w:rsidRPr="0055539D" w:rsidRDefault="000A24A2">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ab/>
      </w:r>
      <w:r w:rsidR="00994B74" w:rsidRPr="0055539D">
        <w:rPr>
          <w:rFonts w:asciiTheme="minorHAnsi" w:hAnsiTheme="minorHAnsi" w:cs="Arial"/>
          <w:spacing w:val="-2"/>
          <w:sz w:val="20"/>
          <w:szCs w:val="20"/>
        </w:rPr>
        <w:t xml:space="preserve">of </w:t>
      </w:r>
      <w:r w:rsidR="00994B74" w:rsidRPr="0055539D">
        <w:rPr>
          <w:rFonts w:asciiTheme="minorHAnsi" w:hAnsiTheme="minorHAnsi" w:cs="Arial"/>
          <w:i/>
          <w:spacing w:val="-2"/>
          <w:sz w:val="20"/>
          <w:szCs w:val="20"/>
        </w:rPr>
        <w:t>Interpreter: A Journal of Mormon Scripture</w:t>
      </w:r>
      <w:r w:rsidR="00994B74" w:rsidRPr="0055539D">
        <w:rPr>
          <w:rFonts w:asciiTheme="minorHAnsi" w:hAnsiTheme="minorHAnsi" w:cs="Arial"/>
          <w:spacing w:val="-2"/>
          <w:sz w:val="20"/>
          <w:szCs w:val="20"/>
        </w:rPr>
        <w:t xml:space="preserve"> (April 21, 2014) </w:t>
      </w:r>
    </w:p>
    <w:p w:rsidR="0046468F" w:rsidRPr="0055539D" w:rsidRDefault="0046468F">
      <w:pPr>
        <w:tabs>
          <w:tab w:val="left" w:pos="-720"/>
        </w:tabs>
        <w:suppressAutoHyphens/>
        <w:spacing w:line="240" w:lineRule="atLeast"/>
        <w:jc w:val="both"/>
        <w:rPr>
          <w:rFonts w:asciiTheme="minorHAnsi" w:hAnsiTheme="minorHAnsi" w:cs="Arial"/>
          <w:spacing w:val="-2"/>
          <w:sz w:val="20"/>
          <w:szCs w:val="20"/>
        </w:rPr>
      </w:pPr>
    </w:p>
    <w:p w:rsidR="000A24A2" w:rsidRPr="0055539D" w:rsidRDefault="00994B74">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 xml:space="preserve">Sorenson, John L.   “An Open Letter to Dr. Michael Coe,” </w:t>
      </w:r>
      <w:r w:rsidRPr="0055539D">
        <w:rPr>
          <w:rFonts w:asciiTheme="minorHAnsi" w:hAnsiTheme="minorHAnsi" w:cs="Arial"/>
          <w:i/>
          <w:spacing w:val="-2"/>
          <w:sz w:val="20"/>
          <w:szCs w:val="20"/>
        </w:rPr>
        <w:t>Interpreter: A Journal of Mormon Scripture</w:t>
      </w:r>
      <w:r w:rsidRPr="0055539D">
        <w:rPr>
          <w:rFonts w:asciiTheme="minorHAnsi" w:hAnsiTheme="minorHAnsi" w:cs="Arial"/>
          <w:spacing w:val="-2"/>
          <w:sz w:val="20"/>
          <w:szCs w:val="20"/>
        </w:rPr>
        <w:t xml:space="preserve"> 1 (2012): </w:t>
      </w:r>
    </w:p>
    <w:p w:rsidR="00994B74" w:rsidRPr="0055539D" w:rsidRDefault="000A24A2">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ab/>
      </w:r>
      <w:r w:rsidR="00994B74" w:rsidRPr="0055539D">
        <w:rPr>
          <w:rFonts w:asciiTheme="minorHAnsi" w:hAnsiTheme="minorHAnsi" w:cs="Arial"/>
          <w:spacing w:val="-2"/>
          <w:sz w:val="20"/>
          <w:szCs w:val="20"/>
        </w:rPr>
        <w:t>91-109.</w:t>
      </w:r>
    </w:p>
    <w:p w:rsidR="00994B74" w:rsidRPr="0055539D" w:rsidRDefault="00994B74">
      <w:pPr>
        <w:tabs>
          <w:tab w:val="left" w:pos="-720"/>
        </w:tabs>
        <w:suppressAutoHyphens/>
        <w:spacing w:line="240" w:lineRule="atLeast"/>
        <w:jc w:val="both"/>
        <w:rPr>
          <w:rFonts w:asciiTheme="minorHAnsi" w:hAnsiTheme="minorHAnsi" w:cs="Arial"/>
          <w:spacing w:val="-2"/>
          <w:sz w:val="20"/>
          <w:szCs w:val="20"/>
        </w:rPr>
      </w:pPr>
    </w:p>
    <w:p w:rsidR="000A24A2" w:rsidRPr="0055539D" w:rsidRDefault="00B476F6">
      <w:pPr>
        <w:tabs>
          <w:tab w:val="left" w:pos="-720"/>
        </w:tabs>
        <w:suppressAutoHyphens/>
        <w:spacing w:line="240" w:lineRule="atLeast"/>
        <w:jc w:val="both"/>
        <w:rPr>
          <w:rFonts w:asciiTheme="minorHAnsi" w:hAnsiTheme="minorHAnsi" w:cs="Arial"/>
          <w:i/>
          <w:spacing w:val="-2"/>
          <w:sz w:val="20"/>
          <w:szCs w:val="20"/>
        </w:rPr>
      </w:pPr>
      <w:proofErr w:type="spellStart"/>
      <w:r w:rsidRPr="0055539D">
        <w:rPr>
          <w:rFonts w:asciiTheme="minorHAnsi" w:hAnsiTheme="minorHAnsi" w:cs="Arial"/>
          <w:spacing w:val="-2"/>
          <w:sz w:val="20"/>
          <w:szCs w:val="20"/>
        </w:rPr>
        <w:t>Rappleye</w:t>
      </w:r>
      <w:proofErr w:type="spellEnd"/>
      <w:r w:rsidRPr="0055539D">
        <w:rPr>
          <w:rFonts w:asciiTheme="minorHAnsi" w:hAnsiTheme="minorHAnsi" w:cs="Arial"/>
          <w:spacing w:val="-2"/>
          <w:sz w:val="20"/>
          <w:szCs w:val="20"/>
        </w:rPr>
        <w:t xml:space="preserve">. Neal.  “A Scientist Looks at Book of Mormon Anachronisms,”  </w:t>
      </w:r>
      <w:r w:rsidRPr="0055539D">
        <w:rPr>
          <w:rFonts w:asciiTheme="minorHAnsi" w:hAnsiTheme="minorHAnsi" w:cs="Arial"/>
          <w:i/>
          <w:spacing w:val="-2"/>
          <w:sz w:val="20"/>
          <w:szCs w:val="20"/>
        </w:rPr>
        <w:t>I</w:t>
      </w:r>
      <w:r w:rsidR="000A24A2" w:rsidRPr="0055539D">
        <w:rPr>
          <w:rFonts w:asciiTheme="minorHAnsi" w:hAnsiTheme="minorHAnsi" w:cs="Arial"/>
          <w:i/>
          <w:spacing w:val="-2"/>
          <w:sz w:val="20"/>
          <w:szCs w:val="20"/>
        </w:rPr>
        <w:t>nterpreter: A Journal of Mormon</w:t>
      </w:r>
    </w:p>
    <w:p w:rsidR="00994B74" w:rsidRPr="0055539D" w:rsidRDefault="000A24A2">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i/>
          <w:spacing w:val="-2"/>
          <w:sz w:val="20"/>
          <w:szCs w:val="20"/>
        </w:rPr>
        <w:tab/>
      </w:r>
      <w:r w:rsidR="00B476F6" w:rsidRPr="0055539D">
        <w:rPr>
          <w:rFonts w:asciiTheme="minorHAnsi" w:hAnsiTheme="minorHAnsi" w:cs="Arial"/>
          <w:i/>
          <w:spacing w:val="-2"/>
          <w:sz w:val="20"/>
          <w:szCs w:val="20"/>
        </w:rPr>
        <w:t xml:space="preserve"> Scripture </w:t>
      </w:r>
      <w:r w:rsidR="00B476F6" w:rsidRPr="0055539D">
        <w:rPr>
          <w:rFonts w:asciiTheme="minorHAnsi" w:hAnsiTheme="minorHAnsi" w:cs="Arial"/>
          <w:spacing w:val="-2"/>
          <w:sz w:val="20"/>
          <w:szCs w:val="20"/>
        </w:rPr>
        <w:t>10 (2014): 123-131.</w:t>
      </w:r>
    </w:p>
    <w:p w:rsidR="00994B74" w:rsidRPr="0055539D" w:rsidRDefault="00994B74">
      <w:pPr>
        <w:tabs>
          <w:tab w:val="left" w:pos="-720"/>
        </w:tabs>
        <w:suppressAutoHyphens/>
        <w:spacing w:line="240" w:lineRule="atLeast"/>
        <w:jc w:val="both"/>
        <w:rPr>
          <w:rFonts w:asciiTheme="minorHAnsi" w:hAnsiTheme="minorHAnsi" w:cs="Arial"/>
          <w:spacing w:val="-2"/>
          <w:sz w:val="20"/>
          <w:szCs w:val="20"/>
        </w:rPr>
      </w:pPr>
    </w:p>
    <w:p w:rsidR="00B476F6" w:rsidRPr="0055539D" w:rsidRDefault="00B476F6">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 xml:space="preserve">Spencer, Stan   “Mystery,” </w:t>
      </w:r>
      <w:r w:rsidRPr="0055539D">
        <w:rPr>
          <w:rFonts w:asciiTheme="minorHAnsi" w:hAnsiTheme="minorHAnsi" w:cs="Arial"/>
          <w:i/>
          <w:spacing w:val="-2"/>
          <w:sz w:val="20"/>
          <w:szCs w:val="20"/>
        </w:rPr>
        <w:t>Interpreter: A Journal of Mormon Scripture</w:t>
      </w:r>
      <w:r w:rsidRPr="0055539D">
        <w:rPr>
          <w:rFonts w:asciiTheme="minorHAnsi" w:hAnsiTheme="minorHAnsi" w:cs="Arial"/>
          <w:spacing w:val="-2"/>
          <w:sz w:val="20"/>
          <w:szCs w:val="20"/>
        </w:rPr>
        <w:t xml:space="preserve"> 14 (2015): 187-207</w:t>
      </w:r>
    </w:p>
    <w:p w:rsidR="00B476F6" w:rsidRPr="0055539D" w:rsidRDefault="00B476F6">
      <w:pPr>
        <w:tabs>
          <w:tab w:val="left" w:pos="-720"/>
        </w:tabs>
        <w:suppressAutoHyphens/>
        <w:spacing w:line="240" w:lineRule="atLeast"/>
        <w:jc w:val="both"/>
        <w:rPr>
          <w:rFonts w:asciiTheme="minorHAnsi" w:hAnsiTheme="minorHAnsi" w:cs="Arial"/>
          <w:spacing w:val="-2"/>
          <w:sz w:val="20"/>
          <w:szCs w:val="20"/>
        </w:rPr>
      </w:pPr>
    </w:p>
    <w:p w:rsidR="000A24A2" w:rsidRPr="0055539D" w:rsidRDefault="00B476F6">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 xml:space="preserve">Lew is, John S.  “The Scale of Creation in Space and Time,” </w:t>
      </w:r>
      <w:r w:rsidRPr="0055539D">
        <w:rPr>
          <w:rFonts w:asciiTheme="minorHAnsi" w:hAnsiTheme="minorHAnsi" w:cs="Arial"/>
          <w:i/>
          <w:spacing w:val="-2"/>
          <w:sz w:val="20"/>
          <w:szCs w:val="20"/>
        </w:rPr>
        <w:t>Interpreter: A Journal of Mormon Scripture</w:t>
      </w:r>
      <w:r w:rsidRPr="0055539D">
        <w:rPr>
          <w:rFonts w:asciiTheme="minorHAnsi" w:hAnsiTheme="minorHAnsi" w:cs="Arial"/>
          <w:spacing w:val="-2"/>
          <w:sz w:val="20"/>
          <w:szCs w:val="20"/>
        </w:rPr>
        <w:t xml:space="preserve"> 8 (2014): </w:t>
      </w:r>
    </w:p>
    <w:p w:rsidR="00B476F6" w:rsidRPr="0055539D" w:rsidRDefault="000A24A2">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ab/>
      </w:r>
      <w:r w:rsidR="00B476F6" w:rsidRPr="0055539D">
        <w:rPr>
          <w:rFonts w:asciiTheme="minorHAnsi" w:hAnsiTheme="minorHAnsi" w:cs="Arial"/>
          <w:spacing w:val="-2"/>
          <w:sz w:val="20"/>
          <w:szCs w:val="20"/>
        </w:rPr>
        <w:t>71-80</w:t>
      </w:r>
    </w:p>
    <w:p w:rsidR="00B476F6" w:rsidRPr="0055539D" w:rsidRDefault="00B476F6">
      <w:pPr>
        <w:tabs>
          <w:tab w:val="left" w:pos="-720"/>
        </w:tabs>
        <w:suppressAutoHyphens/>
        <w:spacing w:line="240" w:lineRule="atLeast"/>
        <w:jc w:val="both"/>
        <w:rPr>
          <w:rFonts w:asciiTheme="minorHAnsi" w:hAnsiTheme="minorHAnsi" w:cs="Arial"/>
          <w:spacing w:val="-2"/>
          <w:sz w:val="20"/>
          <w:szCs w:val="20"/>
        </w:rPr>
      </w:pPr>
    </w:p>
    <w:p w:rsidR="000A24A2" w:rsidRPr="0055539D" w:rsidRDefault="00B476F6">
      <w:pPr>
        <w:tabs>
          <w:tab w:val="left" w:pos="-720"/>
        </w:tabs>
        <w:suppressAutoHyphens/>
        <w:spacing w:line="240" w:lineRule="atLeast"/>
        <w:jc w:val="both"/>
        <w:rPr>
          <w:rFonts w:asciiTheme="minorHAnsi" w:hAnsiTheme="minorHAnsi" w:cs="Arial"/>
          <w:i/>
          <w:spacing w:val="-2"/>
          <w:sz w:val="20"/>
          <w:szCs w:val="20"/>
        </w:rPr>
      </w:pPr>
      <w:r w:rsidRPr="0055539D">
        <w:rPr>
          <w:rFonts w:asciiTheme="minorHAnsi" w:hAnsiTheme="minorHAnsi" w:cs="Arial"/>
          <w:spacing w:val="-2"/>
          <w:sz w:val="20"/>
          <w:szCs w:val="20"/>
        </w:rPr>
        <w:t xml:space="preserve">Skinner, Andrew C.  “Serpent </w:t>
      </w:r>
      <w:proofErr w:type="spellStart"/>
      <w:r w:rsidRPr="0055539D">
        <w:rPr>
          <w:rFonts w:asciiTheme="minorHAnsi" w:hAnsiTheme="minorHAnsi" w:cs="Arial"/>
          <w:spacing w:val="-2"/>
          <w:sz w:val="20"/>
          <w:szCs w:val="20"/>
        </w:rPr>
        <w:t>Sybols</w:t>
      </w:r>
      <w:proofErr w:type="spellEnd"/>
      <w:r w:rsidRPr="0055539D">
        <w:rPr>
          <w:rFonts w:asciiTheme="minorHAnsi" w:hAnsiTheme="minorHAnsi" w:cs="Arial"/>
          <w:spacing w:val="-2"/>
          <w:sz w:val="20"/>
          <w:szCs w:val="20"/>
        </w:rPr>
        <w:t xml:space="preserve"> and Salvation</w:t>
      </w:r>
      <w:r w:rsidR="000A24A2" w:rsidRPr="0055539D">
        <w:rPr>
          <w:rFonts w:asciiTheme="minorHAnsi" w:hAnsiTheme="minorHAnsi" w:cs="Arial"/>
          <w:spacing w:val="-2"/>
          <w:sz w:val="20"/>
          <w:szCs w:val="20"/>
        </w:rPr>
        <w:t xml:space="preserve"> </w:t>
      </w:r>
      <w:r w:rsidRPr="0055539D">
        <w:rPr>
          <w:rFonts w:asciiTheme="minorHAnsi" w:hAnsiTheme="minorHAnsi" w:cs="Arial"/>
          <w:spacing w:val="-2"/>
          <w:sz w:val="20"/>
          <w:szCs w:val="20"/>
        </w:rPr>
        <w:t xml:space="preserve">in the Ancient Near East and the Book of </w:t>
      </w:r>
      <w:r w:rsidR="000A24A2" w:rsidRPr="0055539D">
        <w:rPr>
          <w:rFonts w:asciiTheme="minorHAnsi" w:hAnsiTheme="minorHAnsi" w:cs="Arial"/>
          <w:spacing w:val="-2"/>
          <w:sz w:val="20"/>
          <w:szCs w:val="20"/>
        </w:rPr>
        <w:t>M</w:t>
      </w:r>
      <w:r w:rsidRPr="0055539D">
        <w:rPr>
          <w:rFonts w:asciiTheme="minorHAnsi" w:hAnsiTheme="minorHAnsi" w:cs="Arial"/>
          <w:spacing w:val="-2"/>
          <w:sz w:val="20"/>
          <w:szCs w:val="20"/>
        </w:rPr>
        <w:t xml:space="preserve">ormon,” </w:t>
      </w:r>
      <w:r w:rsidRPr="0055539D">
        <w:rPr>
          <w:rFonts w:asciiTheme="minorHAnsi" w:hAnsiTheme="minorHAnsi" w:cs="Arial"/>
          <w:i/>
          <w:spacing w:val="-2"/>
          <w:sz w:val="20"/>
          <w:szCs w:val="20"/>
        </w:rPr>
        <w:t xml:space="preserve">Journal </w:t>
      </w:r>
    </w:p>
    <w:p w:rsidR="00B476F6" w:rsidRPr="0055539D" w:rsidRDefault="000A24A2">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i/>
          <w:spacing w:val="-2"/>
          <w:sz w:val="20"/>
          <w:szCs w:val="20"/>
        </w:rPr>
        <w:tab/>
      </w:r>
      <w:r w:rsidR="00B476F6" w:rsidRPr="0055539D">
        <w:rPr>
          <w:rFonts w:asciiTheme="minorHAnsi" w:hAnsiTheme="minorHAnsi" w:cs="Arial"/>
          <w:i/>
          <w:spacing w:val="-2"/>
          <w:sz w:val="20"/>
          <w:szCs w:val="20"/>
        </w:rPr>
        <w:t>of Book of Mormon Studies</w:t>
      </w:r>
      <w:r w:rsidR="00B476F6" w:rsidRPr="0055539D">
        <w:rPr>
          <w:rFonts w:asciiTheme="minorHAnsi" w:hAnsiTheme="minorHAnsi" w:cs="Arial"/>
          <w:spacing w:val="-2"/>
          <w:sz w:val="20"/>
          <w:szCs w:val="20"/>
        </w:rPr>
        <w:t xml:space="preserve"> 10/2 (2001)</w:t>
      </w:r>
    </w:p>
    <w:p w:rsidR="00B476F6" w:rsidRPr="0055539D" w:rsidRDefault="00B476F6">
      <w:pPr>
        <w:tabs>
          <w:tab w:val="left" w:pos="-720"/>
        </w:tabs>
        <w:suppressAutoHyphens/>
        <w:spacing w:line="240" w:lineRule="atLeast"/>
        <w:jc w:val="both"/>
        <w:rPr>
          <w:rFonts w:asciiTheme="minorHAnsi" w:hAnsiTheme="minorHAnsi" w:cs="Arial"/>
          <w:spacing w:val="-2"/>
          <w:sz w:val="20"/>
          <w:szCs w:val="20"/>
        </w:rPr>
      </w:pPr>
    </w:p>
    <w:p w:rsidR="000A24A2" w:rsidRPr="0055539D" w:rsidRDefault="00B476F6">
      <w:pPr>
        <w:tabs>
          <w:tab w:val="left" w:pos="-720"/>
        </w:tabs>
        <w:suppressAutoHyphens/>
        <w:spacing w:line="240" w:lineRule="atLeast"/>
        <w:jc w:val="both"/>
        <w:rPr>
          <w:rFonts w:asciiTheme="minorHAnsi" w:hAnsiTheme="minorHAnsi" w:cs="Arial"/>
          <w:i/>
          <w:spacing w:val="-2"/>
          <w:sz w:val="20"/>
          <w:szCs w:val="20"/>
        </w:rPr>
      </w:pPr>
      <w:r w:rsidRPr="0055539D">
        <w:rPr>
          <w:rFonts w:asciiTheme="minorHAnsi" w:hAnsiTheme="minorHAnsi" w:cs="Arial"/>
          <w:spacing w:val="-2"/>
          <w:sz w:val="20"/>
          <w:szCs w:val="20"/>
        </w:rPr>
        <w:t xml:space="preserve">Sorenson, John L.   “Ancient Voyages Across the Ocean to America from ‘Impossible’ to ‘Certain’,” </w:t>
      </w:r>
      <w:r w:rsidRPr="0055539D">
        <w:rPr>
          <w:rFonts w:asciiTheme="minorHAnsi" w:hAnsiTheme="minorHAnsi" w:cs="Arial"/>
          <w:i/>
          <w:spacing w:val="-2"/>
          <w:sz w:val="20"/>
          <w:szCs w:val="20"/>
        </w:rPr>
        <w:t>Journal of</w:t>
      </w:r>
    </w:p>
    <w:p w:rsidR="00B476F6" w:rsidRPr="0055539D" w:rsidRDefault="000A24A2">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i/>
          <w:spacing w:val="-2"/>
          <w:sz w:val="20"/>
          <w:szCs w:val="20"/>
        </w:rPr>
        <w:tab/>
      </w:r>
      <w:r w:rsidR="00B476F6" w:rsidRPr="0055539D">
        <w:rPr>
          <w:rFonts w:asciiTheme="minorHAnsi" w:hAnsiTheme="minorHAnsi" w:cs="Arial"/>
          <w:i/>
          <w:spacing w:val="-2"/>
          <w:sz w:val="20"/>
          <w:szCs w:val="20"/>
        </w:rPr>
        <w:t xml:space="preserve"> Book of Mormon Studies</w:t>
      </w:r>
      <w:r w:rsidR="00B476F6" w:rsidRPr="0055539D">
        <w:rPr>
          <w:rFonts w:asciiTheme="minorHAnsi" w:hAnsiTheme="minorHAnsi" w:cs="Arial"/>
          <w:spacing w:val="-2"/>
          <w:sz w:val="20"/>
          <w:szCs w:val="20"/>
        </w:rPr>
        <w:t xml:space="preserve"> 14/1 (2005) </w:t>
      </w:r>
    </w:p>
    <w:p w:rsidR="00B476F6" w:rsidRPr="0055539D" w:rsidRDefault="00B476F6">
      <w:pPr>
        <w:tabs>
          <w:tab w:val="left" w:pos="-720"/>
        </w:tabs>
        <w:suppressAutoHyphens/>
        <w:spacing w:line="240" w:lineRule="atLeast"/>
        <w:jc w:val="both"/>
        <w:rPr>
          <w:rFonts w:asciiTheme="minorHAnsi" w:hAnsiTheme="minorHAnsi" w:cs="Arial"/>
          <w:spacing w:val="-2"/>
          <w:sz w:val="20"/>
          <w:szCs w:val="20"/>
        </w:rPr>
      </w:pPr>
    </w:p>
    <w:p w:rsidR="000A24A2" w:rsidRPr="0055539D" w:rsidRDefault="00B476F6">
      <w:pPr>
        <w:tabs>
          <w:tab w:val="left" w:pos="-720"/>
        </w:tabs>
        <w:suppressAutoHyphens/>
        <w:spacing w:line="240" w:lineRule="atLeast"/>
        <w:jc w:val="both"/>
        <w:rPr>
          <w:rFonts w:asciiTheme="minorHAnsi" w:hAnsiTheme="minorHAnsi" w:cs="Arial"/>
          <w:i/>
          <w:spacing w:val="-2"/>
          <w:sz w:val="20"/>
          <w:szCs w:val="20"/>
        </w:rPr>
      </w:pPr>
      <w:r w:rsidRPr="0055539D">
        <w:rPr>
          <w:rFonts w:asciiTheme="minorHAnsi" w:hAnsiTheme="minorHAnsi" w:cs="Arial"/>
          <w:spacing w:val="-2"/>
          <w:sz w:val="20"/>
          <w:szCs w:val="20"/>
        </w:rPr>
        <w:t xml:space="preserve">Arts, Valentin   “A </w:t>
      </w:r>
      <w:r w:rsidR="000A24A2" w:rsidRPr="0055539D">
        <w:rPr>
          <w:rFonts w:asciiTheme="minorHAnsi" w:hAnsiTheme="minorHAnsi" w:cs="Arial"/>
          <w:spacing w:val="-2"/>
          <w:sz w:val="20"/>
          <w:szCs w:val="20"/>
        </w:rPr>
        <w:t>T</w:t>
      </w:r>
      <w:r w:rsidRPr="0055539D">
        <w:rPr>
          <w:rFonts w:asciiTheme="minorHAnsi" w:hAnsiTheme="minorHAnsi" w:cs="Arial"/>
          <w:spacing w:val="-2"/>
          <w:sz w:val="20"/>
          <w:szCs w:val="20"/>
        </w:rPr>
        <w:t xml:space="preserve">hird Jaredite Record: The Sealed Portion of the Gold Plates,” </w:t>
      </w:r>
      <w:r w:rsidRPr="0055539D">
        <w:rPr>
          <w:rFonts w:asciiTheme="minorHAnsi" w:hAnsiTheme="minorHAnsi" w:cs="Arial"/>
          <w:i/>
          <w:spacing w:val="-2"/>
          <w:sz w:val="20"/>
          <w:szCs w:val="20"/>
        </w:rPr>
        <w:t xml:space="preserve">Journal of Book of Mormon </w:t>
      </w:r>
    </w:p>
    <w:p w:rsidR="00B476F6" w:rsidRPr="0055539D" w:rsidRDefault="000A24A2">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i/>
          <w:spacing w:val="-2"/>
          <w:sz w:val="20"/>
          <w:szCs w:val="20"/>
        </w:rPr>
        <w:tab/>
      </w:r>
      <w:r w:rsidR="00B476F6" w:rsidRPr="0055539D">
        <w:rPr>
          <w:rFonts w:asciiTheme="minorHAnsi" w:hAnsiTheme="minorHAnsi" w:cs="Arial"/>
          <w:i/>
          <w:spacing w:val="-2"/>
          <w:sz w:val="20"/>
          <w:szCs w:val="20"/>
        </w:rPr>
        <w:t>Studies</w:t>
      </w:r>
      <w:r w:rsidR="00B476F6" w:rsidRPr="0055539D">
        <w:rPr>
          <w:rFonts w:asciiTheme="minorHAnsi" w:hAnsiTheme="minorHAnsi" w:cs="Arial"/>
          <w:spacing w:val="-2"/>
          <w:sz w:val="20"/>
          <w:szCs w:val="20"/>
        </w:rPr>
        <w:t xml:space="preserve"> 11/1 (2002)</w:t>
      </w:r>
    </w:p>
    <w:p w:rsidR="00B476F6" w:rsidRPr="0055539D" w:rsidRDefault="00B476F6">
      <w:pPr>
        <w:tabs>
          <w:tab w:val="left" w:pos="-720"/>
        </w:tabs>
        <w:suppressAutoHyphens/>
        <w:spacing w:line="240" w:lineRule="atLeast"/>
        <w:jc w:val="both"/>
        <w:rPr>
          <w:rFonts w:asciiTheme="minorHAnsi" w:hAnsiTheme="minorHAnsi" w:cs="Arial"/>
          <w:spacing w:val="-2"/>
          <w:sz w:val="20"/>
          <w:szCs w:val="20"/>
        </w:rPr>
      </w:pPr>
    </w:p>
    <w:p w:rsidR="000A24A2" w:rsidRPr="0055539D" w:rsidRDefault="00B476F6">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 xml:space="preserve">Bowen, </w:t>
      </w:r>
      <w:proofErr w:type="spellStart"/>
      <w:r w:rsidRPr="0055539D">
        <w:rPr>
          <w:rFonts w:asciiTheme="minorHAnsi" w:hAnsiTheme="minorHAnsi" w:cs="Arial"/>
          <w:spacing w:val="-2"/>
          <w:sz w:val="20"/>
          <w:szCs w:val="20"/>
        </w:rPr>
        <w:t>Mtthew</w:t>
      </w:r>
      <w:proofErr w:type="spellEnd"/>
      <w:r w:rsidRPr="0055539D">
        <w:rPr>
          <w:rFonts w:asciiTheme="minorHAnsi" w:hAnsiTheme="minorHAnsi" w:cs="Arial"/>
          <w:spacing w:val="-2"/>
          <w:sz w:val="20"/>
          <w:szCs w:val="20"/>
        </w:rPr>
        <w:t xml:space="preserve"> L.  “Becoming Sons and Daughters at God’s Right Hand: King Benjamin’s </w:t>
      </w:r>
      <w:proofErr w:type="spellStart"/>
      <w:r w:rsidRPr="0055539D">
        <w:rPr>
          <w:rFonts w:asciiTheme="minorHAnsi" w:hAnsiTheme="minorHAnsi" w:cs="Arial"/>
          <w:spacing w:val="-2"/>
          <w:sz w:val="20"/>
          <w:szCs w:val="20"/>
        </w:rPr>
        <w:t>Rhetorial</w:t>
      </w:r>
      <w:proofErr w:type="spellEnd"/>
      <w:r w:rsidRPr="0055539D">
        <w:rPr>
          <w:rFonts w:asciiTheme="minorHAnsi" w:hAnsiTheme="minorHAnsi" w:cs="Arial"/>
          <w:spacing w:val="-2"/>
          <w:sz w:val="20"/>
          <w:szCs w:val="20"/>
        </w:rPr>
        <w:t xml:space="preserve"> Wordplay on </w:t>
      </w:r>
    </w:p>
    <w:p w:rsidR="00B476F6" w:rsidRPr="0055539D" w:rsidRDefault="000A24A2">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ab/>
      </w:r>
      <w:r w:rsidR="00B476F6" w:rsidRPr="0055539D">
        <w:rPr>
          <w:rFonts w:asciiTheme="minorHAnsi" w:hAnsiTheme="minorHAnsi" w:cs="Arial"/>
          <w:spacing w:val="-2"/>
          <w:sz w:val="20"/>
          <w:szCs w:val="20"/>
        </w:rPr>
        <w:t xml:space="preserve">His Own Name,” </w:t>
      </w:r>
      <w:r w:rsidR="00B476F6" w:rsidRPr="0055539D">
        <w:rPr>
          <w:rFonts w:asciiTheme="minorHAnsi" w:hAnsiTheme="minorHAnsi" w:cs="Arial"/>
          <w:i/>
          <w:spacing w:val="-2"/>
          <w:sz w:val="20"/>
          <w:szCs w:val="20"/>
        </w:rPr>
        <w:t>Journal of the Book of Mormon and Other Restoration Scripture</w:t>
      </w:r>
      <w:r w:rsidR="00B476F6" w:rsidRPr="0055539D">
        <w:rPr>
          <w:rFonts w:asciiTheme="minorHAnsi" w:hAnsiTheme="minorHAnsi" w:cs="Arial"/>
          <w:spacing w:val="-2"/>
          <w:sz w:val="20"/>
          <w:szCs w:val="20"/>
        </w:rPr>
        <w:t xml:space="preserve"> 21/2 (2012)</w:t>
      </w:r>
    </w:p>
    <w:p w:rsidR="00B476F6" w:rsidRPr="0055539D" w:rsidRDefault="00B476F6">
      <w:pPr>
        <w:tabs>
          <w:tab w:val="left" w:pos="-720"/>
        </w:tabs>
        <w:suppressAutoHyphens/>
        <w:spacing w:line="240" w:lineRule="atLeast"/>
        <w:jc w:val="both"/>
        <w:rPr>
          <w:rFonts w:asciiTheme="minorHAnsi" w:hAnsiTheme="minorHAnsi" w:cs="Arial"/>
          <w:spacing w:val="-2"/>
          <w:sz w:val="20"/>
          <w:szCs w:val="20"/>
        </w:rPr>
      </w:pPr>
    </w:p>
    <w:p w:rsidR="000A24A2" w:rsidRPr="0055539D" w:rsidRDefault="005A168A">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 xml:space="preserve">Farrell, James L.   </w:t>
      </w:r>
      <w:r w:rsidRPr="0055539D">
        <w:rPr>
          <w:rFonts w:asciiTheme="minorHAnsi" w:hAnsiTheme="minorHAnsi" w:cs="Arial"/>
          <w:i/>
          <w:spacing w:val="-2"/>
          <w:sz w:val="20"/>
          <w:szCs w:val="20"/>
        </w:rPr>
        <w:t>The Hidden Christ: Beneath the Surface of the Old Testament</w:t>
      </w:r>
      <w:r w:rsidRPr="0055539D">
        <w:rPr>
          <w:rFonts w:asciiTheme="minorHAnsi" w:hAnsiTheme="minorHAnsi" w:cs="Arial"/>
          <w:spacing w:val="-2"/>
          <w:sz w:val="20"/>
          <w:szCs w:val="20"/>
        </w:rPr>
        <w:t xml:space="preserve">.  Salt Lake City: Deseret Book, </w:t>
      </w:r>
    </w:p>
    <w:p w:rsidR="005A168A" w:rsidRPr="0055539D" w:rsidRDefault="000A24A2">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ab/>
      </w:r>
      <w:r w:rsidR="005A168A" w:rsidRPr="0055539D">
        <w:rPr>
          <w:rFonts w:asciiTheme="minorHAnsi" w:hAnsiTheme="minorHAnsi" w:cs="Arial"/>
          <w:spacing w:val="-2"/>
          <w:sz w:val="20"/>
          <w:szCs w:val="20"/>
        </w:rPr>
        <w:t>2009.</w:t>
      </w:r>
    </w:p>
    <w:p w:rsidR="0046468F" w:rsidRPr="0055539D" w:rsidRDefault="0046468F">
      <w:pPr>
        <w:tabs>
          <w:tab w:val="left" w:pos="-720"/>
        </w:tabs>
        <w:suppressAutoHyphens/>
        <w:spacing w:line="240" w:lineRule="atLeast"/>
        <w:jc w:val="both"/>
        <w:rPr>
          <w:rFonts w:asciiTheme="minorHAnsi" w:hAnsiTheme="minorHAnsi" w:cs="Arial"/>
          <w:spacing w:val="-2"/>
          <w:sz w:val="20"/>
          <w:szCs w:val="20"/>
        </w:rPr>
      </w:pPr>
    </w:p>
    <w:p w:rsidR="0046468F" w:rsidRPr="0055539D" w:rsidRDefault="0046468F">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 xml:space="preserve">Norman, V. Garth    </w:t>
      </w:r>
      <w:proofErr w:type="spellStart"/>
      <w:r w:rsidRPr="0055539D">
        <w:rPr>
          <w:rFonts w:asciiTheme="minorHAnsi" w:hAnsiTheme="minorHAnsi" w:cs="Arial"/>
          <w:i/>
          <w:spacing w:val="-2"/>
          <w:sz w:val="20"/>
          <w:szCs w:val="20"/>
        </w:rPr>
        <w:t>Izapa</w:t>
      </w:r>
      <w:proofErr w:type="spellEnd"/>
      <w:r w:rsidRPr="0055539D">
        <w:rPr>
          <w:rFonts w:asciiTheme="minorHAnsi" w:hAnsiTheme="minorHAnsi" w:cs="Arial"/>
          <w:i/>
          <w:spacing w:val="-2"/>
          <w:sz w:val="20"/>
          <w:szCs w:val="20"/>
        </w:rPr>
        <w:t xml:space="preserve"> Sacred Space: Sculpture Calendar Codex</w:t>
      </w:r>
      <w:r w:rsidRPr="0055539D">
        <w:rPr>
          <w:rFonts w:asciiTheme="minorHAnsi" w:hAnsiTheme="minorHAnsi" w:cs="Arial"/>
          <w:spacing w:val="-2"/>
          <w:sz w:val="20"/>
          <w:szCs w:val="20"/>
        </w:rPr>
        <w:t xml:space="preserve">.  USA: </w:t>
      </w:r>
      <w:proofErr w:type="spellStart"/>
      <w:r w:rsidRPr="0055539D">
        <w:rPr>
          <w:rFonts w:asciiTheme="minorHAnsi" w:hAnsiTheme="minorHAnsi" w:cs="Arial"/>
          <w:spacing w:val="-2"/>
          <w:sz w:val="20"/>
          <w:szCs w:val="20"/>
        </w:rPr>
        <w:t>Sunhew</w:t>
      </w:r>
      <w:proofErr w:type="spellEnd"/>
      <w:r w:rsidRPr="0055539D">
        <w:rPr>
          <w:rFonts w:asciiTheme="minorHAnsi" w:hAnsiTheme="minorHAnsi" w:cs="Arial"/>
          <w:spacing w:val="-2"/>
          <w:sz w:val="20"/>
          <w:szCs w:val="20"/>
        </w:rPr>
        <w:t xml:space="preserve"> Press, 2012.</w:t>
      </w:r>
    </w:p>
    <w:p w:rsidR="0046468F" w:rsidRPr="0055539D" w:rsidRDefault="0046468F">
      <w:pPr>
        <w:tabs>
          <w:tab w:val="left" w:pos="-720"/>
        </w:tabs>
        <w:suppressAutoHyphens/>
        <w:spacing w:line="240" w:lineRule="atLeast"/>
        <w:jc w:val="both"/>
        <w:rPr>
          <w:rFonts w:asciiTheme="minorHAnsi" w:hAnsiTheme="minorHAnsi" w:cs="Arial"/>
          <w:spacing w:val="-2"/>
          <w:sz w:val="20"/>
          <w:szCs w:val="20"/>
        </w:rPr>
      </w:pPr>
    </w:p>
    <w:p w:rsidR="000A24A2" w:rsidRPr="0055539D" w:rsidRDefault="0046468F">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 xml:space="preserve">Miller, Wade E.  </w:t>
      </w:r>
      <w:r w:rsidRPr="0055539D">
        <w:rPr>
          <w:rFonts w:asciiTheme="minorHAnsi" w:hAnsiTheme="minorHAnsi" w:cs="Arial"/>
          <w:i/>
          <w:spacing w:val="-2"/>
          <w:sz w:val="20"/>
          <w:szCs w:val="20"/>
        </w:rPr>
        <w:t xml:space="preserve"> Science and the </w:t>
      </w:r>
      <w:proofErr w:type="spellStart"/>
      <w:r w:rsidRPr="0055539D">
        <w:rPr>
          <w:rFonts w:asciiTheme="minorHAnsi" w:hAnsiTheme="minorHAnsi" w:cs="Arial"/>
          <w:i/>
          <w:spacing w:val="-2"/>
          <w:sz w:val="20"/>
          <w:szCs w:val="20"/>
        </w:rPr>
        <w:t>Booko</w:t>
      </w:r>
      <w:proofErr w:type="spellEnd"/>
      <w:r w:rsidRPr="0055539D">
        <w:rPr>
          <w:rFonts w:asciiTheme="minorHAnsi" w:hAnsiTheme="minorHAnsi" w:cs="Arial"/>
          <w:i/>
          <w:spacing w:val="-2"/>
          <w:sz w:val="20"/>
          <w:szCs w:val="20"/>
        </w:rPr>
        <w:t xml:space="preserve"> of Mormon: </w:t>
      </w:r>
      <w:proofErr w:type="spellStart"/>
      <w:r w:rsidRPr="0055539D">
        <w:rPr>
          <w:rFonts w:asciiTheme="minorHAnsi" w:hAnsiTheme="minorHAnsi" w:cs="Arial"/>
          <w:i/>
          <w:spacing w:val="-2"/>
          <w:sz w:val="20"/>
          <w:szCs w:val="20"/>
        </w:rPr>
        <w:t>Cureloms</w:t>
      </w:r>
      <w:proofErr w:type="spellEnd"/>
      <w:r w:rsidRPr="0055539D">
        <w:rPr>
          <w:rFonts w:asciiTheme="minorHAnsi" w:hAnsiTheme="minorHAnsi" w:cs="Arial"/>
          <w:i/>
          <w:spacing w:val="-2"/>
          <w:sz w:val="20"/>
          <w:szCs w:val="20"/>
        </w:rPr>
        <w:t xml:space="preserve">, </w:t>
      </w:r>
      <w:proofErr w:type="spellStart"/>
      <w:r w:rsidRPr="0055539D">
        <w:rPr>
          <w:rFonts w:asciiTheme="minorHAnsi" w:hAnsiTheme="minorHAnsi" w:cs="Arial"/>
          <w:i/>
          <w:spacing w:val="-2"/>
          <w:sz w:val="20"/>
          <w:szCs w:val="20"/>
        </w:rPr>
        <w:t>Cumoms</w:t>
      </w:r>
      <w:proofErr w:type="spellEnd"/>
      <w:r w:rsidRPr="0055539D">
        <w:rPr>
          <w:rFonts w:asciiTheme="minorHAnsi" w:hAnsiTheme="minorHAnsi" w:cs="Arial"/>
          <w:i/>
          <w:spacing w:val="-2"/>
          <w:sz w:val="20"/>
          <w:szCs w:val="20"/>
        </w:rPr>
        <w:t>, Horses and More</w:t>
      </w:r>
      <w:r w:rsidRPr="0055539D">
        <w:rPr>
          <w:rFonts w:asciiTheme="minorHAnsi" w:hAnsiTheme="minorHAnsi" w:cs="Arial"/>
          <w:spacing w:val="-2"/>
          <w:sz w:val="20"/>
          <w:szCs w:val="20"/>
        </w:rPr>
        <w:t xml:space="preserve">, </w:t>
      </w:r>
      <w:r w:rsidR="00D4619B" w:rsidRPr="0055539D">
        <w:rPr>
          <w:rFonts w:asciiTheme="minorHAnsi" w:hAnsiTheme="minorHAnsi" w:cs="Arial"/>
          <w:spacing w:val="-2"/>
          <w:sz w:val="20"/>
          <w:szCs w:val="20"/>
        </w:rPr>
        <w:t xml:space="preserve">Laguna Niguel, CA: </w:t>
      </w:r>
    </w:p>
    <w:p w:rsidR="0046468F" w:rsidRPr="0055539D" w:rsidRDefault="000A24A2">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ab/>
      </w:r>
      <w:r w:rsidR="00D4619B" w:rsidRPr="0055539D">
        <w:rPr>
          <w:rFonts w:asciiTheme="minorHAnsi" w:hAnsiTheme="minorHAnsi" w:cs="Arial"/>
          <w:spacing w:val="-2"/>
          <w:sz w:val="20"/>
          <w:szCs w:val="20"/>
        </w:rPr>
        <w:t>KCT &amp; Associates, 2009.</w:t>
      </w:r>
    </w:p>
    <w:p w:rsidR="00D4619B" w:rsidRPr="0055539D" w:rsidRDefault="00D4619B">
      <w:pPr>
        <w:tabs>
          <w:tab w:val="left" w:pos="-720"/>
        </w:tabs>
        <w:suppressAutoHyphens/>
        <w:spacing w:line="240" w:lineRule="atLeast"/>
        <w:jc w:val="both"/>
        <w:rPr>
          <w:rFonts w:asciiTheme="minorHAnsi" w:hAnsiTheme="minorHAnsi" w:cs="Arial"/>
          <w:spacing w:val="-2"/>
          <w:sz w:val="20"/>
          <w:szCs w:val="20"/>
        </w:rPr>
      </w:pPr>
    </w:p>
    <w:p w:rsidR="00D4619B" w:rsidRPr="0055539D" w:rsidRDefault="00D4619B">
      <w:pPr>
        <w:tabs>
          <w:tab w:val="left" w:pos="-720"/>
        </w:tabs>
        <w:suppressAutoHyphens/>
        <w:spacing w:line="240" w:lineRule="atLeast"/>
        <w:jc w:val="both"/>
        <w:rPr>
          <w:rFonts w:asciiTheme="minorHAnsi" w:hAnsiTheme="minorHAnsi" w:cs="Arial"/>
          <w:spacing w:val="-2"/>
          <w:sz w:val="20"/>
          <w:szCs w:val="20"/>
        </w:rPr>
      </w:pPr>
      <w:r w:rsidRPr="0055539D">
        <w:rPr>
          <w:rFonts w:asciiTheme="minorHAnsi" w:hAnsiTheme="minorHAnsi" w:cs="Arial"/>
          <w:spacing w:val="-2"/>
          <w:sz w:val="20"/>
          <w:szCs w:val="20"/>
        </w:rPr>
        <w:t xml:space="preserve">Dana, Bruce E.    The Three </w:t>
      </w:r>
      <w:proofErr w:type="spellStart"/>
      <w:r w:rsidRPr="0055539D">
        <w:rPr>
          <w:rFonts w:asciiTheme="minorHAnsi" w:hAnsiTheme="minorHAnsi" w:cs="Arial"/>
          <w:spacing w:val="-2"/>
          <w:sz w:val="20"/>
          <w:szCs w:val="20"/>
        </w:rPr>
        <w:t>Nephties</w:t>
      </w:r>
      <w:proofErr w:type="spellEnd"/>
      <w:r w:rsidRPr="0055539D">
        <w:rPr>
          <w:rFonts w:asciiTheme="minorHAnsi" w:hAnsiTheme="minorHAnsi" w:cs="Arial"/>
          <w:spacing w:val="-2"/>
          <w:sz w:val="20"/>
          <w:szCs w:val="20"/>
        </w:rPr>
        <w:t xml:space="preserve"> and Other Translated Beings, Springville, UT: Cedar Fort, 2003</w:t>
      </w:r>
    </w:p>
    <w:p w:rsidR="00D4619B" w:rsidRPr="0055539D" w:rsidRDefault="00D4619B">
      <w:pPr>
        <w:tabs>
          <w:tab w:val="left" w:pos="-720"/>
        </w:tabs>
        <w:suppressAutoHyphens/>
        <w:spacing w:line="240" w:lineRule="atLeast"/>
        <w:jc w:val="both"/>
        <w:rPr>
          <w:rFonts w:asciiTheme="minorHAnsi" w:hAnsiTheme="minorHAnsi" w:cs="Arial"/>
          <w:spacing w:val="-2"/>
          <w:sz w:val="20"/>
          <w:szCs w:val="20"/>
        </w:rPr>
      </w:pPr>
    </w:p>
    <w:p w:rsidR="00B02A23" w:rsidRPr="0055539D" w:rsidRDefault="00B02A23">
      <w:pPr>
        <w:tabs>
          <w:tab w:val="left" w:pos="-720"/>
        </w:tabs>
        <w:suppressAutoHyphens/>
        <w:spacing w:line="240" w:lineRule="atLeast"/>
        <w:jc w:val="both"/>
        <w:rPr>
          <w:rFonts w:ascii="Calibri" w:eastAsia="Times New Roman" w:hAnsi="Calibri" w:cs="Times New Roman"/>
          <w:color w:val="000000"/>
          <w:sz w:val="20"/>
          <w:szCs w:val="20"/>
        </w:rPr>
      </w:pPr>
      <w:r w:rsidRPr="0055539D">
        <w:rPr>
          <w:rFonts w:asciiTheme="minorHAnsi" w:hAnsiTheme="minorHAnsi" w:cs="Arial"/>
          <w:spacing w:val="-2"/>
          <w:sz w:val="20"/>
          <w:szCs w:val="20"/>
        </w:rPr>
        <w:t>Olsen, Steven L.   “</w:t>
      </w:r>
      <w:r w:rsidRPr="0055539D">
        <w:rPr>
          <w:rFonts w:ascii="Calibri" w:eastAsia="Times New Roman" w:hAnsi="Calibri" w:cs="Times New Roman"/>
          <w:color w:val="000000"/>
          <w:sz w:val="20"/>
          <w:szCs w:val="20"/>
        </w:rPr>
        <w:t>Nephi’s Literary Endeavor,” </w:t>
      </w:r>
      <w:r w:rsidRPr="0055539D">
        <w:rPr>
          <w:rFonts w:ascii="Calibri" w:eastAsia="Times New Roman" w:hAnsi="Calibri" w:cs="Times New Roman"/>
          <w:i/>
          <w:iCs/>
          <w:color w:val="000000"/>
          <w:sz w:val="20"/>
          <w:szCs w:val="20"/>
        </w:rPr>
        <w:t>The Religious Educator</w:t>
      </w:r>
      <w:r w:rsidRPr="0055539D">
        <w:rPr>
          <w:rFonts w:ascii="Calibri" w:eastAsia="Times New Roman" w:hAnsi="Calibri" w:cs="Times New Roman"/>
          <w:color w:val="000000"/>
          <w:sz w:val="20"/>
          <w:szCs w:val="20"/>
        </w:rPr>
        <w:t>, 4:3 (2003), pp. 133-141.  </w:t>
      </w:r>
    </w:p>
    <w:p w:rsidR="00B02A23" w:rsidRPr="0055539D" w:rsidRDefault="00B02A23">
      <w:pPr>
        <w:tabs>
          <w:tab w:val="left" w:pos="-720"/>
        </w:tabs>
        <w:suppressAutoHyphens/>
        <w:spacing w:line="240" w:lineRule="atLeast"/>
        <w:jc w:val="both"/>
        <w:rPr>
          <w:rFonts w:ascii="Calibri" w:eastAsia="Times New Roman" w:hAnsi="Calibri" w:cs="Times New Roman"/>
          <w:color w:val="000000"/>
          <w:sz w:val="20"/>
          <w:szCs w:val="20"/>
        </w:rPr>
      </w:pPr>
    </w:p>
    <w:p w:rsidR="000A24A2" w:rsidRPr="0055539D" w:rsidRDefault="000A24A2">
      <w:pPr>
        <w:tabs>
          <w:tab w:val="left" w:pos="-720"/>
        </w:tabs>
        <w:suppressAutoHyphens/>
        <w:spacing w:line="240" w:lineRule="atLeast"/>
        <w:jc w:val="both"/>
        <w:rPr>
          <w:rFonts w:ascii="Calibri" w:eastAsia="Times New Roman" w:hAnsi="Calibri" w:cs="Times New Roman"/>
          <w:i/>
          <w:iCs/>
          <w:color w:val="000000"/>
          <w:sz w:val="20"/>
          <w:szCs w:val="20"/>
        </w:rPr>
      </w:pPr>
      <w:r w:rsidRPr="0055539D">
        <w:rPr>
          <w:rFonts w:asciiTheme="minorHAnsi" w:hAnsiTheme="minorHAnsi" w:cs="Arial"/>
          <w:spacing w:val="-2"/>
          <w:sz w:val="20"/>
          <w:szCs w:val="20"/>
        </w:rPr>
        <w:t xml:space="preserve">Olsen, Steven L.   </w:t>
      </w:r>
      <w:r w:rsidR="00B02A23" w:rsidRPr="0055539D">
        <w:rPr>
          <w:rFonts w:ascii="Calibri" w:eastAsia="Times New Roman" w:hAnsi="Calibri" w:cs="Times New Roman"/>
          <w:color w:val="000000"/>
          <w:sz w:val="20"/>
          <w:szCs w:val="20"/>
        </w:rPr>
        <w:t>“Prophecy and History: Structuring the Abridgment of the Nephite Records,” </w:t>
      </w:r>
      <w:r w:rsidR="00B02A23" w:rsidRPr="0055539D">
        <w:rPr>
          <w:rFonts w:ascii="Calibri" w:eastAsia="Times New Roman" w:hAnsi="Calibri" w:cs="Times New Roman"/>
          <w:i/>
          <w:iCs/>
          <w:color w:val="000000"/>
          <w:sz w:val="20"/>
          <w:szCs w:val="20"/>
        </w:rPr>
        <w:t xml:space="preserve">Journal of </w:t>
      </w:r>
    </w:p>
    <w:p w:rsidR="00B02A23" w:rsidRPr="0055539D" w:rsidRDefault="000A24A2">
      <w:pPr>
        <w:tabs>
          <w:tab w:val="left" w:pos="-720"/>
        </w:tabs>
        <w:suppressAutoHyphens/>
        <w:spacing w:line="240" w:lineRule="atLeast"/>
        <w:jc w:val="both"/>
        <w:rPr>
          <w:rFonts w:ascii="Calibri" w:eastAsia="Times New Roman" w:hAnsi="Calibri" w:cs="Times New Roman"/>
          <w:color w:val="000000"/>
          <w:sz w:val="20"/>
          <w:szCs w:val="20"/>
        </w:rPr>
      </w:pPr>
      <w:r w:rsidRPr="0055539D">
        <w:rPr>
          <w:rFonts w:ascii="Calibri" w:eastAsia="Times New Roman" w:hAnsi="Calibri" w:cs="Times New Roman"/>
          <w:i/>
          <w:iCs/>
          <w:color w:val="000000"/>
          <w:sz w:val="20"/>
          <w:szCs w:val="20"/>
        </w:rPr>
        <w:tab/>
      </w:r>
      <w:r w:rsidR="00B02A23" w:rsidRPr="0055539D">
        <w:rPr>
          <w:rFonts w:ascii="Calibri" w:eastAsia="Times New Roman" w:hAnsi="Calibri" w:cs="Times New Roman"/>
          <w:i/>
          <w:iCs/>
          <w:color w:val="000000"/>
          <w:sz w:val="20"/>
          <w:szCs w:val="20"/>
        </w:rPr>
        <w:t>Book of Mormon Studies</w:t>
      </w:r>
      <w:r w:rsidR="00B02A23" w:rsidRPr="0055539D">
        <w:rPr>
          <w:rFonts w:ascii="Calibri" w:eastAsia="Times New Roman" w:hAnsi="Calibri" w:cs="Times New Roman"/>
          <w:color w:val="000000"/>
          <w:sz w:val="20"/>
          <w:szCs w:val="20"/>
        </w:rPr>
        <w:t>, 15:1 (2006), pp. 18-29.  </w:t>
      </w:r>
    </w:p>
    <w:p w:rsidR="00B02A23" w:rsidRPr="0055539D" w:rsidRDefault="00B02A23">
      <w:pPr>
        <w:tabs>
          <w:tab w:val="left" w:pos="-720"/>
        </w:tabs>
        <w:suppressAutoHyphens/>
        <w:spacing w:line="240" w:lineRule="atLeast"/>
        <w:jc w:val="both"/>
        <w:rPr>
          <w:rFonts w:ascii="Calibri" w:eastAsia="Times New Roman" w:hAnsi="Calibri" w:cs="Times New Roman"/>
          <w:color w:val="000000"/>
          <w:sz w:val="20"/>
          <w:szCs w:val="20"/>
        </w:rPr>
      </w:pPr>
    </w:p>
    <w:p w:rsidR="00B02A23" w:rsidRPr="0055539D" w:rsidRDefault="000A24A2">
      <w:pPr>
        <w:tabs>
          <w:tab w:val="left" w:pos="-720"/>
        </w:tabs>
        <w:suppressAutoHyphens/>
        <w:spacing w:line="240" w:lineRule="atLeast"/>
        <w:jc w:val="both"/>
        <w:rPr>
          <w:rFonts w:ascii="Calibri" w:eastAsia="Times New Roman" w:hAnsi="Calibri" w:cs="Times New Roman"/>
          <w:color w:val="000000"/>
          <w:sz w:val="20"/>
          <w:szCs w:val="20"/>
        </w:rPr>
      </w:pPr>
      <w:r w:rsidRPr="0055539D">
        <w:rPr>
          <w:rFonts w:asciiTheme="minorHAnsi" w:hAnsiTheme="minorHAnsi" w:cs="Arial"/>
          <w:spacing w:val="-2"/>
          <w:sz w:val="20"/>
          <w:szCs w:val="20"/>
        </w:rPr>
        <w:t xml:space="preserve">Olsen, Steven L.   </w:t>
      </w:r>
      <w:r w:rsidR="00B02A23" w:rsidRPr="0055539D">
        <w:rPr>
          <w:rFonts w:ascii="Calibri" w:eastAsia="Times New Roman" w:hAnsi="Calibri" w:cs="Times New Roman"/>
          <w:color w:val="000000"/>
          <w:sz w:val="20"/>
          <w:szCs w:val="20"/>
        </w:rPr>
        <w:t>“Prospering in the Land of Promise,” </w:t>
      </w:r>
      <w:r w:rsidR="00B02A23" w:rsidRPr="0055539D">
        <w:rPr>
          <w:rFonts w:ascii="Calibri" w:eastAsia="Times New Roman" w:hAnsi="Calibri" w:cs="Times New Roman"/>
          <w:i/>
          <w:iCs/>
          <w:color w:val="000000"/>
          <w:sz w:val="20"/>
          <w:szCs w:val="20"/>
        </w:rPr>
        <w:t>The FARMS Review</w:t>
      </w:r>
      <w:r w:rsidR="00B02A23" w:rsidRPr="0055539D">
        <w:rPr>
          <w:rFonts w:ascii="Calibri" w:eastAsia="Times New Roman" w:hAnsi="Calibri" w:cs="Times New Roman"/>
          <w:color w:val="000000"/>
          <w:sz w:val="20"/>
          <w:szCs w:val="20"/>
        </w:rPr>
        <w:t>, 22:1 (2010), pp. 229-245.  </w:t>
      </w:r>
    </w:p>
    <w:p w:rsidR="00B02A23" w:rsidRPr="0055539D" w:rsidRDefault="00B02A23">
      <w:pPr>
        <w:tabs>
          <w:tab w:val="left" w:pos="-720"/>
        </w:tabs>
        <w:suppressAutoHyphens/>
        <w:spacing w:line="240" w:lineRule="atLeast"/>
        <w:jc w:val="both"/>
        <w:rPr>
          <w:rFonts w:ascii="Calibri" w:eastAsia="Times New Roman" w:hAnsi="Calibri" w:cs="Times New Roman"/>
          <w:color w:val="000000"/>
          <w:sz w:val="20"/>
          <w:szCs w:val="20"/>
        </w:rPr>
      </w:pPr>
    </w:p>
    <w:p w:rsidR="000A24A2" w:rsidRPr="0055539D" w:rsidRDefault="000A24A2" w:rsidP="000A24A2">
      <w:pPr>
        <w:tabs>
          <w:tab w:val="left" w:pos="-720"/>
        </w:tabs>
        <w:suppressAutoHyphens/>
        <w:spacing w:line="240" w:lineRule="atLeast"/>
        <w:rPr>
          <w:rFonts w:ascii="Calibri" w:eastAsia="Times New Roman" w:hAnsi="Calibri" w:cs="Times New Roman"/>
          <w:i/>
          <w:iCs/>
          <w:color w:val="000000"/>
          <w:sz w:val="20"/>
          <w:szCs w:val="20"/>
        </w:rPr>
      </w:pPr>
      <w:r w:rsidRPr="0055539D">
        <w:rPr>
          <w:rFonts w:asciiTheme="minorHAnsi" w:hAnsiTheme="minorHAnsi" w:cs="Arial"/>
          <w:spacing w:val="-2"/>
          <w:sz w:val="20"/>
          <w:szCs w:val="20"/>
        </w:rPr>
        <w:t xml:space="preserve">Olsen, Steven L.   </w:t>
      </w:r>
      <w:r w:rsidR="00B02A23" w:rsidRPr="0055539D">
        <w:rPr>
          <w:rFonts w:ascii="Calibri" w:eastAsia="Times New Roman" w:hAnsi="Calibri" w:cs="Times New Roman"/>
          <w:color w:val="000000"/>
          <w:sz w:val="20"/>
          <w:szCs w:val="20"/>
        </w:rPr>
        <w:t>“The Covenant of the Promised Land: Territorial Symbolism in the Book of Mormon,” </w:t>
      </w:r>
      <w:r w:rsidR="00B02A23" w:rsidRPr="0055539D">
        <w:rPr>
          <w:rFonts w:ascii="Calibri" w:eastAsia="Times New Roman" w:hAnsi="Calibri" w:cs="Times New Roman"/>
          <w:i/>
          <w:iCs/>
          <w:color w:val="000000"/>
          <w:sz w:val="20"/>
          <w:szCs w:val="20"/>
        </w:rPr>
        <w:t xml:space="preserve">The </w:t>
      </w:r>
    </w:p>
    <w:p w:rsidR="00B02A23" w:rsidRPr="0055539D" w:rsidRDefault="000A24A2" w:rsidP="000A24A2">
      <w:pPr>
        <w:tabs>
          <w:tab w:val="left" w:pos="-720"/>
        </w:tabs>
        <w:suppressAutoHyphens/>
        <w:spacing w:line="240" w:lineRule="atLeast"/>
        <w:rPr>
          <w:rFonts w:ascii="Calibri" w:eastAsia="Times New Roman" w:hAnsi="Calibri" w:cs="Times New Roman"/>
          <w:color w:val="000000"/>
          <w:sz w:val="20"/>
          <w:szCs w:val="20"/>
        </w:rPr>
      </w:pPr>
      <w:r w:rsidRPr="0055539D">
        <w:rPr>
          <w:rFonts w:ascii="Calibri" w:eastAsia="Times New Roman" w:hAnsi="Calibri" w:cs="Times New Roman"/>
          <w:i/>
          <w:iCs/>
          <w:color w:val="000000"/>
          <w:sz w:val="20"/>
          <w:szCs w:val="20"/>
        </w:rPr>
        <w:tab/>
      </w:r>
      <w:r w:rsidR="00B02A23" w:rsidRPr="0055539D">
        <w:rPr>
          <w:rFonts w:ascii="Calibri" w:eastAsia="Times New Roman" w:hAnsi="Calibri" w:cs="Times New Roman"/>
          <w:i/>
          <w:iCs/>
          <w:color w:val="000000"/>
          <w:sz w:val="20"/>
          <w:szCs w:val="20"/>
        </w:rPr>
        <w:t>FARMS Review</w:t>
      </w:r>
      <w:r w:rsidR="00B02A23" w:rsidRPr="0055539D">
        <w:rPr>
          <w:rFonts w:ascii="Calibri" w:eastAsia="Times New Roman" w:hAnsi="Calibri" w:cs="Times New Roman"/>
          <w:color w:val="000000"/>
          <w:sz w:val="20"/>
          <w:szCs w:val="20"/>
        </w:rPr>
        <w:t>, 22:2 (2010), pp. 137-154.  </w:t>
      </w:r>
    </w:p>
    <w:p w:rsidR="00B02A23" w:rsidRPr="0055539D" w:rsidRDefault="00B02A23">
      <w:pPr>
        <w:tabs>
          <w:tab w:val="left" w:pos="-720"/>
        </w:tabs>
        <w:suppressAutoHyphens/>
        <w:spacing w:line="240" w:lineRule="atLeast"/>
        <w:jc w:val="both"/>
        <w:rPr>
          <w:rFonts w:ascii="Calibri" w:eastAsia="Times New Roman" w:hAnsi="Calibri" w:cs="Times New Roman"/>
          <w:color w:val="000000"/>
          <w:sz w:val="20"/>
          <w:szCs w:val="20"/>
        </w:rPr>
      </w:pPr>
    </w:p>
    <w:p w:rsidR="00B02A23" w:rsidRPr="0055539D" w:rsidRDefault="000A24A2">
      <w:pPr>
        <w:tabs>
          <w:tab w:val="left" w:pos="-720"/>
        </w:tabs>
        <w:suppressAutoHyphens/>
        <w:spacing w:line="240" w:lineRule="atLeast"/>
        <w:jc w:val="both"/>
        <w:rPr>
          <w:rFonts w:ascii="Calibri" w:eastAsia="Times New Roman" w:hAnsi="Calibri" w:cs="Times New Roman"/>
          <w:color w:val="000000"/>
          <w:sz w:val="20"/>
          <w:szCs w:val="20"/>
        </w:rPr>
      </w:pPr>
      <w:r w:rsidRPr="0055539D">
        <w:rPr>
          <w:rFonts w:asciiTheme="minorHAnsi" w:hAnsiTheme="minorHAnsi" w:cs="Arial"/>
          <w:spacing w:val="-2"/>
          <w:sz w:val="20"/>
          <w:szCs w:val="20"/>
        </w:rPr>
        <w:t xml:space="preserve">Olsen, Steven L.   </w:t>
      </w:r>
      <w:r w:rsidR="00B02A23" w:rsidRPr="0055539D">
        <w:rPr>
          <w:rFonts w:ascii="Calibri" w:eastAsia="Times New Roman" w:hAnsi="Calibri" w:cs="Times New Roman"/>
          <w:color w:val="000000"/>
          <w:sz w:val="20"/>
          <w:szCs w:val="20"/>
        </w:rPr>
        <w:t>“The Centrality of Nephi’s Vision,” </w:t>
      </w:r>
      <w:r w:rsidR="00B02A23" w:rsidRPr="0055539D">
        <w:rPr>
          <w:rFonts w:ascii="Calibri" w:eastAsia="Times New Roman" w:hAnsi="Calibri" w:cs="Times New Roman"/>
          <w:i/>
          <w:iCs/>
          <w:color w:val="000000"/>
          <w:sz w:val="20"/>
          <w:szCs w:val="20"/>
        </w:rPr>
        <w:t>The Religious Educator</w:t>
      </w:r>
      <w:r w:rsidR="00B02A23" w:rsidRPr="0055539D">
        <w:rPr>
          <w:rFonts w:ascii="Calibri" w:eastAsia="Times New Roman" w:hAnsi="Calibri" w:cs="Times New Roman"/>
          <w:color w:val="000000"/>
          <w:sz w:val="20"/>
          <w:szCs w:val="20"/>
        </w:rPr>
        <w:t>, 11:2 (2010), pp. 51-65.  </w:t>
      </w:r>
    </w:p>
    <w:p w:rsidR="00B02A23" w:rsidRPr="0055539D" w:rsidRDefault="00B02A23">
      <w:pPr>
        <w:tabs>
          <w:tab w:val="left" w:pos="-720"/>
        </w:tabs>
        <w:suppressAutoHyphens/>
        <w:spacing w:line="240" w:lineRule="atLeast"/>
        <w:jc w:val="both"/>
        <w:rPr>
          <w:rFonts w:ascii="Calibri" w:eastAsia="Times New Roman" w:hAnsi="Calibri" w:cs="Times New Roman"/>
          <w:color w:val="000000"/>
          <w:sz w:val="20"/>
          <w:szCs w:val="20"/>
        </w:rPr>
      </w:pPr>
    </w:p>
    <w:p w:rsidR="000A24A2" w:rsidRPr="0055539D" w:rsidRDefault="000A24A2">
      <w:pPr>
        <w:tabs>
          <w:tab w:val="left" w:pos="-720"/>
        </w:tabs>
        <w:suppressAutoHyphens/>
        <w:spacing w:line="240" w:lineRule="atLeast"/>
        <w:jc w:val="both"/>
        <w:rPr>
          <w:rFonts w:ascii="Calibri" w:eastAsia="Times New Roman" w:hAnsi="Calibri" w:cs="Times New Roman"/>
          <w:color w:val="000000"/>
          <w:sz w:val="20"/>
          <w:szCs w:val="20"/>
        </w:rPr>
      </w:pPr>
      <w:r w:rsidRPr="0055539D">
        <w:rPr>
          <w:rFonts w:asciiTheme="minorHAnsi" w:hAnsiTheme="minorHAnsi" w:cs="Arial"/>
          <w:spacing w:val="-2"/>
          <w:sz w:val="20"/>
          <w:szCs w:val="20"/>
        </w:rPr>
        <w:t xml:space="preserve">Olsen, Steven L.   </w:t>
      </w:r>
      <w:r w:rsidR="00B02A23" w:rsidRPr="0055539D">
        <w:rPr>
          <w:rFonts w:ascii="Calibri" w:eastAsia="Times New Roman" w:hAnsi="Calibri" w:cs="Times New Roman"/>
          <w:color w:val="000000"/>
          <w:sz w:val="20"/>
          <w:szCs w:val="20"/>
        </w:rPr>
        <w:t xml:space="preserve">“The Covenant of the Chosen People: The Spiritual Foundations of Ethnic Identity in the </w:t>
      </w:r>
    </w:p>
    <w:p w:rsidR="000A24A2" w:rsidRPr="0055539D" w:rsidRDefault="000A24A2">
      <w:pPr>
        <w:tabs>
          <w:tab w:val="left" w:pos="-720"/>
        </w:tabs>
        <w:suppressAutoHyphens/>
        <w:spacing w:line="240" w:lineRule="atLeast"/>
        <w:jc w:val="both"/>
        <w:rPr>
          <w:rFonts w:ascii="Calibri" w:eastAsia="Times New Roman" w:hAnsi="Calibri" w:cs="Times New Roman"/>
          <w:color w:val="000000"/>
          <w:sz w:val="20"/>
          <w:szCs w:val="20"/>
        </w:rPr>
      </w:pPr>
      <w:r w:rsidRPr="0055539D">
        <w:rPr>
          <w:rFonts w:ascii="Calibri" w:eastAsia="Times New Roman" w:hAnsi="Calibri" w:cs="Times New Roman"/>
          <w:color w:val="000000"/>
          <w:sz w:val="20"/>
          <w:szCs w:val="20"/>
        </w:rPr>
        <w:tab/>
      </w:r>
      <w:r w:rsidR="00B02A23" w:rsidRPr="0055539D">
        <w:rPr>
          <w:rFonts w:ascii="Calibri" w:eastAsia="Times New Roman" w:hAnsi="Calibri" w:cs="Times New Roman"/>
          <w:color w:val="000000"/>
          <w:sz w:val="20"/>
          <w:szCs w:val="20"/>
        </w:rPr>
        <w:t>Book of Mormon,” </w:t>
      </w:r>
      <w:r w:rsidR="00B02A23" w:rsidRPr="0055539D">
        <w:rPr>
          <w:rFonts w:ascii="Calibri" w:eastAsia="Times New Roman" w:hAnsi="Calibri" w:cs="Times New Roman"/>
          <w:i/>
          <w:iCs/>
          <w:color w:val="000000"/>
          <w:sz w:val="20"/>
          <w:szCs w:val="20"/>
        </w:rPr>
        <w:t>Journal of the Book of Mormon and Other Restoration Scripture</w:t>
      </w:r>
      <w:r w:rsidR="00B02A23" w:rsidRPr="0055539D">
        <w:rPr>
          <w:rFonts w:ascii="Calibri" w:eastAsia="Times New Roman" w:hAnsi="Calibri" w:cs="Times New Roman"/>
          <w:color w:val="000000"/>
          <w:sz w:val="20"/>
          <w:szCs w:val="20"/>
        </w:rPr>
        <w:t xml:space="preserve">, 21:2 (2012), </w:t>
      </w:r>
    </w:p>
    <w:p w:rsidR="00B02A23" w:rsidRPr="0055539D" w:rsidRDefault="000A24A2">
      <w:pPr>
        <w:tabs>
          <w:tab w:val="left" w:pos="-720"/>
        </w:tabs>
        <w:suppressAutoHyphens/>
        <w:spacing w:line="240" w:lineRule="atLeast"/>
        <w:jc w:val="both"/>
        <w:rPr>
          <w:rFonts w:ascii="Calibri" w:eastAsia="Times New Roman" w:hAnsi="Calibri" w:cs="Times New Roman"/>
          <w:color w:val="000000"/>
          <w:sz w:val="20"/>
          <w:szCs w:val="20"/>
        </w:rPr>
      </w:pPr>
      <w:r w:rsidRPr="0055539D">
        <w:rPr>
          <w:rFonts w:ascii="Calibri" w:eastAsia="Times New Roman" w:hAnsi="Calibri" w:cs="Times New Roman"/>
          <w:color w:val="000000"/>
          <w:sz w:val="20"/>
          <w:szCs w:val="20"/>
        </w:rPr>
        <w:tab/>
      </w:r>
      <w:r w:rsidR="00B02A23" w:rsidRPr="0055539D">
        <w:rPr>
          <w:rFonts w:ascii="Calibri" w:eastAsia="Times New Roman" w:hAnsi="Calibri" w:cs="Times New Roman"/>
          <w:color w:val="000000"/>
          <w:sz w:val="20"/>
          <w:szCs w:val="20"/>
        </w:rPr>
        <w:t>pp. 14-29. </w:t>
      </w:r>
    </w:p>
    <w:p w:rsidR="00B02A23" w:rsidRPr="0055539D" w:rsidRDefault="00B02A23">
      <w:pPr>
        <w:tabs>
          <w:tab w:val="left" w:pos="-720"/>
        </w:tabs>
        <w:suppressAutoHyphens/>
        <w:spacing w:line="240" w:lineRule="atLeast"/>
        <w:jc w:val="both"/>
        <w:rPr>
          <w:rFonts w:ascii="Calibri" w:eastAsia="Times New Roman" w:hAnsi="Calibri" w:cs="Times New Roman"/>
          <w:color w:val="000000"/>
          <w:sz w:val="20"/>
          <w:szCs w:val="20"/>
        </w:rPr>
      </w:pPr>
    </w:p>
    <w:p w:rsidR="000A24A2" w:rsidRPr="0055539D" w:rsidRDefault="000A24A2">
      <w:pPr>
        <w:tabs>
          <w:tab w:val="left" w:pos="-720"/>
        </w:tabs>
        <w:suppressAutoHyphens/>
        <w:spacing w:line="240" w:lineRule="atLeast"/>
        <w:jc w:val="both"/>
        <w:rPr>
          <w:rFonts w:ascii="Calibri" w:eastAsia="Times New Roman" w:hAnsi="Calibri" w:cs="Times New Roman"/>
          <w:i/>
          <w:iCs/>
          <w:color w:val="000000"/>
          <w:sz w:val="20"/>
          <w:szCs w:val="20"/>
        </w:rPr>
      </w:pPr>
      <w:r w:rsidRPr="0055539D">
        <w:rPr>
          <w:rFonts w:asciiTheme="minorHAnsi" w:hAnsiTheme="minorHAnsi" w:cs="Arial"/>
          <w:spacing w:val="-2"/>
          <w:sz w:val="20"/>
          <w:szCs w:val="20"/>
        </w:rPr>
        <w:t xml:space="preserve">Olsen, Steven L.   </w:t>
      </w:r>
      <w:r w:rsidR="00B02A23" w:rsidRPr="0055539D">
        <w:rPr>
          <w:rFonts w:ascii="Calibri" w:eastAsia="Times New Roman" w:hAnsi="Calibri" w:cs="Times New Roman"/>
          <w:color w:val="000000"/>
          <w:sz w:val="20"/>
          <w:szCs w:val="20"/>
        </w:rPr>
        <w:t> “Memory and Identity in the Book of Mormon,” </w:t>
      </w:r>
      <w:r w:rsidR="00B02A23" w:rsidRPr="0055539D">
        <w:rPr>
          <w:rFonts w:ascii="Calibri" w:eastAsia="Times New Roman" w:hAnsi="Calibri" w:cs="Times New Roman"/>
          <w:i/>
          <w:iCs/>
          <w:color w:val="000000"/>
          <w:sz w:val="20"/>
          <w:szCs w:val="20"/>
        </w:rPr>
        <w:t xml:space="preserve">Journal of the Book of Mormon and Other </w:t>
      </w:r>
    </w:p>
    <w:p w:rsidR="00B02A23" w:rsidRPr="0055539D" w:rsidRDefault="000A24A2">
      <w:pPr>
        <w:tabs>
          <w:tab w:val="left" w:pos="-720"/>
        </w:tabs>
        <w:suppressAutoHyphens/>
        <w:spacing w:line="240" w:lineRule="atLeast"/>
        <w:jc w:val="both"/>
        <w:rPr>
          <w:rFonts w:ascii="Calibri" w:eastAsia="Times New Roman" w:hAnsi="Calibri" w:cs="Times New Roman"/>
          <w:color w:val="000000"/>
          <w:sz w:val="20"/>
          <w:szCs w:val="20"/>
        </w:rPr>
      </w:pPr>
      <w:r w:rsidRPr="0055539D">
        <w:rPr>
          <w:rFonts w:ascii="Calibri" w:eastAsia="Times New Roman" w:hAnsi="Calibri" w:cs="Times New Roman"/>
          <w:i/>
          <w:iCs/>
          <w:color w:val="000000"/>
          <w:sz w:val="20"/>
          <w:szCs w:val="20"/>
        </w:rPr>
        <w:lastRenderedPageBreak/>
        <w:tab/>
      </w:r>
      <w:r w:rsidR="00B02A23" w:rsidRPr="0055539D">
        <w:rPr>
          <w:rFonts w:ascii="Calibri" w:eastAsia="Times New Roman" w:hAnsi="Calibri" w:cs="Times New Roman"/>
          <w:i/>
          <w:iCs/>
          <w:color w:val="000000"/>
          <w:sz w:val="20"/>
          <w:szCs w:val="20"/>
        </w:rPr>
        <w:t>Restoration Scripture</w:t>
      </w:r>
      <w:r w:rsidR="00B02A23" w:rsidRPr="0055539D">
        <w:rPr>
          <w:rFonts w:ascii="Calibri" w:eastAsia="Times New Roman" w:hAnsi="Calibri" w:cs="Times New Roman"/>
          <w:color w:val="000000"/>
          <w:sz w:val="20"/>
          <w:szCs w:val="20"/>
        </w:rPr>
        <w:t>, 22:2 (2013), pp. 40-51.  </w:t>
      </w:r>
    </w:p>
    <w:p w:rsidR="00B02A23" w:rsidRPr="0055539D" w:rsidRDefault="00B02A23">
      <w:pPr>
        <w:tabs>
          <w:tab w:val="left" w:pos="-720"/>
        </w:tabs>
        <w:suppressAutoHyphens/>
        <w:spacing w:line="240" w:lineRule="atLeast"/>
        <w:jc w:val="both"/>
        <w:rPr>
          <w:rFonts w:ascii="Calibri" w:eastAsia="Times New Roman" w:hAnsi="Calibri" w:cs="Times New Roman"/>
          <w:color w:val="000000"/>
          <w:sz w:val="20"/>
          <w:szCs w:val="20"/>
        </w:rPr>
      </w:pPr>
    </w:p>
    <w:p w:rsidR="0088281E" w:rsidRDefault="000A24A2" w:rsidP="0088281E">
      <w:pPr>
        <w:tabs>
          <w:tab w:val="left" w:pos="-720"/>
        </w:tabs>
        <w:suppressAutoHyphens/>
        <w:spacing w:line="240" w:lineRule="atLeast"/>
        <w:jc w:val="both"/>
        <w:rPr>
          <w:rFonts w:ascii="Calibri" w:eastAsia="Times New Roman" w:hAnsi="Calibri" w:cs="Times New Roman"/>
          <w:color w:val="000000"/>
          <w:sz w:val="20"/>
          <w:szCs w:val="20"/>
        </w:rPr>
      </w:pPr>
      <w:r w:rsidRPr="0055539D">
        <w:rPr>
          <w:rFonts w:asciiTheme="minorHAnsi" w:hAnsiTheme="minorHAnsi" w:cs="Arial"/>
          <w:spacing w:val="-2"/>
          <w:sz w:val="20"/>
          <w:szCs w:val="20"/>
        </w:rPr>
        <w:t xml:space="preserve">Olsen, Steven L.   </w:t>
      </w:r>
      <w:r w:rsidR="00B02A23" w:rsidRPr="0055539D">
        <w:rPr>
          <w:rFonts w:ascii="Calibri" w:eastAsia="Times New Roman" w:hAnsi="Calibri" w:cs="Times New Roman"/>
          <w:color w:val="000000"/>
          <w:sz w:val="20"/>
          <w:szCs w:val="20"/>
        </w:rPr>
        <w:t xml:space="preserve">Also </w:t>
      </w:r>
      <w:r w:rsidR="0088281E">
        <w:rPr>
          <w:rFonts w:ascii="Calibri" w:eastAsia="Times New Roman" w:hAnsi="Calibri" w:cs="Times New Roman"/>
          <w:color w:val="000000"/>
          <w:sz w:val="20"/>
          <w:szCs w:val="20"/>
        </w:rPr>
        <w:t xml:space="preserve">notes on </w:t>
      </w:r>
      <w:r w:rsidR="00B02A23" w:rsidRPr="0055539D">
        <w:rPr>
          <w:rFonts w:ascii="Calibri" w:eastAsia="Times New Roman" w:hAnsi="Calibri" w:cs="Times New Roman"/>
          <w:color w:val="000000"/>
          <w:sz w:val="20"/>
          <w:szCs w:val="20"/>
        </w:rPr>
        <w:t>a forthcoming book</w:t>
      </w:r>
      <w:r w:rsidR="0088281E">
        <w:rPr>
          <w:rFonts w:ascii="Calibri" w:eastAsia="Times New Roman" w:hAnsi="Calibri" w:cs="Times New Roman"/>
          <w:color w:val="000000"/>
          <w:sz w:val="20"/>
          <w:szCs w:val="20"/>
        </w:rPr>
        <w:t>.</w:t>
      </w:r>
      <w:r w:rsidR="00B02A23" w:rsidRPr="0055539D">
        <w:rPr>
          <w:rFonts w:ascii="Calibri" w:eastAsia="Times New Roman" w:hAnsi="Calibri" w:cs="Times New Roman"/>
          <w:color w:val="000000"/>
          <w:sz w:val="20"/>
          <w:szCs w:val="20"/>
        </w:rPr>
        <w:t xml:space="preserve"> </w:t>
      </w:r>
    </w:p>
    <w:p w:rsidR="0088281E" w:rsidRDefault="0088281E" w:rsidP="0088281E">
      <w:pPr>
        <w:tabs>
          <w:tab w:val="left" w:pos="-720"/>
        </w:tabs>
        <w:suppressAutoHyphens/>
        <w:spacing w:line="240" w:lineRule="atLeast"/>
        <w:jc w:val="both"/>
        <w:rPr>
          <w:rFonts w:ascii="Calibri" w:eastAsia="Times New Roman" w:hAnsi="Calibri" w:cs="Times New Roman"/>
          <w:color w:val="000000"/>
          <w:sz w:val="20"/>
          <w:szCs w:val="20"/>
        </w:rPr>
      </w:pPr>
    </w:p>
    <w:p w:rsidR="000A211C" w:rsidRPr="000A211C" w:rsidRDefault="000A211C" w:rsidP="0088281E">
      <w:pPr>
        <w:tabs>
          <w:tab w:val="left" w:pos="-720"/>
        </w:tabs>
        <w:suppressAutoHyphens/>
        <w:spacing w:line="240" w:lineRule="atLeast"/>
        <w:jc w:val="both"/>
        <w:rPr>
          <w:rFonts w:asciiTheme="minorHAnsi" w:eastAsiaTheme="minorHAnsi" w:hAnsiTheme="minorHAnsi" w:cstheme="minorBidi"/>
          <w:sz w:val="20"/>
          <w:szCs w:val="20"/>
        </w:rPr>
      </w:pPr>
      <w:proofErr w:type="spellStart"/>
      <w:r w:rsidRPr="000A211C">
        <w:rPr>
          <w:rFonts w:asciiTheme="minorHAnsi" w:eastAsiaTheme="minorHAnsi" w:hAnsiTheme="minorHAnsi" w:cstheme="minorBidi"/>
          <w:sz w:val="20"/>
          <w:szCs w:val="20"/>
        </w:rPr>
        <w:t>Hegg</w:t>
      </w:r>
      <w:proofErr w:type="spellEnd"/>
      <w:r w:rsidRPr="000A211C">
        <w:rPr>
          <w:rFonts w:asciiTheme="minorHAnsi" w:eastAsiaTheme="minorHAnsi" w:hAnsiTheme="minorHAnsi" w:cstheme="minorBidi"/>
          <w:sz w:val="20"/>
          <w:szCs w:val="20"/>
        </w:rPr>
        <w:t xml:space="preserve">, Tim  “The Hebrew Word </w:t>
      </w:r>
      <w:proofErr w:type="spellStart"/>
      <w:r w:rsidRPr="000A211C">
        <w:rPr>
          <w:rFonts w:ascii="Arial" w:eastAsiaTheme="minorHAnsi" w:hAnsi="Arial" w:cs="Arial" w:hint="cs"/>
          <w:sz w:val="20"/>
          <w:szCs w:val="20"/>
        </w:rPr>
        <w:t>ידע</w:t>
      </w:r>
      <w:proofErr w:type="spellEnd"/>
      <w:r w:rsidRPr="000A211C">
        <w:rPr>
          <w:rFonts w:asciiTheme="minorHAnsi" w:eastAsiaTheme="minorHAnsi" w:hAnsiTheme="minorHAnsi" w:cstheme="minorBidi"/>
          <w:sz w:val="20"/>
          <w:szCs w:val="20"/>
        </w:rPr>
        <w:t xml:space="preserve"> (yada‘) As a Covenant Term in the Bible and the Ancient Near East,” </w:t>
      </w:r>
      <w:r w:rsidRPr="000A211C">
        <w:rPr>
          <w:rFonts w:asciiTheme="minorHAnsi" w:eastAsiaTheme="minorHAnsi" w:hAnsiTheme="minorHAnsi" w:cstheme="minorBidi"/>
          <w:sz w:val="20"/>
          <w:szCs w:val="20"/>
          <w:u w:val="single"/>
        </w:rPr>
        <w:t>torahresource.com</w:t>
      </w:r>
      <w:r w:rsidRPr="000A211C">
        <w:rPr>
          <w:rFonts w:asciiTheme="minorHAnsi" w:eastAsiaTheme="minorHAnsi" w:hAnsiTheme="minorHAnsi" w:cstheme="minorBidi"/>
          <w:sz w:val="20"/>
          <w:szCs w:val="20"/>
        </w:rPr>
        <w:t xml:space="preserve"> </w:t>
      </w: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197B4B" w:rsidRPr="00197B4B" w:rsidRDefault="00197B4B" w:rsidP="00197B4B">
      <w:pPr>
        <w:widowControl/>
        <w:spacing w:after="200" w:line="276" w:lineRule="auto"/>
        <w:rPr>
          <w:rFonts w:ascii="Calibri" w:eastAsiaTheme="minorHAnsi" w:hAnsi="Calibri" w:cs="Calibri"/>
          <w:color w:val="000000" w:themeColor="text1"/>
          <w:sz w:val="20"/>
          <w:szCs w:val="20"/>
          <w:lang w:val="en"/>
        </w:rPr>
      </w:pPr>
      <w:proofErr w:type="spellStart"/>
      <w:r w:rsidRPr="00197B4B">
        <w:rPr>
          <w:rFonts w:ascii="Calibri" w:eastAsiaTheme="minorHAnsi" w:hAnsi="Calibri" w:cs="Calibri"/>
          <w:color w:val="000000" w:themeColor="text1"/>
          <w:sz w:val="20"/>
          <w:szCs w:val="20"/>
          <w:lang w:val="en"/>
        </w:rPr>
        <w:t>Giardina</w:t>
      </w:r>
      <w:proofErr w:type="spellEnd"/>
      <w:r w:rsidRPr="00197B4B">
        <w:rPr>
          <w:rFonts w:ascii="Calibri" w:eastAsiaTheme="minorHAnsi" w:hAnsi="Calibri" w:cs="Calibri"/>
          <w:color w:val="000000" w:themeColor="text1"/>
          <w:sz w:val="20"/>
          <w:szCs w:val="20"/>
          <w:lang w:val="en"/>
        </w:rPr>
        <w:t xml:space="preserve">, Peter   The More Sure Word (a Study of the Bible)  </w:t>
      </w:r>
      <w:r w:rsidRPr="00197B4B">
        <w:rPr>
          <w:rFonts w:ascii="Calibri" w:eastAsiaTheme="minorHAnsi" w:hAnsi="Calibri" w:cs="Calibri"/>
          <w:color w:val="000000" w:themeColor="text1"/>
          <w:sz w:val="20"/>
          <w:szCs w:val="20"/>
          <w:u w:val="single"/>
          <w:lang w:val="en"/>
        </w:rPr>
        <w:t>www.themoresureword.com</w:t>
      </w:r>
    </w:p>
    <w:p w:rsidR="00197B4B" w:rsidRPr="00197B4B" w:rsidRDefault="00197B4B" w:rsidP="00197B4B">
      <w:pPr>
        <w:widowControl/>
        <w:spacing w:after="200" w:line="276" w:lineRule="auto"/>
        <w:ind w:left="720"/>
        <w:rPr>
          <w:rFonts w:ascii="Calibri" w:eastAsiaTheme="minorHAnsi" w:hAnsi="Calibri" w:cs="Calibri"/>
          <w:color w:val="000000" w:themeColor="text1"/>
          <w:sz w:val="20"/>
          <w:szCs w:val="20"/>
          <w:lang w:val="en"/>
        </w:rPr>
      </w:pPr>
      <w:r w:rsidRPr="00197B4B">
        <w:rPr>
          <w:rFonts w:ascii="Calibri" w:eastAsiaTheme="minorHAnsi" w:hAnsi="Calibri" w:cs="Calibri"/>
          <w:color w:val="000000" w:themeColor="text1"/>
          <w:sz w:val="20"/>
          <w:szCs w:val="20"/>
          <w:lang w:val="en"/>
        </w:rPr>
        <w:t>“A New Year, A Special Subject,”  Posted on January 16, 2012</w:t>
      </w:r>
    </w:p>
    <w:p w:rsidR="00197B4B" w:rsidRPr="00197B4B" w:rsidRDefault="00197B4B" w:rsidP="00197B4B">
      <w:pPr>
        <w:widowControl/>
        <w:spacing w:after="200" w:line="276" w:lineRule="auto"/>
        <w:ind w:left="720"/>
        <w:rPr>
          <w:rFonts w:ascii="Calibri" w:eastAsiaTheme="minorHAnsi" w:hAnsi="Calibri" w:cs="Calibri"/>
          <w:color w:val="000000" w:themeColor="text1"/>
          <w:sz w:val="20"/>
          <w:szCs w:val="20"/>
          <w:lang w:val="en"/>
        </w:rPr>
      </w:pPr>
      <w:r w:rsidRPr="00197B4B">
        <w:rPr>
          <w:rFonts w:ascii="Calibri" w:eastAsiaTheme="minorHAnsi" w:hAnsi="Calibri" w:cs="Calibri"/>
          <w:color w:val="000000" w:themeColor="text1"/>
          <w:sz w:val="20"/>
          <w:szCs w:val="20"/>
          <w:lang w:val="en"/>
        </w:rPr>
        <w:t>“Principle: Covenant Relationships Require Mutual Giving,”  Posted on February 6, 2012</w:t>
      </w:r>
    </w:p>
    <w:p w:rsidR="00197B4B" w:rsidRPr="00197B4B" w:rsidRDefault="00197B4B" w:rsidP="00197B4B">
      <w:pPr>
        <w:widowControl/>
        <w:spacing w:after="200" w:line="276" w:lineRule="auto"/>
        <w:ind w:left="720"/>
        <w:rPr>
          <w:rFonts w:ascii="Calibri" w:eastAsiaTheme="minorHAnsi" w:hAnsi="Calibri" w:cs="Calibri"/>
          <w:color w:val="000000" w:themeColor="text1"/>
          <w:sz w:val="20"/>
          <w:szCs w:val="20"/>
          <w:lang w:val="en"/>
        </w:rPr>
      </w:pPr>
      <w:r w:rsidRPr="00197B4B">
        <w:rPr>
          <w:rFonts w:ascii="Calibri" w:eastAsiaTheme="minorHAnsi" w:hAnsi="Calibri" w:cs="Calibri"/>
          <w:color w:val="000000" w:themeColor="text1"/>
          <w:sz w:val="20"/>
          <w:szCs w:val="20"/>
          <w:lang w:val="en"/>
        </w:rPr>
        <w:t xml:space="preserve">“Principle: Giving Must Be Considered To Be Of Equal Value,”  Posted on February 6, 2012 </w:t>
      </w:r>
    </w:p>
    <w:p w:rsidR="00197B4B" w:rsidRPr="00197B4B" w:rsidRDefault="00197B4B" w:rsidP="00197B4B">
      <w:pPr>
        <w:widowControl/>
        <w:spacing w:after="200" w:line="276" w:lineRule="auto"/>
        <w:ind w:left="720"/>
        <w:rPr>
          <w:rFonts w:ascii="Calibri" w:eastAsiaTheme="minorHAnsi" w:hAnsi="Calibri" w:cs="Calibri"/>
          <w:color w:val="000000" w:themeColor="text1"/>
          <w:sz w:val="20"/>
          <w:szCs w:val="20"/>
          <w:lang w:val="en"/>
        </w:rPr>
      </w:pPr>
      <w:r w:rsidRPr="00197B4B">
        <w:rPr>
          <w:rFonts w:ascii="Calibri" w:eastAsiaTheme="minorHAnsi" w:hAnsi="Calibri" w:cs="Calibri"/>
          <w:color w:val="000000" w:themeColor="text1"/>
          <w:sz w:val="20"/>
          <w:szCs w:val="20"/>
          <w:lang w:val="en"/>
        </w:rPr>
        <w:t xml:space="preserve">“Principle: Biblical Covenant Is Hidden In Commonality,” Posted on February 6, 2012 </w:t>
      </w:r>
    </w:p>
    <w:p w:rsidR="00197B4B" w:rsidRPr="00197B4B" w:rsidRDefault="00197B4B" w:rsidP="00197B4B">
      <w:pPr>
        <w:widowControl/>
        <w:spacing w:after="200" w:line="276" w:lineRule="auto"/>
        <w:ind w:left="720"/>
        <w:rPr>
          <w:rFonts w:ascii="Calibri" w:eastAsiaTheme="minorHAnsi" w:hAnsi="Calibri" w:cs="Calibri"/>
          <w:color w:val="000000" w:themeColor="text1"/>
          <w:sz w:val="20"/>
          <w:szCs w:val="20"/>
          <w:lang w:val="en"/>
        </w:rPr>
      </w:pPr>
      <w:r w:rsidRPr="00197B4B">
        <w:rPr>
          <w:rFonts w:ascii="Calibri" w:eastAsiaTheme="minorHAnsi" w:hAnsi="Calibri" w:cs="Calibri"/>
          <w:color w:val="000000" w:themeColor="text1"/>
          <w:sz w:val="20"/>
          <w:szCs w:val="20"/>
          <w:lang w:val="en"/>
        </w:rPr>
        <w:t>“Loving Equals Giving,”  Posted on February 6, 2012</w:t>
      </w:r>
    </w:p>
    <w:p w:rsidR="00197B4B" w:rsidRPr="00197B4B" w:rsidRDefault="00197B4B" w:rsidP="00197B4B">
      <w:pPr>
        <w:widowControl/>
        <w:spacing w:after="200" w:line="276" w:lineRule="auto"/>
        <w:ind w:left="720"/>
        <w:rPr>
          <w:rFonts w:ascii="Calibri" w:eastAsiaTheme="minorHAnsi" w:hAnsi="Calibri" w:cs="Calibri"/>
          <w:sz w:val="20"/>
          <w:szCs w:val="20"/>
          <w:lang w:val="en"/>
        </w:rPr>
      </w:pPr>
      <w:r w:rsidRPr="00197B4B">
        <w:rPr>
          <w:rFonts w:ascii="Calibri" w:eastAsiaTheme="minorHAnsi" w:hAnsi="Calibri" w:cs="Calibri"/>
          <w:sz w:val="20"/>
          <w:szCs w:val="20"/>
          <w:lang w:val="en"/>
        </w:rPr>
        <w:t xml:space="preserve">“Principle: Death And New Life,”  Posted on March 13, 2012 </w:t>
      </w:r>
    </w:p>
    <w:p w:rsidR="00197B4B" w:rsidRPr="00197B4B" w:rsidRDefault="00197B4B" w:rsidP="00197B4B">
      <w:pPr>
        <w:widowControl/>
        <w:spacing w:after="200" w:line="276" w:lineRule="auto"/>
        <w:ind w:left="720"/>
        <w:rPr>
          <w:rFonts w:ascii="Calibri" w:eastAsiaTheme="minorHAnsi" w:hAnsi="Calibri" w:cs="Calibri"/>
          <w:sz w:val="20"/>
          <w:szCs w:val="20"/>
          <w:lang w:val="en"/>
        </w:rPr>
      </w:pPr>
      <w:r w:rsidRPr="00197B4B">
        <w:rPr>
          <w:rFonts w:ascii="Calibri" w:eastAsiaTheme="minorHAnsi" w:hAnsi="Calibri" w:cs="Calibri"/>
          <w:sz w:val="20"/>
          <w:szCs w:val="20"/>
          <w:lang w:val="en"/>
        </w:rPr>
        <w:t>“Principle: Two Become One,”  Posted on March 13, 2012</w:t>
      </w:r>
    </w:p>
    <w:p w:rsidR="00197B4B" w:rsidRPr="00197B4B" w:rsidRDefault="00197B4B" w:rsidP="00197B4B">
      <w:pPr>
        <w:widowControl/>
        <w:spacing w:after="200" w:line="276" w:lineRule="auto"/>
        <w:ind w:left="720"/>
        <w:rPr>
          <w:rFonts w:ascii="Calibri" w:eastAsiaTheme="minorHAnsi" w:hAnsi="Calibri" w:cs="Calibri"/>
          <w:sz w:val="20"/>
          <w:szCs w:val="20"/>
          <w:lang w:val="en"/>
        </w:rPr>
      </w:pPr>
      <w:r w:rsidRPr="00197B4B">
        <w:rPr>
          <w:rFonts w:ascii="Calibri" w:eastAsiaTheme="minorHAnsi" w:hAnsi="Calibri" w:cs="Calibri"/>
          <w:sz w:val="20"/>
          <w:szCs w:val="20"/>
          <w:lang w:val="en"/>
        </w:rPr>
        <w:t xml:space="preserve">“Covenant Of Covenants,”  Posted on March 13, 2012 </w:t>
      </w:r>
    </w:p>
    <w:p w:rsidR="00197B4B" w:rsidRPr="00197B4B" w:rsidRDefault="00197B4B" w:rsidP="00197B4B">
      <w:pPr>
        <w:widowControl/>
        <w:spacing w:after="200" w:line="276" w:lineRule="auto"/>
        <w:ind w:left="720"/>
        <w:rPr>
          <w:rFonts w:ascii="Calibri" w:eastAsiaTheme="minorHAnsi" w:hAnsi="Calibri" w:cs="Calibri"/>
          <w:color w:val="333333"/>
          <w:sz w:val="20"/>
          <w:szCs w:val="20"/>
        </w:rPr>
      </w:pPr>
      <w:r w:rsidRPr="00197B4B">
        <w:rPr>
          <w:rFonts w:ascii="Calibri" w:eastAsiaTheme="minorHAnsi" w:hAnsi="Calibri" w:cs="Calibri"/>
          <w:color w:val="333333"/>
          <w:sz w:val="20"/>
          <w:szCs w:val="20"/>
        </w:rPr>
        <w:t xml:space="preserve">“A Covenant Paradigm,”  Posted on March 28, 2012 </w:t>
      </w:r>
    </w:p>
    <w:p w:rsidR="00197B4B" w:rsidRPr="00197B4B" w:rsidRDefault="00197B4B" w:rsidP="00197B4B">
      <w:pPr>
        <w:widowControl/>
        <w:spacing w:after="200" w:line="276" w:lineRule="auto"/>
        <w:ind w:left="720"/>
        <w:rPr>
          <w:rFonts w:ascii="Calibri" w:eastAsiaTheme="minorHAnsi" w:hAnsi="Calibri" w:cs="Calibri"/>
          <w:sz w:val="20"/>
          <w:szCs w:val="20"/>
          <w:lang w:val="en"/>
        </w:rPr>
      </w:pPr>
      <w:r w:rsidRPr="00197B4B">
        <w:rPr>
          <w:rFonts w:ascii="Calibri" w:eastAsiaTheme="minorHAnsi" w:hAnsi="Calibri" w:cs="Calibri"/>
          <w:sz w:val="20"/>
          <w:szCs w:val="20"/>
          <w:lang w:val="en"/>
        </w:rPr>
        <w:t xml:space="preserve">“Identifying Covenant Terms In The Bible”  Posted on April 24, 2012 </w:t>
      </w:r>
    </w:p>
    <w:p w:rsidR="00197B4B" w:rsidRPr="00197B4B" w:rsidRDefault="00197B4B" w:rsidP="00197B4B">
      <w:pPr>
        <w:widowControl/>
        <w:spacing w:line="276" w:lineRule="auto"/>
        <w:ind w:left="720"/>
        <w:rPr>
          <w:rFonts w:ascii="Calibri" w:eastAsiaTheme="minorHAnsi" w:hAnsi="Calibri" w:cs="Calibri"/>
          <w:color w:val="333333"/>
          <w:sz w:val="20"/>
          <w:szCs w:val="20"/>
        </w:rPr>
      </w:pPr>
      <w:r w:rsidRPr="00197B4B">
        <w:rPr>
          <w:rFonts w:ascii="Calibri" w:eastAsiaTheme="minorHAnsi" w:hAnsi="Calibri" w:cs="Calibri"/>
          <w:b/>
          <w:color w:val="333333"/>
          <w:sz w:val="20"/>
          <w:szCs w:val="20"/>
        </w:rPr>
        <w:t>“</w:t>
      </w:r>
      <w:r w:rsidRPr="00197B4B">
        <w:rPr>
          <w:rFonts w:ascii="Calibri" w:eastAsiaTheme="minorHAnsi" w:hAnsi="Calibri" w:cs="Calibri"/>
          <w:color w:val="333333"/>
          <w:sz w:val="20"/>
          <w:szCs w:val="20"/>
        </w:rPr>
        <w:t>Portrait Of A Blood Covenant”</w:t>
      </w:r>
      <w:r w:rsidRPr="00197B4B">
        <w:rPr>
          <w:rFonts w:ascii="Calibri" w:eastAsiaTheme="minorHAnsi" w:hAnsi="Calibri" w:cs="Calibri"/>
          <w:b/>
          <w:color w:val="333333"/>
          <w:sz w:val="20"/>
          <w:szCs w:val="20"/>
        </w:rPr>
        <w:tab/>
      </w:r>
      <w:r w:rsidRPr="00197B4B">
        <w:rPr>
          <w:rFonts w:ascii="Calibri" w:eastAsiaTheme="minorHAnsi" w:hAnsi="Calibri" w:cs="Calibri"/>
          <w:color w:val="333333"/>
          <w:sz w:val="20"/>
          <w:szCs w:val="20"/>
        </w:rPr>
        <w:t>Posted on May 17, 2012</w:t>
      </w: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80176C" w:rsidRDefault="0080176C" w:rsidP="0080176C">
      <w:pPr>
        <w:widowControl/>
        <w:spacing w:line="276" w:lineRule="auto"/>
        <w:rPr>
          <w:rFonts w:ascii="Calibri" w:eastAsiaTheme="minorHAnsi" w:hAnsi="Calibri" w:cs="Calibri"/>
          <w:sz w:val="20"/>
          <w:szCs w:val="20"/>
          <w:lang w:val="en"/>
        </w:rPr>
      </w:pPr>
    </w:p>
    <w:p w:rsidR="0080176C" w:rsidRDefault="0080176C" w:rsidP="000360E6">
      <w:pPr>
        <w:widowControl/>
        <w:spacing w:line="276" w:lineRule="auto"/>
        <w:rPr>
          <w:rFonts w:ascii="Calibri" w:eastAsiaTheme="minorHAnsi" w:hAnsi="Calibri" w:cs="Calibri"/>
          <w:sz w:val="20"/>
          <w:szCs w:val="20"/>
          <w:lang w:val="en"/>
        </w:rPr>
      </w:pPr>
      <w:r>
        <w:rPr>
          <w:rFonts w:ascii="Calibri" w:eastAsiaTheme="minorHAnsi" w:hAnsi="Calibri" w:cs="Calibri"/>
          <w:sz w:val="20"/>
          <w:szCs w:val="20"/>
          <w:lang w:val="en"/>
        </w:rPr>
        <w:t xml:space="preserve">Pratt, John P.  </w:t>
      </w:r>
      <w:r w:rsidR="000360E6" w:rsidRPr="000360E6">
        <w:rPr>
          <w:rFonts w:ascii="Calibri" w:eastAsiaTheme="minorHAnsi" w:hAnsi="Calibri" w:cs="Calibri"/>
          <w:sz w:val="20"/>
          <w:szCs w:val="20"/>
          <w:lang w:val="en"/>
        </w:rPr>
        <w:t>“Twelve Steps from Christ to Adam</w:t>
      </w:r>
      <w:r w:rsidR="000360E6">
        <w:rPr>
          <w:rFonts w:ascii="Calibri" w:eastAsiaTheme="minorHAnsi" w:hAnsi="Calibri" w:cs="Calibri"/>
          <w:sz w:val="20"/>
          <w:szCs w:val="20"/>
          <w:lang w:val="en"/>
        </w:rPr>
        <w:t>.</w:t>
      </w:r>
      <w:r w:rsidR="000360E6" w:rsidRPr="000360E6">
        <w:rPr>
          <w:rFonts w:ascii="Calibri" w:eastAsiaTheme="minorHAnsi" w:hAnsi="Calibri" w:cs="Calibri"/>
          <w:sz w:val="20"/>
          <w:szCs w:val="20"/>
          <w:lang w:val="en"/>
        </w:rPr>
        <w:t>”</w:t>
      </w:r>
      <w:r w:rsidR="000360E6">
        <w:rPr>
          <w:rFonts w:ascii="Calibri" w:eastAsiaTheme="minorHAnsi" w:hAnsi="Calibri" w:cs="Calibri"/>
          <w:sz w:val="20"/>
          <w:szCs w:val="20"/>
          <w:lang w:val="en"/>
        </w:rPr>
        <w:t xml:space="preserve"> Meridian Magazine, </w:t>
      </w:r>
      <w:r w:rsidR="000360E6" w:rsidRPr="000360E6">
        <w:rPr>
          <w:rFonts w:ascii="Calibri" w:eastAsiaTheme="minorHAnsi" w:hAnsi="Calibri" w:cs="Calibri"/>
          <w:sz w:val="20"/>
          <w:szCs w:val="20"/>
          <w:lang w:val="en"/>
        </w:rPr>
        <w:t>April 19, 2015</w:t>
      </w:r>
    </w:p>
    <w:p w:rsidR="0080176C" w:rsidRPr="00E54072" w:rsidRDefault="0080176C" w:rsidP="0080176C">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Pratt, John P., “Venus Calendar Patterns Testify of Scriptures” 26 April 2013, Section 2.1 “Life of Christ”.</w:t>
      </w:r>
    </w:p>
    <w:p w:rsidR="0080176C" w:rsidRPr="00E54072" w:rsidRDefault="0080176C" w:rsidP="0080176C">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Pratt, John P., “Venus Calendar Patterns Testify of Scriptures” 26 April 2013.</w:t>
      </w:r>
    </w:p>
    <w:p w:rsidR="0080176C" w:rsidRPr="00E54072" w:rsidRDefault="0080176C" w:rsidP="0080176C">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Pratt, John P., “The Restoration of Priesthood Keys on Easter 1836, Part 1: Dating the First Easter“, </w:t>
      </w:r>
      <w:r w:rsidRPr="00E54072">
        <w:rPr>
          <w:rFonts w:ascii="Calibri" w:eastAsiaTheme="minorHAnsi" w:hAnsi="Calibri" w:cs="Calibri"/>
          <w:i/>
          <w:sz w:val="20"/>
          <w:szCs w:val="20"/>
          <w:lang w:val="en"/>
        </w:rPr>
        <w:t>Ensign</w:t>
      </w:r>
      <w:r w:rsidRPr="00E54072">
        <w:rPr>
          <w:rFonts w:ascii="Calibri" w:eastAsiaTheme="minorHAnsi" w:hAnsi="Calibri" w:cs="Calibri"/>
          <w:sz w:val="20"/>
          <w:szCs w:val="20"/>
          <w:lang w:val="en"/>
        </w:rPr>
        <w:t xml:space="preserve"> 15, </w:t>
      </w:r>
    </w:p>
    <w:p w:rsidR="0080176C" w:rsidRPr="00E54072" w:rsidRDefault="0080176C" w:rsidP="0080176C">
      <w:pPr>
        <w:widowControl/>
        <w:spacing w:line="276" w:lineRule="auto"/>
        <w:ind w:left="720" w:firstLine="720"/>
        <w:rPr>
          <w:rFonts w:ascii="Calibri" w:eastAsiaTheme="minorHAnsi" w:hAnsi="Calibri" w:cs="Calibri"/>
          <w:sz w:val="20"/>
          <w:szCs w:val="20"/>
          <w:lang w:val="en"/>
        </w:rPr>
      </w:pPr>
      <w:r w:rsidRPr="00E54072">
        <w:rPr>
          <w:rFonts w:ascii="Calibri" w:eastAsiaTheme="minorHAnsi" w:hAnsi="Calibri" w:cs="Calibri"/>
          <w:sz w:val="20"/>
          <w:szCs w:val="20"/>
          <w:lang w:val="en"/>
        </w:rPr>
        <w:t>No. 6 (June, 1985), pp. 59-68.</w:t>
      </w:r>
    </w:p>
    <w:p w:rsidR="0080176C" w:rsidRPr="00E54072" w:rsidRDefault="0080176C" w:rsidP="0080176C">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Pratt, John P., “When Was Judah’s 70-Year Babylonian Captivity?“, </w:t>
      </w:r>
      <w:r w:rsidRPr="00E54072">
        <w:rPr>
          <w:rFonts w:ascii="Calibri" w:eastAsiaTheme="minorHAnsi" w:hAnsi="Calibri" w:cs="Calibri"/>
          <w:i/>
          <w:sz w:val="20"/>
          <w:szCs w:val="20"/>
          <w:lang w:val="en"/>
        </w:rPr>
        <w:t>Ensign</w:t>
      </w:r>
      <w:r w:rsidRPr="00E54072">
        <w:rPr>
          <w:rFonts w:ascii="Calibri" w:eastAsiaTheme="minorHAnsi" w:hAnsi="Calibri" w:cs="Calibri"/>
          <w:sz w:val="20"/>
          <w:szCs w:val="20"/>
          <w:lang w:val="en"/>
        </w:rPr>
        <w:t xml:space="preserve"> 28, No. 10 (Oct., 1998), pp. 64-65.</w:t>
      </w:r>
    </w:p>
    <w:p w:rsidR="0080176C" w:rsidRPr="00E54072" w:rsidRDefault="0080176C" w:rsidP="0080176C">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Pratt, John P., “Jubilee Witness” </w:t>
      </w:r>
      <w:r w:rsidRPr="00E54072">
        <w:rPr>
          <w:rFonts w:ascii="Calibri" w:eastAsiaTheme="minorHAnsi" w:hAnsi="Calibri" w:cs="Calibri"/>
          <w:i/>
          <w:sz w:val="20"/>
          <w:szCs w:val="20"/>
          <w:lang w:val="en"/>
        </w:rPr>
        <w:t>Meridian Magazine</w:t>
      </w:r>
      <w:r w:rsidRPr="00E54072">
        <w:rPr>
          <w:rFonts w:ascii="Calibri" w:eastAsiaTheme="minorHAnsi" w:hAnsi="Calibri" w:cs="Calibri"/>
          <w:sz w:val="20"/>
          <w:szCs w:val="20"/>
          <w:lang w:val="en"/>
        </w:rPr>
        <w:t>, 17 Oct 2012.</w:t>
      </w:r>
    </w:p>
    <w:p w:rsidR="0080176C" w:rsidRPr="00E54072" w:rsidRDefault="0080176C" w:rsidP="0080176C">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Pratt, John P., “Passover: Was it Symbolic of His Coming?“, </w:t>
      </w:r>
      <w:r w:rsidRPr="00E54072">
        <w:rPr>
          <w:rFonts w:ascii="Calibri" w:eastAsiaTheme="minorHAnsi" w:hAnsi="Calibri" w:cs="Calibri"/>
          <w:i/>
          <w:sz w:val="20"/>
          <w:szCs w:val="20"/>
          <w:lang w:val="en"/>
        </w:rPr>
        <w:t>Ensign</w:t>
      </w:r>
      <w:r w:rsidRPr="00E54072">
        <w:rPr>
          <w:rFonts w:ascii="Calibri" w:eastAsiaTheme="minorHAnsi" w:hAnsi="Calibri" w:cs="Calibri"/>
          <w:sz w:val="20"/>
          <w:szCs w:val="20"/>
          <w:lang w:val="en"/>
        </w:rPr>
        <w:t xml:space="preserve"> 24, 1 (Jan, 1994), pp 38-45. A full discussion </w:t>
      </w:r>
    </w:p>
    <w:p w:rsidR="0080176C" w:rsidRPr="00E54072" w:rsidRDefault="0080176C" w:rsidP="0080176C">
      <w:pPr>
        <w:widowControl/>
        <w:spacing w:line="276" w:lineRule="auto"/>
        <w:ind w:left="720" w:firstLine="720"/>
        <w:rPr>
          <w:rFonts w:ascii="Calibri" w:eastAsiaTheme="minorHAnsi" w:hAnsi="Calibri" w:cs="Calibri"/>
          <w:i/>
          <w:sz w:val="20"/>
          <w:szCs w:val="20"/>
          <w:lang w:val="en"/>
        </w:rPr>
      </w:pPr>
      <w:r w:rsidRPr="00E54072">
        <w:rPr>
          <w:rFonts w:ascii="Calibri" w:eastAsiaTheme="minorHAnsi" w:hAnsi="Calibri" w:cs="Calibri"/>
          <w:sz w:val="20"/>
          <w:szCs w:val="20"/>
          <w:lang w:val="en"/>
        </w:rPr>
        <w:t xml:space="preserve">of the death date of Herod the Great is at J. P. Pratt, “Yet Another Eclipse for Herod,” </w:t>
      </w:r>
      <w:r w:rsidRPr="00E54072">
        <w:rPr>
          <w:rFonts w:ascii="Calibri" w:eastAsiaTheme="minorHAnsi" w:hAnsi="Calibri" w:cs="Calibri"/>
          <w:i/>
          <w:sz w:val="20"/>
          <w:szCs w:val="20"/>
          <w:lang w:val="en"/>
        </w:rPr>
        <w:t xml:space="preserve">The </w:t>
      </w:r>
    </w:p>
    <w:p w:rsidR="0080176C" w:rsidRPr="00E54072" w:rsidRDefault="0080176C" w:rsidP="0080176C">
      <w:pPr>
        <w:widowControl/>
        <w:spacing w:line="276" w:lineRule="auto"/>
        <w:ind w:left="720" w:firstLine="720"/>
        <w:rPr>
          <w:rFonts w:ascii="Calibri" w:eastAsiaTheme="minorHAnsi" w:hAnsi="Calibri" w:cs="Calibri"/>
          <w:sz w:val="20"/>
          <w:szCs w:val="20"/>
          <w:lang w:val="en"/>
        </w:rPr>
      </w:pPr>
      <w:r w:rsidRPr="00E54072">
        <w:rPr>
          <w:rFonts w:ascii="Calibri" w:eastAsiaTheme="minorHAnsi" w:hAnsi="Calibri" w:cs="Calibri"/>
          <w:i/>
          <w:sz w:val="20"/>
          <w:szCs w:val="20"/>
          <w:lang w:val="en"/>
        </w:rPr>
        <w:t>Planetarian</w:t>
      </w:r>
      <w:r w:rsidRPr="00E54072">
        <w:rPr>
          <w:rFonts w:ascii="Calibri" w:eastAsiaTheme="minorHAnsi" w:hAnsi="Calibri" w:cs="Calibri"/>
          <w:sz w:val="20"/>
          <w:szCs w:val="20"/>
          <w:lang w:val="en"/>
        </w:rPr>
        <w:t>, 19 (Dec. 1990): 8-14.</w:t>
      </w:r>
    </w:p>
    <w:p w:rsidR="0080176C" w:rsidRPr="00E54072" w:rsidRDefault="0080176C" w:rsidP="0080176C">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Pratt, John P., “Jubilee Witness” </w:t>
      </w:r>
      <w:r w:rsidRPr="00E54072">
        <w:rPr>
          <w:rFonts w:ascii="Calibri" w:eastAsiaTheme="minorHAnsi" w:hAnsi="Calibri" w:cs="Calibri"/>
          <w:i/>
          <w:sz w:val="20"/>
          <w:szCs w:val="20"/>
          <w:lang w:val="en"/>
        </w:rPr>
        <w:t>Meridian Magazine</w:t>
      </w:r>
      <w:r w:rsidRPr="00E54072">
        <w:rPr>
          <w:rFonts w:ascii="Calibri" w:eastAsiaTheme="minorHAnsi" w:hAnsi="Calibri" w:cs="Calibri"/>
          <w:sz w:val="20"/>
          <w:szCs w:val="20"/>
          <w:lang w:val="en"/>
        </w:rPr>
        <w:t>, 17 Oct 2012, Section 3.5: 17 Jubilees.</w:t>
      </w:r>
    </w:p>
    <w:p w:rsidR="0080176C" w:rsidRPr="00E54072" w:rsidRDefault="0080176C" w:rsidP="0080176C">
      <w:pPr>
        <w:widowControl/>
        <w:spacing w:line="276" w:lineRule="auto"/>
        <w:rPr>
          <w:rFonts w:ascii="Calibri" w:eastAsiaTheme="minorHAnsi" w:hAnsi="Calibri" w:cs="Calibri"/>
          <w:i/>
          <w:sz w:val="20"/>
          <w:szCs w:val="20"/>
          <w:lang w:val="en"/>
        </w:rPr>
      </w:pPr>
      <w:r w:rsidRPr="00E54072">
        <w:rPr>
          <w:rFonts w:ascii="Calibri" w:eastAsiaTheme="minorHAnsi" w:hAnsi="Calibri" w:cs="Calibri"/>
          <w:sz w:val="20"/>
          <w:szCs w:val="20"/>
          <w:lang w:val="en"/>
        </w:rPr>
        <w:t xml:space="preserve">Pratt, John P., “A Native American Easter: How the Ancient American Calendar Testifies of Christ” </w:t>
      </w:r>
      <w:r w:rsidRPr="00E54072">
        <w:rPr>
          <w:rFonts w:ascii="Calibri" w:eastAsiaTheme="minorHAnsi" w:hAnsi="Calibri" w:cs="Calibri"/>
          <w:i/>
          <w:sz w:val="20"/>
          <w:szCs w:val="20"/>
          <w:lang w:val="en"/>
        </w:rPr>
        <w:t xml:space="preserve">Meridian </w:t>
      </w:r>
    </w:p>
    <w:p w:rsidR="0080176C" w:rsidRPr="00E54072" w:rsidRDefault="0080176C" w:rsidP="0080176C">
      <w:pPr>
        <w:widowControl/>
        <w:spacing w:line="276" w:lineRule="auto"/>
        <w:rPr>
          <w:rFonts w:ascii="Calibri" w:eastAsiaTheme="minorHAnsi" w:hAnsi="Calibri" w:cs="Calibri"/>
          <w:sz w:val="20"/>
          <w:szCs w:val="20"/>
          <w:lang w:val="en"/>
        </w:rPr>
      </w:pPr>
      <w:r w:rsidRPr="00E54072">
        <w:rPr>
          <w:rFonts w:ascii="Calibri" w:eastAsiaTheme="minorHAnsi" w:hAnsi="Calibri" w:cs="Calibri"/>
          <w:i/>
          <w:sz w:val="20"/>
          <w:szCs w:val="20"/>
          <w:lang w:val="en"/>
        </w:rPr>
        <w:tab/>
      </w:r>
      <w:r w:rsidRPr="00E54072">
        <w:rPr>
          <w:rFonts w:ascii="Calibri" w:eastAsiaTheme="minorHAnsi" w:hAnsi="Calibri" w:cs="Calibri"/>
          <w:i/>
          <w:sz w:val="20"/>
          <w:szCs w:val="20"/>
          <w:lang w:val="en"/>
        </w:rPr>
        <w:tab/>
        <w:t>Magazine</w:t>
      </w:r>
      <w:r w:rsidRPr="00E54072">
        <w:rPr>
          <w:rFonts w:ascii="Calibri" w:eastAsiaTheme="minorHAnsi" w:hAnsi="Calibri" w:cs="Calibri"/>
          <w:sz w:val="20"/>
          <w:szCs w:val="20"/>
          <w:lang w:val="en"/>
        </w:rPr>
        <w:t xml:space="preserve">, 28 Mar 2001, Section 5: “The Savior’s Baptism: 13 Water”. In this article, the added </w:t>
      </w:r>
    </w:p>
    <w:p w:rsidR="0080176C" w:rsidRPr="00E54072" w:rsidRDefault="0080176C" w:rsidP="0080176C">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ab/>
      </w:r>
      <w:r w:rsidRPr="00E54072">
        <w:rPr>
          <w:rFonts w:ascii="Calibri" w:eastAsiaTheme="minorHAnsi" w:hAnsi="Calibri" w:cs="Calibri"/>
          <w:sz w:val="20"/>
          <w:szCs w:val="20"/>
          <w:lang w:val="en"/>
        </w:rPr>
        <w:tab/>
        <w:t xml:space="preserve">witness was noted that the day was 13 Water on the Sacred Round, 13 representing the high </w:t>
      </w:r>
    </w:p>
    <w:p w:rsidR="0080176C" w:rsidRPr="00E54072" w:rsidRDefault="0080176C" w:rsidP="0080176C">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ab/>
      </w:r>
      <w:r w:rsidRPr="00E54072">
        <w:rPr>
          <w:rFonts w:ascii="Calibri" w:eastAsiaTheme="minorHAnsi" w:hAnsi="Calibri" w:cs="Calibri"/>
          <w:sz w:val="20"/>
          <w:szCs w:val="20"/>
          <w:lang w:val="en"/>
        </w:rPr>
        <w:tab/>
        <w:t>point and of course Water perfect for baptism.</w:t>
      </w:r>
    </w:p>
    <w:p w:rsidR="0080176C" w:rsidRPr="00E54072" w:rsidRDefault="0080176C" w:rsidP="0080176C">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Pratt, John P., “Astronomical Witnesses of the Great Flood” </w:t>
      </w:r>
      <w:r w:rsidRPr="00E54072">
        <w:rPr>
          <w:rFonts w:ascii="Calibri" w:eastAsiaTheme="minorHAnsi" w:hAnsi="Calibri" w:cs="Calibri"/>
          <w:i/>
          <w:sz w:val="20"/>
          <w:szCs w:val="20"/>
          <w:lang w:val="en"/>
        </w:rPr>
        <w:t>Meridian Magazine</w:t>
      </w:r>
      <w:r w:rsidRPr="00E54072">
        <w:rPr>
          <w:rFonts w:ascii="Calibri" w:eastAsiaTheme="minorHAnsi" w:hAnsi="Calibri" w:cs="Calibri"/>
          <w:sz w:val="20"/>
          <w:szCs w:val="20"/>
          <w:lang w:val="en"/>
        </w:rPr>
        <w:t>, 13 Aug 2003.</w:t>
      </w:r>
    </w:p>
    <w:p w:rsidR="0080176C" w:rsidRPr="00E54072" w:rsidRDefault="0080176C" w:rsidP="0080176C">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Pratt, John P., “Astronomical Witnesses of the Great Flood” </w:t>
      </w:r>
      <w:r w:rsidRPr="00E54072">
        <w:rPr>
          <w:rFonts w:ascii="Calibri" w:eastAsiaTheme="minorHAnsi" w:hAnsi="Calibri" w:cs="Calibri"/>
          <w:i/>
          <w:sz w:val="20"/>
          <w:szCs w:val="20"/>
          <w:lang w:val="en"/>
        </w:rPr>
        <w:t>Meridian Magazine</w:t>
      </w:r>
      <w:r w:rsidRPr="00E54072">
        <w:rPr>
          <w:rFonts w:ascii="Calibri" w:eastAsiaTheme="minorHAnsi" w:hAnsi="Calibri" w:cs="Calibri"/>
          <w:sz w:val="20"/>
          <w:szCs w:val="20"/>
          <w:lang w:val="en"/>
        </w:rPr>
        <w:t xml:space="preserve">, 13 Aug 2003, Section 2.5: </w:t>
      </w:r>
    </w:p>
    <w:p w:rsidR="0080176C" w:rsidRPr="00E54072" w:rsidRDefault="0080176C" w:rsidP="0080176C">
      <w:pPr>
        <w:widowControl/>
        <w:spacing w:line="276" w:lineRule="auto"/>
        <w:ind w:left="720" w:firstLine="720"/>
        <w:rPr>
          <w:rFonts w:ascii="Calibri" w:eastAsiaTheme="minorHAnsi" w:hAnsi="Calibri" w:cs="Calibri"/>
          <w:sz w:val="20"/>
          <w:szCs w:val="20"/>
          <w:lang w:val="en"/>
        </w:rPr>
      </w:pPr>
      <w:r w:rsidRPr="00E54072">
        <w:rPr>
          <w:rFonts w:ascii="Calibri" w:eastAsiaTheme="minorHAnsi" w:hAnsi="Calibri" w:cs="Calibri"/>
          <w:sz w:val="20"/>
          <w:szCs w:val="20"/>
          <w:lang w:val="en"/>
        </w:rPr>
        <w:t>Jared’s Dates.</w:t>
      </w:r>
    </w:p>
    <w:p w:rsidR="0080176C" w:rsidRPr="00E54072" w:rsidRDefault="0080176C" w:rsidP="0080176C">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lastRenderedPageBreak/>
        <w:t>Pratt, John P., “Venus Calendar Patterns Testify of Scriptures” 26 April 2013, Section 4.2 “Antediluvian Dates”.</w:t>
      </w:r>
    </w:p>
    <w:p w:rsidR="0080176C" w:rsidRPr="00E54072" w:rsidRDefault="0080176C" w:rsidP="0080176C">
      <w:pPr>
        <w:widowControl/>
        <w:spacing w:line="276" w:lineRule="auto"/>
        <w:rPr>
          <w:rFonts w:ascii="Calibri" w:eastAsiaTheme="minorHAnsi" w:hAnsi="Calibri" w:cs="Calibri"/>
          <w:sz w:val="20"/>
          <w:szCs w:val="20"/>
          <w:lang w:val="en"/>
        </w:rPr>
      </w:pPr>
      <w:r w:rsidRPr="00E54072">
        <w:rPr>
          <w:rFonts w:ascii="Calibri" w:eastAsiaTheme="minorHAnsi" w:hAnsi="Calibri" w:cs="Calibri"/>
          <w:sz w:val="20"/>
          <w:szCs w:val="20"/>
          <w:lang w:val="en"/>
        </w:rPr>
        <w:t xml:space="preserve">Pratt, John P., “Lehi’s 600-year Prophecy of the Birth of Christ” </w:t>
      </w:r>
      <w:r w:rsidRPr="00E54072">
        <w:rPr>
          <w:rFonts w:ascii="Calibri" w:eastAsiaTheme="minorHAnsi" w:hAnsi="Calibri" w:cs="Calibri"/>
          <w:i/>
          <w:sz w:val="20"/>
          <w:szCs w:val="20"/>
          <w:lang w:val="en"/>
        </w:rPr>
        <w:t>Meridian Magazine</w:t>
      </w:r>
      <w:r w:rsidRPr="00E54072">
        <w:rPr>
          <w:rFonts w:ascii="Calibri" w:eastAsiaTheme="minorHAnsi" w:hAnsi="Calibri" w:cs="Calibri"/>
          <w:sz w:val="20"/>
          <w:szCs w:val="20"/>
          <w:lang w:val="en"/>
        </w:rPr>
        <w:t>, 31 Mar 2000.</w:t>
      </w:r>
    </w:p>
    <w:p w:rsidR="0080176C" w:rsidRDefault="0080176C" w:rsidP="0080176C">
      <w:pPr>
        <w:widowControl/>
        <w:autoSpaceDE/>
        <w:autoSpaceDN/>
        <w:adjustRightInd/>
        <w:spacing w:after="200" w:line="276" w:lineRule="auto"/>
        <w:rPr>
          <w:rFonts w:asciiTheme="minorHAnsi" w:hAnsiTheme="minorHAnsi" w:cs="Arial Narrow"/>
          <w:spacing w:val="-2"/>
          <w:sz w:val="22"/>
          <w:szCs w:val="22"/>
        </w:rPr>
      </w:pPr>
    </w:p>
    <w:p w:rsidR="00434C4C" w:rsidRPr="00EC149A" w:rsidRDefault="00434C4C" w:rsidP="00434C4C">
      <w:pPr>
        <w:widowControl/>
        <w:autoSpaceDE/>
        <w:autoSpaceDN/>
        <w:adjustRightInd/>
        <w:spacing w:after="200" w:line="276" w:lineRule="auto"/>
        <w:rPr>
          <w:rFonts w:asciiTheme="minorHAnsi" w:hAnsiTheme="minorHAnsi" w:cs="Eurostile"/>
          <w:spacing w:val="-2"/>
          <w:sz w:val="20"/>
          <w:szCs w:val="20"/>
        </w:rPr>
      </w:pPr>
      <w:proofErr w:type="spellStart"/>
      <w:r w:rsidRPr="00EC149A">
        <w:rPr>
          <w:rFonts w:asciiTheme="minorHAnsi" w:hAnsiTheme="minorHAnsi" w:cs="Eurostile"/>
          <w:spacing w:val="-2"/>
          <w:sz w:val="20"/>
          <w:szCs w:val="20"/>
        </w:rPr>
        <w:t>Beardall</w:t>
      </w:r>
      <w:proofErr w:type="spellEnd"/>
      <w:r w:rsidRPr="00EC149A">
        <w:rPr>
          <w:rFonts w:asciiTheme="minorHAnsi" w:hAnsiTheme="minorHAnsi" w:cs="Eurostile"/>
          <w:spacing w:val="-2"/>
          <w:sz w:val="20"/>
          <w:szCs w:val="20"/>
        </w:rPr>
        <w:t xml:space="preserve">, Douglas and Jewel.  </w:t>
      </w:r>
      <w:r w:rsidRPr="00EC149A">
        <w:rPr>
          <w:rFonts w:asciiTheme="minorHAnsi" w:hAnsiTheme="minorHAnsi" w:cs="Eurostile"/>
          <w:i/>
          <w:spacing w:val="-2"/>
          <w:sz w:val="20"/>
          <w:szCs w:val="20"/>
        </w:rPr>
        <w:t>About the Three Nephites</w:t>
      </w:r>
      <w:r w:rsidRPr="00EC149A">
        <w:rPr>
          <w:rFonts w:asciiTheme="minorHAnsi" w:hAnsiTheme="minorHAnsi" w:cs="Eurostile"/>
          <w:spacing w:val="-2"/>
          <w:sz w:val="20"/>
          <w:szCs w:val="20"/>
        </w:rPr>
        <w:t>, Provo, Utah: LDS Book Publications, 1992</w:t>
      </w:r>
    </w:p>
    <w:p w:rsidR="00434C4C" w:rsidRPr="00EC149A" w:rsidRDefault="00434C4C" w:rsidP="00434C4C">
      <w:pPr>
        <w:widowControl/>
        <w:autoSpaceDE/>
        <w:autoSpaceDN/>
        <w:adjustRightInd/>
        <w:spacing w:after="200" w:line="276" w:lineRule="auto"/>
        <w:rPr>
          <w:rFonts w:asciiTheme="minorHAnsi" w:hAnsiTheme="minorHAnsi" w:cs="Eurostile"/>
          <w:spacing w:val="-2"/>
          <w:sz w:val="20"/>
          <w:szCs w:val="20"/>
        </w:rPr>
      </w:pPr>
      <w:r w:rsidRPr="00EC149A">
        <w:rPr>
          <w:rFonts w:asciiTheme="minorHAnsi" w:hAnsiTheme="minorHAnsi" w:cs="Eurostile"/>
          <w:spacing w:val="-2"/>
          <w:sz w:val="20"/>
          <w:szCs w:val="20"/>
        </w:rPr>
        <w:t xml:space="preserve">Hardy, Grant   </w:t>
      </w:r>
      <w:r w:rsidRPr="00EC149A">
        <w:rPr>
          <w:rFonts w:asciiTheme="minorHAnsi" w:hAnsiTheme="minorHAnsi" w:cs="Eurostile"/>
          <w:i/>
          <w:spacing w:val="-2"/>
          <w:sz w:val="20"/>
          <w:szCs w:val="20"/>
        </w:rPr>
        <w:t>Understanding the Book of Mormon: A Reader’s Guide</w:t>
      </w:r>
      <w:r w:rsidRPr="00EC149A">
        <w:rPr>
          <w:rFonts w:asciiTheme="minorHAnsi" w:hAnsiTheme="minorHAnsi" w:cs="Eurostile"/>
          <w:spacing w:val="-2"/>
          <w:sz w:val="20"/>
          <w:szCs w:val="20"/>
        </w:rPr>
        <w:t>, Oxford, N.Y.: Oxford University Press, 2010.</w:t>
      </w: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0A24A2" w:rsidRDefault="000A24A2">
      <w:pPr>
        <w:tabs>
          <w:tab w:val="left" w:pos="-720"/>
        </w:tabs>
        <w:suppressAutoHyphens/>
        <w:spacing w:line="240" w:lineRule="atLeast"/>
        <w:jc w:val="both"/>
        <w:rPr>
          <w:rFonts w:ascii="Calibri" w:eastAsia="Times New Roman" w:hAnsi="Calibri" w:cs="Times New Roman"/>
          <w:color w:val="000000"/>
          <w:sz w:val="22"/>
          <w:szCs w:val="22"/>
        </w:rPr>
      </w:pPr>
    </w:p>
    <w:p w:rsidR="00E118F3" w:rsidRPr="0046468F" w:rsidRDefault="00E118F3">
      <w:pPr>
        <w:tabs>
          <w:tab w:val="left" w:pos="-720"/>
        </w:tabs>
        <w:suppressAutoHyphens/>
        <w:spacing w:line="240" w:lineRule="atLeast"/>
        <w:jc w:val="both"/>
        <w:rPr>
          <w:rFonts w:asciiTheme="minorHAnsi" w:hAnsiTheme="minorHAnsi" w:cs="Arial"/>
          <w:spacing w:val="-2"/>
          <w:sz w:val="22"/>
          <w:szCs w:val="22"/>
        </w:rPr>
      </w:pPr>
      <w:r w:rsidRPr="0046468F">
        <w:rPr>
          <w:rFonts w:asciiTheme="minorHAnsi" w:hAnsiTheme="minorHAnsi" w:cs="Arial"/>
          <w:spacing w:val="-2"/>
          <w:sz w:val="22"/>
          <w:szCs w:val="22"/>
        </w:rPr>
        <w:br w:type="page"/>
      </w:r>
    </w:p>
    <w:p w:rsidR="00E118F3" w:rsidRPr="00EB2870" w:rsidRDefault="00E118F3" w:rsidP="00EC149A">
      <w:pPr>
        <w:tabs>
          <w:tab w:val="center" w:pos="4968"/>
        </w:tabs>
        <w:suppressAutoHyphens/>
        <w:spacing w:line="240" w:lineRule="atLeast"/>
        <w:jc w:val="center"/>
        <w:rPr>
          <w:rFonts w:asciiTheme="minorHAnsi" w:hAnsiTheme="minorHAnsi" w:cs="Arial"/>
          <w:spacing w:val="-2"/>
          <w:sz w:val="28"/>
          <w:szCs w:val="28"/>
        </w:rPr>
      </w:pPr>
      <w:r w:rsidRPr="00EB2870">
        <w:rPr>
          <w:rFonts w:asciiTheme="minorHAnsi" w:hAnsiTheme="minorHAnsi" w:cs="Arial"/>
          <w:b/>
          <w:bCs/>
          <w:spacing w:val="-3"/>
          <w:sz w:val="28"/>
          <w:szCs w:val="28"/>
        </w:rPr>
        <w:lastRenderedPageBreak/>
        <w:t>A</w:t>
      </w:r>
      <w:r w:rsidR="00EC149A">
        <w:rPr>
          <w:rFonts w:asciiTheme="minorHAnsi" w:hAnsiTheme="minorHAnsi" w:cs="Arial"/>
          <w:b/>
          <w:bCs/>
          <w:spacing w:val="-3"/>
          <w:sz w:val="28"/>
          <w:szCs w:val="28"/>
        </w:rPr>
        <w:t>dditional Commentary (Updates)</w:t>
      </w:r>
    </w:p>
    <w:p w:rsidR="00E118F3" w:rsidRDefault="00E118F3">
      <w:pPr>
        <w:tabs>
          <w:tab w:val="left" w:pos="-720"/>
        </w:tabs>
        <w:suppressAutoHyphens/>
        <w:spacing w:line="240" w:lineRule="atLeast"/>
        <w:jc w:val="both"/>
        <w:rPr>
          <w:rFonts w:ascii="Arial" w:hAnsi="Arial" w:cs="Arial"/>
          <w:spacing w:val="-2"/>
          <w:sz w:val="20"/>
          <w:szCs w:val="20"/>
        </w:rPr>
      </w:pPr>
    </w:p>
    <w:p w:rsidR="00E118F3" w:rsidRDefault="00E118F3">
      <w:pPr>
        <w:tabs>
          <w:tab w:val="left" w:pos="-720"/>
        </w:tabs>
        <w:suppressAutoHyphens/>
        <w:spacing w:line="240" w:lineRule="atLeast"/>
        <w:jc w:val="both"/>
        <w:rPr>
          <w:rFonts w:ascii="Arial" w:hAnsi="Arial" w:cs="Arial"/>
          <w:spacing w:val="-2"/>
          <w:sz w:val="20"/>
          <w:szCs w:val="20"/>
        </w:rPr>
      </w:pPr>
    </w:p>
    <w:p w:rsidR="00E118F3" w:rsidRDefault="00E118F3">
      <w:pPr>
        <w:tabs>
          <w:tab w:val="left" w:pos="-720"/>
        </w:tabs>
        <w:suppressAutoHyphens/>
        <w:spacing w:line="240" w:lineRule="atLeast"/>
        <w:jc w:val="both"/>
        <w:rPr>
          <w:rFonts w:asciiTheme="minorHAnsi" w:hAnsiTheme="minorHAnsi" w:cs="Arial"/>
          <w:spacing w:val="-2"/>
          <w:sz w:val="22"/>
          <w:szCs w:val="22"/>
        </w:rPr>
      </w:pPr>
      <w:r w:rsidRPr="00EB2870">
        <w:rPr>
          <w:rFonts w:asciiTheme="minorHAnsi" w:hAnsiTheme="minorHAnsi" w:cs="Arial"/>
          <w:spacing w:val="-2"/>
          <w:sz w:val="22"/>
          <w:szCs w:val="22"/>
        </w:rPr>
        <w:t xml:space="preserve">Note*  </w:t>
      </w:r>
      <w:r w:rsidR="004E48E3" w:rsidRPr="00EB2870">
        <w:rPr>
          <w:rFonts w:asciiTheme="minorHAnsi" w:hAnsiTheme="minorHAnsi" w:cs="Arial"/>
          <w:spacing w:val="-2"/>
          <w:sz w:val="22"/>
          <w:szCs w:val="22"/>
        </w:rPr>
        <w:t xml:space="preserve">All updated material as of </w:t>
      </w:r>
      <w:r w:rsidR="00DC2015">
        <w:rPr>
          <w:rFonts w:asciiTheme="minorHAnsi" w:hAnsiTheme="minorHAnsi" w:cs="Arial"/>
          <w:spacing w:val="-2"/>
          <w:sz w:val="22"/>
          <w:szCs w:val="22"/>
        </w:rPr>
        <w:t xml:space="preserve">April 6, </w:t>
      </w:r>
      <w:r w:rsidRPr="00EB2870">
        <w:rPr>
          <w:rFonts w:asciiTheme="minorHAnsi" w:hAnsiTheme="minorHAnsi" w:cs="Arial"/>
          <w:spacing w:val="-2"/>
          <w:sz w:val="22"/>
          <w:szCs w:val="22"/>
        </w:rPr>
        <w:t>20</w:t>
      </w:r>
      <w:r w:rsidR="004E48E3" w:rsidRPr="00EB2870">
        <w:rPr>
          <w:rFonts w:asciiTheme="minorHAnsi" w:hAnsiTheme="minorHAnsi" w:cs="Arial"/>
          <w:spacing w:val="-2"/>
          <w:sz w:val="22"/>
          <w:szCs w:val="22"/>
        </w:rPr>
        <w:t>15</w:t>
      </w:r>
      <w:r w:rsidRPr="00EB2870">
        <w:rPr>
          <w:rFonts w:asciiTheme="minorHAnsi" w:hAnsiTheme="minorHAnsi" w:cs="Arial"/>
          <w:spacing w:val="-2"/>
          <w:sz w:val="22"/>
          <w:szCs w:val="22"/>
        </w:rPr>
        <w:t xml:space="preserve"> has been incorporated into the main text</w:t>
      </w:r>
      <w:r w:rsidR="008866D5">
        <w:rPr>
          <w:rFonts w:asciiTheme="minorHAnsi" w:hAnsiTheme="minorHAnsi" w:cs="Arial"/>
          <w:spacing w:val="-2"/>
          <w:sz w:val="22"/>
          <w:szCs w:val="22"/>
        </w:rPr>
        <w:t xml:space="preserve">.  The material in this section represents </w:t>
      </w:r>
      <w:r w:rsidR="00BC77A0">
        <w:rPr>
          <w:rFonts w:asciiTheme="minorHAnsi" w:hAnsiTheme="minorHAnsi" w:cs="Arial"/>
          <w:spacing w:val="-2"/>
          <w:sz w:val="22"/>
          <w:szCs w:val="22"/>
        </w:rPr>
        <w:t xml:space="preserve">information and commentary from additional sources and additional </w:t>
      </w:r>
      <w:r w:rsidR="00C92F52">
        <w:rPr>
          <w:rFonts w:asciiTheme="minorHAnsi" w:hAnsiTheme="minorHAnsi" w:cs="Arial"/>
          <w:spacing w:val="-2"/>
          <w:sz w:val="22"/>
          <w:szCs w:val="22"/>
        </w:rPr>
        <w:t xml:space="preserve">serious students of the Book of Mormon </w:t>
      </w:r>
      <w:r w:rsidR="00BC77A0">
        <w:rPr>
          <w:rFonts w:asciiTheme="minorHAnsi" w:hAnsiTheme="minorHAnsi" w:cs="Arial"/>
          <w:spacing w:val="-2"/>
          <w:sz w:val="22"/>
          <w:szCs w:val="22"/>
        </w:rPr>
        <w:t>who choose to respond to what has been sent out in circulation.</w:t>
      </w:r>
      <w:r w:rsidR="00C92F52">
        <w:rPr>
          <w:rFonts w:asciiTheme="minorHAnsi" w:hAnsiTheme="minorHAnsi" w:cs="Arial"/>
          <w:spacing w:val="-2"/>
          <w:sz w:val="22"/>
          <w:szCs w:val="22"/>
        </w:rPr>
        <w:t xml:space="preserve">  </w:t>
      </w:r>
      <w:r w:rsidR="008866D5" w:rsidRPr="00EB2870">
        <w:rPr>
          <w:rFonts w:asciiTheme="minorHAnsi" w:hAnsiTheme="minorHAnsi" w:cs="Arial"/>
          <w:spacing w:val="-2"/>
          <w:sz w:val="22"/>
          <w:szCs w:val="22"/>
        </w:rPr>
        <w:t xml:space="preserve">Additional commentary updates and corrections </w:t>
      </w:r>
      <w:r w:rsidR="00DC2015">
        <w:rPr>
          <w:rFonts w:asciiTheme="minorHAnsi" w:hAnsiTheme="minorHAnsi" w:cs="Arial"/>
          <w:spacing w:val="-2"/>
          <w:sz w:val="22"/>
          <w:szCs w:val="22"/>
        </w:rPr>
        <w:t xml:space="preserve">can be distributed by e-mail </w:t>
      </w:r>
      <w:r w:rsidR="008866D5" w:rsidRPr="00EB2870">
        <w:rPr>
          <w:rFonts w:asciiTheme="minorHAnsi" w:hAnsiTheme="minorHAnsi" w:cs="Arial"/>
          <w:spacing w:val="-2"/>
          <w:sz w:val="22"/>
          <w:szCs w:val="22"/>
        </w:rPr>
        <w:t xml:space="preserve">periodically after this volume has gone </w:t>
      </w:r>
      <w:r w:rsidR="008866D5">
        <w:rPr>
          <w:rFonts w:asciiTheme="minorHAnsi" w:hAnsiTheme="minorHAnsi" w:cs="Arial"/>
          <w:spacing w:val="-2"/>
          <w:sz w:val="22"/>
          <w:szCs w:val="22"/>
        </w:rPr>
        <w:t>into circulation</w:t>
      </w:r>
      <w:r w:rsidR="00DC2015">
        <w:rPr>
          <w:rFonts w:asciiTheme="minorHAnsi" w:hAnsiTheme="minorHAnsi" w:cs="Arial"/>
          <w:spacing w:val="-2"/>
          <w:sz w:val="22"/>
          <w:szCs w:val="22"/>
        </w:rPr>
        <w:t>.</w:t>
      </w:r>
      <w:r w:rsidR="008866D5">
        <w:rPr>
          <w:rFonts w:asciiTheme="minorHAnsi" w:hAnsiTheme="minorHAnsi" w:cs="Arial"/>
          <w:spacing w:val="-2"/>
          <w:sz w:val="22"/>
          <w:szCs w:val="22"/>
        </w:rPr>
        <w:t xml:space="preserve"> </w:t>
      </w:r>
      <w:r w:rsidR="00C92F52">
        <w:rPr>
          <w:rFonts w:asciiTheme="minorHAnsi" w:hAnsiTheme="minorHAnsi" w:cs="Arial"/>
          <w:spacing w:val="-2"/>
          <w:sz w:val="22"/>
          <w:szCs w:val="22"/>
        </w:rPr>
        <w:t xml:space="preserve"> Once again my e-mail address is </w:t>
      </w:r>
      <w:hyperlink r:id="rId58" w:history="1">
        <w:r w:rsidR="00DC2015" w:rsidRPr="00C73DF2">
          <w:rPr>
            <w:rStyle w:val="Hyperlink"/>
            <w:rFonts w:asciiTheme="minorHAnsi" w:hAnsiTheme="minorHAnsi" w:cs="Arial"/>
            <w:spacing w:val="-2"/>
            <w:sz w:val="22"/>
            <w:szCs w:val="22"/>
          </w:rPr>
          <w:t>alan.c.miner@hotmail.com</w:t>
        </w:r>
      </w:hyperlink>
    </w:p>
    <w:p w:rsidR="00DC2015" w:rsidRDefault="00DC2015">
      <w:pPr>
        <w:tabs>
          <w:tab w:val="left" w:pos="-720"/>
        </w:tabs>
        <w:suppressAutoHyphens/>
        <w:spacing w:line="240" w:lineRule="atLeast"/>
        <w:jc w:val="both"/>
        <w:rPr>
          <w:rFonts w:asciiTheme="minorHAnsi" w:hAnsiTheme="minorHAnsi" w:cs="Arial"/>
          <w:spacing w:val="-2"/>
          <w:sz w:val="22"/>
          <w:szCs w:val="22"/>
        </w:rPr>
      </w:pPr>
    </w:p>
    <w:p w:rsidR="00DC2015" w:rsidRDefault="00DC2015">
      <w:pPr>
        <w:tabs>
          <w:tab w:val="left" w:pos="-720"/>
        </w:tabs>
        <w:suppressAutoHyphens/>
        <w:spacing w:line="240" w:lineRule="atLeast"/>
        <w:jc w:val="both"/>
        <w:rPr>
          <w:rFonts w:asciiTheme="minorHAnsi" w:hAnsiTheme="minorHAnsi" w:cs="Arial"/>
          <w:spacing w:val="-2"/>
          <w:sz w:val="22"/>
          <w:szCs w:val="22"/>
        </w:rPr>
      </w:pPr>
      <w:r>
        <w:rPr>
          <w:rFonts w:asciiTheme="minorHAnsi" w:hAnsiTheme="minorHAnsi" w:cs="Arial"/>
          <w:spacing w:val="-2"/>
          <w:sz w:val="22"/>
          <w:szCs w:val="22"/>
        </w:rPr>
        <w:t xml:space="preserve">Note* For the benefit of any serious student of Book of Mormon geography, I am including below a blank </w:t>
      </w:r>
      <w:r w:rsidR="00940EC1">
        <w:rPr>
          <w:rFonts w:asciiTheme="minorHAnsi" w:hAnsiTheme="minorHAnsi" w:cs="Arial"/>
          <w:spacing w:val="-2"/>
          <w:sz w:val="22"/>
          <w:szCs w:val="22"/>
        </w:rPr>
        <w:t xml:space="preserve">map </w:t>
      </w:r>
      <w:r>
        <w:rPr>
          <w:rFonts w:asciiTheme="minorHAnsi" w:hAnsiTheme="minorHAnsi" w:cs="Arial"/>
          <w:spacing w:val="-2"/>
          <w:sz w:val="22"/>
          <w:szCs w:val="22"/>
        </w:rPr>
        <w:t>of Mesoamerica</w:t>
      </w:r>
      <w:r w:rsidR="00940EC1">
        <w:rPr>
          <w:rFonts w:asciiTheme="minorHAnsi" w:hAnsiTheme="minorHAnsi" w:cs="Arial"/>
          <w:spacing w:val="-2"/>
          <w:sz w:val="22"/>
          <w:szCs w:val="22"/>
        </w:rPr>
        <w:t xml:space="preserve">.  This can be </w:t>
      </w:r>
      <w:r w:rsidR="00D229F1">
        <w:rPr>
          <w:rFonts w:asciiTheme="minorHAnsi" w:hAnsiTheme="minorHAnsi" w:cs="Arial"/>
          <w:spacing w:val="-2"/>
          <w:sz w:val="22"/>
          <w:szCs w:val="22"/>
        </w:rPr>
        <w:t>copied</w:t>
      </w:r>
      <w:r w:rsidR="00480124">
        <w:rPr>
          <w:rFonts w:asciiTheme="minorHAnsi" w:hAnsiTheme="minorHAnsi" w:cs="Arial"/>
          <w:spacing w:val="-2"/>
          <w:sz w:val="22"/>
          <w:szCs w:val="22"/>
        </w:rPr>
        <w:t>, detailed</w:t>
      </w:r>
      <w:r w:rsidR="00D229F1">
        <w:rPr>
          <w:rFonts w:asciiTheme="minorHAnsi" w:hAnsiTheme="minorHAnsi" w:cs="Arial"/>
          <w:spacing w:val="-2"/>
          <w:sz w:val="22"/>
          <w:szCs w:val="22"/>
        </w:rPr>
        <w:t xml:space="preserve"> </w:t>
      </w:r>
      <w:r w:rsidR="00940EC1">
        <w:rPr>
          <w:rFonts w:asciiTheme="minorHAnsi" w:hAnsiTheme="minorHAnsi" w:cs="Arial"/>
          <w:spacing w:val="-2"/>
          <w:sz w:val="22"/>
          <w:szCs w:val="22"/>
        </w:rPr>
        <w:t xml:space="preserve">and substituted for any of the Theoretical Geography Maps in my commentary collection without disturbing the written outline of activities listed below my maps or the title above my maps.  One of the purposes of this collection of commentary is to encourage a continuing search for geographical, cultural and chronological perspectives.  To this end </w:t>
      </w:r>
      <w:r w:rsidR="00002173">
        <w:rPr>
          <w:rFonts w:asciiTheme="minorHAnsi" w:hAnsiTheme="minorHAnsi" w:cs="Arial"/>
          <w:spacing w:val="-2"/>
          <w:sz w:val="22"/>
          <w:szCs w:val="22"/>
        </w:rPr>
        <w:t xml:space="preserve">multiple </w:t>
      </w:r>
      <w:r w:rsidR="00940EC1">
        <w:rPr>
          <w:rFonts w:asciiTheme="minorHAnsi" w:hAnsiTheme="minorHAnsi" w:cs="Arial"/>
          <w:spacing w:val="-2"/>
          <w:sz w:val="22"/>
          <w:szCs w:val="22"/>
        </w:rPr>
        <w:t xml:space="preserve">illustrated </w:t>
      </w:r>
      <w:r w:rsidR="00940EC1" w:rsidRPr="00940EC1">
        <w:rPr>
          <w:rFonts w:asciiTheme="minorHAnsi" w:hAnsiTheme="minorHAnsi" w:cs="Arial"/>
          <w:spacing w:val="-2"/>
          <w:sz w:val="22"/>
          <w:szCs w:val="22"/>
          <w:u w:val="single"/>
        </w:rPr>
        <w:t>maps</w:t>
      </w:r>
      <w:r w:rsidR="00940EC1">
        <w:rPr>
          <w:rFonts w:asciiTheme="minorHAnsi" w:hAnsiTheme="minorHAnsi" w:cs="Arial"/>
          <w:spacing w:val="-2"/>
          <w:sz w:val="22"/>
          <w:szCs w:val="22"/>
        </w:rPr>
        <w:t xml:space="preserve"> are essential to conveying and understanding those </w:t>
      </w:r>
      <w:r w:rsidR="00002173">
        <w:rPr>
          <w:rFonts w:asciiTheme="minorHAnsi" w:hAnsiTheme="minorHAnsi" w:cs="Arial"/>
          <w:spacing w:val="-2"/>
          <w:sz w:val="22"/>
          <w:szCs w:val="22"/>
        </w:rPr>
        <w:t xml:space="preserve">different </w:t>
      </w:r>
      <w:r w:rsidR="00940EC1">
        <w:rPr>
          <w:rFonts w:asciiTheme="minorHAnsi" w:hAnsiTheme="minorHAnsi" w:cs="Arial"/>
          <w:spacing w:val="-2"/>
          <w:sz w:val="22"/>
          <w:szCs w:val="22"/>
        </w:rPr>
        <w:t xml:space="preserve">perspectives.  </w:t>
      </w:r>
    </w:p>
    <w:p w:rsidR="00002173" w:rsidRDefault="00002173">
      <w:pPr>
        <w:tabs>
          <w:tab w:val="left" w:pos="-720"/>
        </w:tabs>
        <w:suppressAutoHyphens/>
        <w:spacing w:line="240" w:lineRule="atLeast"/>
        <w:jc w:val="both"/>
        <w:rPr>
          <w:rFonts w:asciiTheme="minorHAnsi" w:hAnsiTheme="minorHAnsi" w:cs="Arial"/>
          <w:spacing w:val="-2"/>
          <w:sz w:val="22"/>
          <w:szCs w:val="22"/>
        </w:rPr>
      </w:pPr>
    </w:p>
    <w:p w:rsidR="00002173" w:rsidRDefault="00002173">
      <w:pPr>
        <w:tabs>
          <w:tab w:val="left" w:pos="-720"/>
        </w:tabs>
        <w:suppressAutoHyphens/>
        <w:spacing w:line="240" w:lineRule="atLeast"/>
        <w:jc w:val="both"/>
        <w:rPr>
          <w:rFonts w:asciiTheme="minorHAnsi" w:hAnsiTheme="minorHAnsi" w:cs="Arial"/>
          <w:spacing w:val="-2"/>
          <w:sz w:val="22"/>
          <w:szCs w:val="22"/>
        </w:rPr>
      </w:pPr>
      <w:r>
        <w:rPr>
          <w:noProof/>
        </w:rPr>
        <w:drawing>
          <wp:inline distT="0" distB="0" distL="0" distR="0" wp14:anchorId="0A02DA9D" wp14:editId="76D23B37">
            <wp:extent cx="5934075" cy="3865935"/>
            <wp:effectExtent l="19050" t="19050" r="952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39789" cy="3869658"/>
                    </a:xfrm>
                    <a:prstGeom prst="rect">
                      <a:avLst/>
                    </a:prstGeom>
                    <a:ln>
                      <a:solidFill>
                        <a:schemeClr val="tx1"/>
                      </a:solidFill>
                    </a:ln>
                  </pic:spPr>
                </pic:pic>
              </a:graphicData>
            </a:graphic>
          </wp:inline>
        </w:drawing>
      </w:r>
    </w:p>
    <w:p w:rsidR="00940EC1" w:rsidRDefault="00940EC1">
      <w:pPr>
        <w:tabs>
          <w:tab w:val="left" w:pos="-720"/>
        </w:tabs>
        <w:suppressAutoHyphens/>
        <w:spacing w:line="240" w:lineRule="atLeast"/>
        <w:jc w:val="both"/>
        <w:rPr>
          <w:rFonts w:asciiTheme="minorHAnsi" w:hAnsiTheme="minorHAnsi" w:cs="Arial"/>
          <w:spacing w:val="-2"/>
          <w:sz w:val="22"/>
          <w:szCs w:val="22"/>
        </w:rPr>
      </w:pPr>
    </w:p>
    <w:p w:rsidR="00940EC1" w:rsidRPr="00EB2870" w:rsidRDefault="00940EC1">
      <w:pPr>
        <w:tabs>
          <w:tab w:val="left" w:pos="-720"/>
        </w:tabs>
        <w:suppressAutoHyphens/>
        <w:spacing w:line="240" w:lineRule="atLeast"/>
        <w:jc w:val="both"/>
        <w:rPr>
          <w:rFonts w:asciiTheme="minorHAnsi" w:hAnsiTheme="minorHAnsi" w:cs="Arial"/>
          <w:spacing w:val="-2"/>
          <w:sz w:val="22"/>
          <w:szCs w:val="22"/>
        </w:rPr>
      </w:pPr>
    </w:p>
    <w:p w:rsidR="00E118F3" w:rsidRDefault="00E118F3">
      <w:pPr>
        <w:tabs>
          <w:tab w:val="left" w:pos="-720"/>
        </w:tabs>
        <w:suppressAutoHyphens/>
        <w:spacing w:line="240" w:lineRule="atLeast"/>
        <w:jc w:val="both"/>
        <w:rPr>
          <w:rFonts w:ascii="Arial" w:hAnsi="Arial" w:cs="Arial"/>
          <w:spacing w:val="-2"/>
          <w:sz w:val="20"/>
          <w:szCs w:val="20"/>
        </w:rPr>
      </w:pPr>
    </w:p>
    <w:p w:rsidR="00E118F3" w:rsidRDefault="00E118F3">
      <w:pPr>
        <w:tabs>
          <w:tab w:val="left" w:pos="-720"/>
        </w:tabs>
        <w:suppressAutoHyphens/>
        <w:spacing w:line="240" w:lineRule="atLeast"/>
        <w:jc w:val="both"/>
        <w:rPr>
          <w:rFonts w:ascii="Arial" w:hAnsi="Arial" w:cs="Arial"/>
          <w:spacing w:val="-2"/>
          <w:sz w:val="20"/>
          <w:szCs w:val="20"/>
        </w:rPr>
      </w:pPr>
    </w:p>
    <w:p w:rsidR="00E118F3" w:rsidRDefault="00E118F3">
      <w:pPr>
        <w:tabs>
          <w:tab w:val="left" w:pos="-720"/>
        </w:tabs>
        <w:suppressAutoHyphens/>
        <w:spacing w:line="240" w:lineRule="atLeast"/>
        <w:jc w:val="both"/>
        <w:rPr>
          <w:rFonts w:ascii="Arial" w:hAnsi="Arial" w:cs="Arial"/>
          <w:spacing w:val="-2"/>
          <w:sz w:val="20"/>
          <w:szCs w:val="20"/>
        </w:rPr>
      </w:pPr>
    </w:p>
    <w:p w:rsidR="000817D7" w:rsidRDefault="000817D7">
      <w:pPr>
        <w:widowControl/>
        <w:autoSpaceDE/>
        <w:autoSpaceDN/>
        <w:adjustRightInd/>
        <w:spacing w:after="200" w:line="276" w:lineRule="auto"/>
        <w:rPr>
          <w:rFonts w:ascii="Arial" w:hAnsi="Arial" w:cs="Arial"/>
          <w:spacing w:val="-2"/>
          <w:sz w:val="20"/>
          <w:szCs w:val="20"/>
        </w:rPr>
      </w:pPr>
      <w:r>
        <w:rPr>
          <w:rFonts w:ascii="Arial" w:hAnsi="Arial" w:cs="Arial"/>
          <w:spacing w:val="-2"/>
          <w:sz w:val="20"/>
          <w:szCs w:val="20"/>
        </w:rPr>
        <w:br w:type="page"/>
      </w:r>
    </w:p>
    <w:p w:rsidR="00E118F3" w:rsidRDefault="00E118F3">
      <w:pPr>
        <w:tabs>
          <w:tab w:val="left" w:pos="-720"/>
        </w:tabs>
        <w:suppressAutoHyphens/>
        <w:spacing w:line="240" w:lineRule="atLeast"/>
        <w:jc w:val="both"/>
        <w:rPr>
          <w:rFonts w:ascii="Arial" w:hAnsi="Arial" w:cs="Arial"/>
          <w:spacing w:val="-2"/>
          <w:sz w:val="20"/>
          <w:szCs w:val="20"/>
        </w:rPr>
      </w:pPr>
      <w:r>
        <w:rPr>
          <w:rFonts w:ascii="Arial" w:hAnsi="Arial" w:cs="Arial"/>
          <w:spacing w:val="-2"/>
          <w:sz w:val="20"/>
          <w:szCs w:val="20"/>
        </w:rPr>
        <w:lastRenderedPageBreak/>
        <w:br w:type="page"/>
      </w:r>
    </w:p>
    <w:p w:rsidR="00E118F3" w:rsidRPr="00323479" w:rsidRDefault="00E118F3" w:rsidP="00EC149A">
      <w:pPr>
        <w:tabs>
          <w:tab w:val="center" w:pos="4968"/>
        </w:tabs>
        <w:suppressAutoHyphens/>
        <w:spacing w:line="240" w:lineRule="atLeast"/>
        <w:jc w:val="center"/>
        <w:rPr>
          <w:rFonts w:asciiTheme="minorHAnsi" w:hAnsiTheme="minorHAnsi" w:cs="Arial"/>
          <w:spacing w:val="-2"/>
          <w:sz w:val="28"/>
          <w:szCs w:val="28"/>
        </w:rPr>
      </w:pPr>
      <w:r w:rsidRPr="00323479">
        <w:rPr>
          <w:rFonts w:asciiTheme="minorHAnsi" w:hAnsiTheme="minorHAnsi" w:cs="Arial"/>
          <w:b/>
          <w:bCs/>
          <w:spacing w:val="-3"/>
          <w:sz w:val="28"/>
          <w:szCs w:val="28"/>
        </w:rPr>
        <w:lastRenderedPageBreak/>
        <w:t>N</w:t>
      </w:r>
      <w:r w:rsidR="00EC149A">
        <w:rPr>
          <w:rFonts w:asciiTheme="minorHAnsi" w:hAnsiTheme="minorHAnsi" w:cs="Arial"/>
          <w:b/>
          <w:bCs/>
          <w:spacing w:val="-3"/>
          <w:sz w:val="28"/>
          <w:szCs w:val="28"/>
        </w:rPr>
        <w:t>otes</w:t>
      </w:r>
    </w:p>
    <w:p w:rsidR="00E118F3" w:rsidRDefault="00E118F3">
      <w:pPr>
        <w:tabs>
          <w:tab w:val="left" w:pos="-720"/>
        </w:tabs>
        <w:suppressAutoHyphens/>
        <w:spacing w:line="240" w:lineRule="atLeast"/>
        <w:jc w:val="both"/>
        <w:rPr>
          <w:rFonts w:ascii="Arial" w:hAnsi="Arial" w:cs="Arial"/>
          <w:spacing w:val="-2"/>
          <w:sz w:val="20"/>
          <w:szCs w:val="20"/>
        </w:rPr>
      </w:pPr>
    </w:p>
    <w:p w:rsidR="00E118F3" w:rsidRDefault="00E118F3">
      <w:pPr>
        <w:tabs>
          <w:tab w:val="left" w:pos="-720"/>
        </w:tabs>
        <w:suppressAutoHyphens/>
        <w:spacing w:line="240" w:lineRule="atLeast"/>
        <w:jc w:val="both"/>
        <w:rPr>
          <w:rFonts w:ascii="Arial" w:hAnsi="Arial" w:cs="Arial"/>
          <w:spacing w:val="-2"/>
          <w:sz w:val="20"/>
          <w:szCs w:val="20"/>
        </w:rPr>
      </w:pPr>
    </w:p>
    <w:sectPr w:rsidR="00E118F3" w:rsidSect="0048142D">
      <w:footerReference w:type="even" r:id="rId60"/>
      <w:footerReference w:type="default" r:id="rId61"/>
      <w:pgSz w:w="12240" w:h="15840"/>
      <w:pgMar w:top="1440" w:right="1080" w:bottom="1440" w:left="1440" w:header="1080" w:footer="432" w:gutter="36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D2BCB" w:rsidRDefault="00CD2BCB">
      <w:pPr>
        <w:spacing w:line="20" w:lineRule="exact"/>
      </w:pPr>
    </w:p>
  </w:endnote>
  <w:endnote w:type="continuationSeparator" w:id="0">
    <w:p w:rsidR="00CD2BCB" w:rsidRDefault="00CD2BCB" w:rsidP="00E118F3">
      <w:r>
        <w:t xml:space="preserve"> </w:t>
      </w:r>
    </w:p>
  </w:endnote>
  <w:endnote w:type="continuationNotice" w:id="1">
    <w:p w:rsidR="00CD2BCB" w:rsidRDefault="00CD2BCB" w:rsidP="00E118F3">
      <w:r>
        <w:t xml:space="preserve"> </w:t>
      </w:r>
    </w:p>
  </w:endnote>
  <w:endnote w:id="2">
    <w:p w:rsidR="005B3AD1" w:rsidRPr="008D75E3" w:rsidRDefault="005B3AD1" w:rsidP="00F45BF9">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Woolley 1965, </w:t>
      </w:r>
      <w:r w:rsidRPr="008D75E3">
        <w:rPr>
          <w:rFonts w:asciiTheme="minorHAnsi" w:hAnsiTheme="minorHAnsi" w:cs="Arial"/>
          <w:i/>
          <w:iCs/>
          <w:spacing w:val="-2"/>
          <w:sz w:val="20"/>
          <w:szCs w:val="20"/>
        </w:rPr>
        <w:t>The Sumerians</w:t>
      </w:r>
      <w:r w:rsidRPr="008D75E3">
        <w:rPr>
          <w:rFonts w:asciiTheme="minorHAnsi" w:hAnsiTheme="minorHAnsi" w:cs="Arial"/>
          <w:spacing w:val="-2"/>
          <w:sz w:val="20"/>
          <w:szCs w:val="20"/>
        </w:rPr>
        <w:t>, 9.</w:t>
      </w:r>
    </w:p>
  </w:endnote>
  <w:endnote w:id="3">
    <w:p w:rsidR="005B3AD1" w:rsidRPr="008D75E3" w:rsidRDefault="005B3AD1">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Andrew H. Hedges, "Protecting the Plates in Palmyra: 22 September-December 1827" in </w:t>
      </w:r>
      <w:r w:rsidRPr="008D75E3">
        <w:rPr>
          <w:rFonts w:asciiTheme="minorHAnsi" w:hAnsiTheme="minorHAnsi" w:cs="Arial"/>
          <w:i/>
          <w:iCs/>
          <w:spacing w:val="-2"/>
          <w:sz w:val="20"/>
          <w:szCs w:val="20"/>
        </w:rPr>
        <w:t>Journal of Book of Mormon Studies</w:t>
      </w:r>
      <w:r w:rsidRPr="008D75E3">
        <w:rPr>
          <w:rFonts w:asciiTheme="minorHAnsi" w:hAnsiTheme="minorHAnsi" w:cs="Arial"/>
          <w:spacing w:val="-2"/>
          <w:sz w:val="20"/>
          <w:szCs w:val="20"/>
        </w:rPr>
        <w:t>, Vol. 8, Number 2, 1999, p. 22.</w:t>
      </w:r>
    </w:p>
  </w:endnote>
  <w:endnote w:id="4">
    <w:p w:rsidR="005B3AD1" w:rsidRPr="008D75E3" w:rsidRDefault="005B3AD1">
      <w:pPr>
        <w:pStyle w:val="EndnoteText"/>
        <w:tabs>
          <w:tab w:val="left" w:pos="-720"/>
        </w:tabs>
        <w:suppressAutoHyphens/>
        <w:spacing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B. H. Roberts writes:</w:t>
      </w:r>
    </w:p>
    <w:p w:rsidR="005B3AD1" w:rsidRPr="008D75E3" w:rsidRDefault="005B3AD1">
      <w:pPr>
        <w:pStyle w:val="EndnoteText"/>
        <w:tabs>
          <w:tab w:val="left" w:pos="-720"/>
          <w:tab w:val="left" w:pos="0"/>
        </w:tabs>
        <w:suppressAutoHyphens/>
        <w:spacing w:after="240"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 xml:space="preserve"> I am careful to give these details . . . because the statement of details, as the history develops, will correct many misrepresentations, made either by careless, not to say reckless, writers, or evil disposed persons, and dismiss the presumed absurdities built upon their statements, such for instance as the misrepresentations of John Hyde, who from the measurement of the old plates reaches the conclusion that their weight would be something like two hundred pounds, and then adds: "Besides these plates, he [Joseph Smith] had, according to his third story, </w:t>
      </w:r>
      <w:r w:rsidRPr="008D75E3">
        <w:rPr>
          <w:rFonts w:asciiTheme="minorHAnsi" w:hAnsiTheme="minorHAnsi" w:cs="Arial"/>
          <w:b/>
          <w:bCs/>
          <w:spacing w:val="-2"/>
          <w:sz w:val="20"/>
          <w:szCs w:val="20"/>
        </w:rPr>
        <w:t>a breast-plate of brass</w:t>
      </w:r>
      <w:r w:rsidRPr="008D75E3">
        <w:rPr>
          <w:rFonts w:asciiTheme="minorHAnsi" w:hAnsiTheme="minorHAnsi" w:cs="Arial"/>
          <w:spacing w:val="-2"/>
          <w:sz w:val="20"/>
          <w:szCs w:val="20"/>
        </w:rPr>
        <w:t xml:space="preserve">, Laban's sword, the crystal interpreters, the brass ball with spindles,' 'director' of Lehi.  Yet he packs this horse load, keeps these large and awkward shaped things completely concealed, and, at the same time, beats off and out-runs two empty-handed men a distance of two miles." (Hyde's </w:t>
      </w:r>
      <w:r w:rsidRPr="008D75E3">
        <w:rPr>
          <w:rFonts w:asciiTheme="minorHAnsi" w:hAnsiTheme="minorHAnsi" w:cs="Arial"/>
          <w:i/>
          <w:iCs/>
          <w:spacing w:val="-2"/>
          <w:sz w:val="20"/>
          <w:szCs w:val="20"/>
        </w:rPr>
        <w:t>Mormonism, Its Leaders and Designs</w:t>
      </w:r>
      <w:r w:rsidRPr="008D75E3">
        <w:rPr>
          <w:rFonts w:asciiTheme="minorHAnsi" w:hAnsiTheme="minorHAnsi" w:cs="Arial"/>
          <w:spacing w:val="-2"/>
          <w:sz w:val="20"/>
          <w:szCs w:val="20"/>
        </w:rPr>
        <w:t xml:space="preserve">, pp. 243-4, published 1857, W. P. </w:t>
      </w:r>
      <w:r w:rsidRPr="008D75E3">
        <w:rPr>
          <w:rFonts w:asciiTheme="minorHAnsi" w:hAnsiTheme="minorHAnsi" w:cs="Arial"/>
          <w:spacing w:val="-2"/>
          <w:sz w:val="20"/>
          <w:szCs w:val="20"/>
        </w:rPr>
        <w:t xml:space="preserve">Fetridge &amp; Co., N. Y.)  </w:t>
      </w:r>
      <w:r w:rsidRPr="008D75E3">
        <w:rPr>
          <w:rFonts w:asciiTheme="minorHAnsi" w:hAnsiTheme="minorHAnsi" w:cs="Arial"/>
          <w:i/>
          <w:iCs/>
          <w:spacing w:val="-2"/>
          <w:sz w:val="20"/>
          <w:szCs w:val="20"/>
        </w:rPr>
        <w:t xml:space="preserve"> [B. H. Roberts, </w:t>
      </w:r>
      <w:r w:rsidRPr="008D75E3">
        <w:rPr>
          <w:rFonts w:asciiTheme="minorHAnsi" w:hAnsiTheme="minorHAnsi" w:cs="Arial"/>
          <w:i/>
          <w:iCs/>
          <w:spacing w:val="-2"/>
          <w:sz w:val="20"/>
          <w:szCs w:val="20"/>
          <w:u w:val="single"/>
        </w:rPr>
        <w:t>A Comprehensive History of The Church of Jesus Christ of Latter-day Saints</w:t>
      </w:r>
      <w:r w:rsidRPr="008D75E3">
        <w:rPr>
          <w:rFonts w:asciiTheme="minorHAnsi" w:hAnsiTheme="minorHAnsi" w:cs="Arial"/>
          <w:i/>
          <w:iCs/>
          <w:spacing w:val="-2"/>
          <w:sz w:val="20"/>
          <w:szCs w:val="20"/>
        </w:rPr>
        <w:t xml:space="preserve"> ,Vol. 1, p. 93, footnote 10</w:t>
      </w:r>
      <w:r w:rsidRPr="008D75E3">
        <w:rPr>
          <w:rFonts w:asciiTheme="minorHAnsi" w:hAnsiTheme="minorHAnsi" w:cs="Arial"/>
          <w:spacing w:val="-2"/>
          <w:sz w:val="20"/>
          <w:szCs w:val="20"/>
        </w:rPr>
        <w:t xml:space="preserve">; emphasis added] </w:t>
      </w:r>
    </w:p>
  </w:endnote>
  <w:endnote w:id="5">
    <w:p w:rsidR="005B3AD1" w:rsidRPr="008D75E3" w:rsidRDefault="005B3AD1">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Proctor and Proctor, eds., </w:t>
      </w:r>
      <w:r w:rsidRPr="008D75E3">
        <w:rPr>
          <w:rFonts w:asciiTheme="minorHAnsi" w:hAnsiTheme="minorHAnsi" w:cs="Arial"/>
          <w:i/>
          <w:iCs/>
          <w:spacing w:val="-2"/>
          <w:sz w:val="20"/>
          <w:szCs w:val="20"/>
        </w:rPr>
        <w:t>History of Joseph Smith</w:t>
      </w:r>
      <w:r w:rsidRPr="008D75E3">
        <w:rPr>
          <w:rFonts w:asciiTheme="minorHAnsi" w:hAnsiTheme="minorHAnsi" w:cs="Arial"/>
          <w:spacing w:val="-2"/>
          <w:sz w:val="20"/>
          <w:szCs w:val="20"/>
        </w:rPr>
        <w:t>, 148-149.  Lucy described the breastplate as being "concave on one side and convex on the other, and extended from the neck downwards as far as the center of the stomach of a man of extraordinary size" (ibid.).  It is doubtful such an object could have fit into the laptop tool box in which Joseph had placed the plates, suggesting that the chest mentioned here was probably a separate container.</w:t>
      </w:r>
    </w:p>
  </w:endnote>
  <w:endnote w:id="6">
    <w:p w:rsidR="005B3AD1" w:rsidRPr="008D75E3" w:rsidRDefault="005B3AD1">
      <w:pPr>
        <w:pStyle w:val="EndnoteText"/>
        <w:tabs>
          <w:tab w:val="left" w:pos="-720"/>
        </w:tabs>
        <w:suppressAutoHyphens/>
        <w:spacing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The reader should note that previously in Ether 1:3-5, Moroni had stated:</w:t>
      </w:r>
    </w:p>
    <w:p w:rsidR="005B3AD1" w:rsidRPr="008D75E3" w:rsidRDefault="005B3AD1">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 xml:space="preserve">And as I suppose that the first part of this record, which speaks concerning the creation of the world, and also of Adam, and an account from that time even to the great tower, and whatsoever things transpired among the children of men until that time, is had among the Jews--Therefore I do not write those things which transpired from the days of Adam until that time; but they are had upon the plates; and whoso </w:t>
      </w:r>
      <w:r w:rsidRPr="008D75E3">
        <w:rPr>
          <w:rFonts w:asciiTheme="minorHAnsi" w:hAnsiTheme="minorHAnsi" w:cs="Arial"/>
          <w:spacing w:val="-2"/>
          <w:sz w:val="20"/>
          <w:szCs w:val="20"/>
        </w:rPr>
        <w:t xml:space="preserve">findeth them, the same will have power that he may get the full account.  But behold, I give not the full account, but a part of the account I give, from the tower down until they were destroyed. </w:t>
      </w:r>
    </w:p>
    <w:p w:rsidR="005B3AD1" w:rsidRPr="008D75E3" w:rsidRDefault="005B3AD1">
      <w:pPr>
        <w:pStyle w:val="EndnoteText"/>
        <w:tabs>
          <w:tab w:val="left" w:pos="-720"/>
        </w:tabs>
        <w:suppressAutoHyphens/>
        <w:spacing w:line="240" w:lineRule="atLeast"/>
        <w:ind w:left="288" w:right="288"/>
        <w:jc w:val="both"/>
        <w:rPr>
          <w:rFonts w:asciiTheme="minorHAnsi" w:hAnsiTheme="minorHAnsi" w:cs="Arial"/>
          <w:spacing w:val="-2"/>
          <w:sz w:val="20"/>
          <w:szCs w:val="20"/>
        </w:rPr>
      </w:pPr>
    </w:p>
    <w:p w:rsidR="005B3AD1" w:rsidRPr="008D75E3" w:rsidRDefault="005B3AD1">
      <w:pPr>
        <w:pStyle w:val="EndnoteText"/>
        <w:tabs>
          <w:tab w:val="left" w:pos="-720"/>
        </w:tabs>
        <w:suppressAutoHyphens/>
        <w:spacing w:line="240" w:lineRule="atLeast"/>
        <w:ind w:left="288" w:right="288"/>
        <w:jc w:val="both"/>
        <w:rPr>
          <w:rFonts w:asciiTheme="minorHAnsi" w:hAnsiTheme="minorHAnsi" w:cs="Arial"/>
          <w:spacing w:val="-2"/>
          <w:sz w:val="20"/>
          <w:szCs w:val="20"/>
        </w:rPr>
      </w:pPr>
      <w:r w:rsidRPr="008D75E3">
        <w:rPr>
          <w:rFonts w:asciiTheme="minorHAnsi" w:hAnsiTheme="minorHAnsi" w:cs="Arial"/>
          <w:spacing w:val="-2"/>
          <w:sz w:val="20"/>
          <w:szCs w:val="20"/>
        </w:rPr>
        <w:tab/>
        <w:t xml:space="preserve">This statement might be used as evidence that the record of the brother of Jared was part of the "twenty and four plates which were found by the people of Limhi, which is called the Book of Ether" (Ether 1:2), however, Moroni's abridgment of the book of Ether seems to have been drawn from multiple sources. (See John Welch, "Preliminary Comments on the Sources behind the Book of Ether," FARMS, 1986, pp. 4-5, 9-13).   The reader should note that Moroni himself stresses that it is HIS account. That is, Moroni has purposely shaped Ether's account from the perspective of his own (Moroni's) sources of knowledge in order to fit his own purposes: </w:t>
      </w:r>
    </w:p>
    <w:p w:rsidR="005B3AD1" w:rsidRPr="008D75E3" w:rsidRDefault="005B3AD1">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And now I</w:t>
      </w:r>
      <w:r w:rsidRPr="008D75E3">
        <w:rPr>
          <w:rFonts w:asciiTheme="minorHAnsi" w:hAnsiTheme="minorHAnsi" w:cs="Arial"/>
          <w:i/>
          <w:iCs/>
          <w:spacing w:val="-2"/>
          <w:sz w:val="20"/>
          <w:szCs w:val="20"/>
        </w:rPr>
        <w:t>, Moroni, proceed to give an account</w:t>
      </w:r>
      <w:r w:rsidRPr="008D75E3">
        <w:rPr>
          <w:rFonts w:asciiTheme="minorHAnsi" w:hAnsiTheme="minorHAnsi" w:cs="Arial"/>
          <w:spacing w:val="-2"/>
          <w:sz w:val="20"/>
          <w:szCs w:val="20"/>
        </w:rPr>
        <w:t xml:space="preserve"> of those ancient inhabitants who were destroyed by the and of the Lord upon the face of this north country.  And I </w:t>
      </w:r>
      <w:r w:rsidRPr="008D75E3">
        <w:rPr>
          <w:rFonts w:asciiTheme="minorHAnsi" w:hAnsiTheme="minorHAnsi" w:cs="Arial"/>
          <w:i/>
          <w:iCs/>
          <w:spacing w:val="-2"/>
          <w:sz w:val="20"/>
          <w:szCs w:val="20"/>
        </w:rPr>
        <w:t>take</w:t>
      </w:r>
      <w:r w:rsidRPr="008D75E3">
        <w:rPr>
          <w:rFonts w:asciiTheme="minorHAnsi" w:hAnsiTheme="minorHAnsi" w:cs="Arial"/>
          <w:spacing w:val="-2"/>
          <w:sz w:val="20"/>
          <w:szCs w:val="20"/>
        </w:rPr>
        <w:t xml:space="preserve"> mine account from the twenty and four plates which were found by the people of Limhi, which is called the Book of Ether.  </w:t>
      </w:r>
    </w:p>
    <w:p w:rsidR="005B3AD1" w:rsidRPr="008D75E3" w:rsidRDefault="005B3AD1">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Fonts w:asciiTheme="minorHAnsi" w:hAnsiTheme="minorHAnsi" w:cs="Arial"/>
          <w:spacing w:val="-2"/>
          <w:sz w:val="20"/>
          <w:szCs w:val="20"/>
        </w:rPr>
        <w:tab/>
        <w:t xml:space="preserve">To what extent Moroni </w:t>
      </w:r>
      <w:r w:rsidRPr="008D75E3">
        <w:rPr>
          <w:rFonts w:asciiTheme="minorHAnsi" w:hAnsiTheme="minorHAnsi" w:cs="Arial"/>
          <w:i/>
          <w:iCs/>
          <w:spacing w:val="-2"/>
          <w:sz w:val="20"/>
          <w:szCs w:val="20"/>
        </w:rPr>
        <w:t>took</w:t>
      </w:r>
      <w:r w:rsidRPr="008D75E3">
        <w:rPr>
          <w:rFonts w:asciiTheme="minorHAnsi" w:hAnsiTheme="minorHAnsi" w:cs="Arial"/>
          <w:spacing w:val="-2"/>
          <w:sz w:val="20"/>
          <w:szCs w:val="20"/>
        </w:rPr>
        <w:t xml:space="preserve"> from this account regarding the brother of Jared's communion with the Lord, and to what extent he embellished the story with his own knowledge which he </w:t>
      </w:r>
      <w:r w:rsidRPr="008D75E3">
        <w:rPr>
          <w:rFonts w:asciiTheme="minorHAnsi" w:hAnsiTheme="minorHAnsi" w:cs="Arial"/>
          <w:i/>
          <w:iCs/>
          <w:spacing w:val="-2"/>
          <w:sz w:val="20"/>
          <w:szCs w:val="20"/>
        </w:rPr>
        <w:t>took</w:t>
      </w:r>
      <w:r w:rsidRPr="008D75E3">
        <w:rPr>
          <w:rFonts w:asciiTheme="minorHAnsi" w:hAnsiTheme="minorHAnsi" w:cs="Arial"/>
          <w:spacing w:val="-2"/>
          <w:sz w:val="20"/>
          <w:szCs w:val="20"/>
        </w:rPr>
        <w:t xml:space="preserve"> from other sources is unknown.  Moroni only notes two things concerning his record: (1) "and he [Ether] finished his record; (and the hundredth part I have not written)" (Ether 15:33); and (2) "An abridgment </w:t>
      </w:r>
      <w:r w:rsidRPr="008D75E3">
        <w:rPr>
          <w:rFonts w:asciiTheme="minorHAnsi" w:hAnsiTheme="minorHAnsi" w:cs="Arial"/>
          <w:i/>
          <w:iCs/>
          <w:spacing w:val="-2"/>
          <w:sz w:val="20"/>
          <w:szCs w:val="20"/>
        </w:rPr>
        <w:t>taken</w:t>
      </w:r>
      <w:r w:rsidRPr="008D75E3">
        <w:rPr>
          <w:rFonts w:asciiTheme="minorHAnsi" w:hAnsiTheme="minorHAnsi" w:cs="Arial"/>
          <w:spacing w:val="-2"/>
          <w:sz w:val="20"/>
          <w:szCs w:val="20"/>
        </w:rPr>
        <w:t xml:space="preserve"> from the Book of Ether" (see the Title Page).</w:t>
      </w:r>
    </w:p>
  </w:endnote>
  <w:endnote w:id="7">
    <w:p w:rsidR="005B3AD1" w:rsidRPr="008D75E3" w:rsidRDefault="005B3AD1">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I have to wonder about Ammon's response: "The king of the people who are in the land of Zarahemla is the man that is commanded to do these things" (Mosiah 8:14).  Was Ammon stressing the man or the position?  In other words, was Ammon referring just as much to the power of the office of the Nephite "</w:t>
      </w:r>
      <w:r w:rsidRPr="008D75E3">
        <w:rPr>
          <w:rFonts w:asciiTheme="minorHAnsi" w:hAnsiTheme="minorHAnsi" w:cs="Arial"/>
          <w:i/>
          <w:iCs/>
          <w:spacing w:val="-2"/>
          <w:sz w:val="20"/>
          <w:szCs w:val="20"/>
        </w:rPr>
        <w:t>king</w:t>
      </w:r>
      <w:r w:rsidRPr="008D75E3">
        <w:rPr>
          <w:rFonts w:asciiTheme="minorHAnsi" w:hAnsiTheme="minorHAnsi" w:cs="Arial"/>
          <w:spacing w:val="-2"/>
          <w:sz w:val="20"/>
          <w:szCs w:val="20"/>
        </w:rPr>
        <w:t>" (Prophet/priest (record keeper of the small plates)/King as he was to the person? (The reader should note that Benjamin was the first since Nephi to assume all the roles)  If such was the case then the interpreters been passed down from the first Nephite king (Nephi), although there is no record of such a transaction.</w:t>
      </w:r>
    </w:p>
  </w:endnote>
  <w:endnote w:id="8">
    <w:p w:rsidR="005B3AD1" w:rsidRPr="008D75E3" w:rsidRDefault="005B3AD1">
      <w:pPr>
        <w:pStyle w:val="EndnoteText"/>
        <w:tabs>
          <w:tab w:val="left" w:pos="-720"/>
        </w:tabs>
        <w:suppressAutoHyphens/>
        <w:spacing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Why would Ammon have knowledge of the interpreters and associate them with king Benjamin unless king Benjamin had occasion to use them?  And if so, what would he have used them on?  The most logical answer would have to be that the record they were most associated with was the record of the brother of Jared.</w:t>
      </w:r>
    </w:p>
    <w:p w:rsidR="005B3AD1" w:rsidRPr="008D75E3" w:rsidRDefault="005B3AD1">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Fonts w:asciiTheme="minorHAnsi" w:hAnsiTheme="minorHAnsi" w:cs="Arial"/>
          <w:spacing w:val="-2"/>
          <w:sz w:val="20"/>
          <w:szCs w:val="20"/>
        </w:rPr>
        <w:tab/>
        <w:t>I prefer to think that the name "</w:t>
      </w:r>
      <w:r w:rsidRPr="008D75E3">
        <w:rPr>
          <w:rFonts w:asciiTheme="minorHAnsi" w:hAnsiTheme="minorHAnsi" w:cs="Arial"/>
          <w:i/>
          <w:iCs/>
          <w:spacing w:val="-2"/>
          <w:sz w:val="20"/>
          <w:szCs w:val="20"/>
        </w:rPr>
        <w:t>Benjamin</w:t>
      </w:r>
      <w:r w:rsidRPr="008D75E3">
        <w:rPr>
          <w:rFonts w:asciiTheme="minorHAnsi" w:hAnsiTheme="minorHAnsi" w:cs="Arial"/>
          <w:spacing w:val="-2"/>
          <w:sz w:val="20"/>
          <w:szCs w:val="20"/>
        </w:rPr>
        <w:t xml:space="preserve">" instead of "Mosiah" was not a true mistake in the Book of Mormon compilation/translation process.  It is hard to imagine such a mistake being made.  The reader should be aware that in the Printers Manuscript there is one more verse that makes the same "mistake" as in Mosiah 21:28.  That verse is found over a hundred pages later in Ether 4:1.  Unfortunately, while changes were certainly made, there has never been any information ever given on why the name "Benjamin" was later changed to "Mosiah."  </w:t>
      </w:r>
    </w:p>
    <w:p w:rsidR="005B3AD1" w:rsidRDefault="005B3AD1">
      <w:pPr>
        <w:pStyle w:val="EndnoteText"/>
        <w:tabs>
          <w:tab w:val="left" w:pos="-720"/>
        </w:tabs>
        <w:suppressAutoHyphens/>
        <w:spacing w:after="240" w:line="240" w:lineRule="atLeast"/>
        <w:ind w:left="288" w:right="288"/>
        <w:jc w:val="both"/>
        <w:rPr>
          <w:rFonts w:ascii="Arial" w:hAnsi="Arial" w:cs="Arial"/>
          <w:spacing w:val="-2"/>
          <w:sz w:val="20"/>
          <w:szCs w:val="20"/>
        </w:rPr>
      </w:pPr>
    </w:p>
  </w:endnote>
  <w:endnote w:id="9">
    <w:p w:rsidR="005B3AD1" w:rsidRPr="008D75E3" w:rsidRDefault="005B3AD1" w:rsidP="007F6C7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Some have theorized that because Mormon's record primarily concerned the destruction of </w:t>
      </w:r>
      <w:r w:rsidRPr="008D75E3">
        <w:rPr>
          <w:rFonts w:asciiTheme="minorHAnsi" w:hAnsiTheme="minorHAnsi" w:cs="Arial"/>
          <w:i/>
          <w:iCs/>
          <w:spacing w:val="-2"/>
          <w:sz w:val="20"/>
          <w:szCs w:val="20"/>
        </w:rPr>
        <w:t>his people</w:t>
      </w:r>
      <w:r w:rsidRPr="008D75E3">
        <w:rPr>
          <w:rFonts w:asciiTheme="minorHAnsi" w:hAnsiTheme="minorHAnsi" w:cs="Arial"/>
          <w:spacing w:val="-2"/>
          <w:sz w:val="20"/>
          <w:szCs w:val="20"/>
        </w:rPr>
        <w:t xml:space="preserve"> (Mormon 6:1), the Nephites, Mormon purposely withheld the history of the Jaredites until after he had fulfilled his responsibilities concerning his own people.  With the final battles and the impending threat of death, the aging Mormon would have thus deferred the assignment to his son Moroni.</w:t>
      </w:r>
    </w:p>
  </w:endnote>
  <w:endnote w:id="10">
    <w:p w:rsidR="005B3AD1" w:rsidRPr="008D75E3" w:rsidRDefault="005B3AD1" w:rsidP="007F6C7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It is clear from Mosiah 28:17 that Mosiah II translated the 24 gold plates.  It is unclear, however, whether the interpreters, and even the record of the brother of Jared were part of the 24 gold plates found by Limhi's men.  (See Appendix B: "The relationship of the Interpreters to the Record of the Brother of Jared.")</w:t>
      </w:r>
    </w:p>
  </w:endnote>
  <w:endnote w:id="11">
    <w:p w:rsidR="005B3AD1" w:rsidRPr="008D75E3" w:rsidRDefault="005B3AD1" w:rsidP="007F6C7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See Appendix B: "The Relationship of the Interpreters to the Record of the Brother of Jared." </w:t>
      </w:r>
    </w:p>
  </w:endnote>
  <w:endnote w:id="12">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For Paul </w:t>
      </w:r>
      <w:r w:rsidRPr="008D75E3">
        <w:rPr>
          <w:rFonts w:asciiTheme="minorHAnsi" w:hAnsiTheme="minorHAnsi" w:cs="Arial"/>
          <w:spacing w:val="-2"/>
          <w:sz w:val="20"/>
          <w:szCs w:val="20"/>
        </w:rPr>
        <w:t xml:space="preserve">Hedengren, the interpretation of this data is critical to the geographical setting of the Book of Mormon.  Hedengren proposes that the hill where Moroni buried the plates and where the final battles were fought was the same--the New York Hill Cumorah. His reasoning is as follows: </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After the fall of the city of Jordan, Mormon gathers his army around the hill Cumorah.  Since the hill has a proper name used by Mormon and is apparently known by the Lamanite king, we can assume that this was an established part of Nephite territory.  Following the defeat of the Nephite armies, the Lamanites occupy and inhabit the area.  Moroni hides and wanders in the general area; the numerous swampy areas help him avoid detection.</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After fulfilling his father's commandment, Moroni prepares to hide the gold plates.  At some time the Lord instructs Moroni to produce the book of Ether.  To do this, he goes to the Nephite record storage in the hill Cumorah and obtains the original twenty four plates of the history of the Jaredites.  After finishing the abridgment, he hides up again the original plates in the hill Cumorah.</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Believing the Book of Mormon to be completed and not willing to risk its capture by the Lamanites, he secures the plates in what he thinks will be their final hiding place.  Although not expecting to write more, Moroni has survived longer than he expected, and he writes the book of Moroni on plates, which he adds to the already hidden plates.  This occurs at least thirty-six years after the great battle at Cumorah and is the last we know of  Moroni until he speaks with Joseph Smith.</w:t>
      </w:r>
    </w:p>
    <w:p w:rsidR="005B3AD1" w:rsidRPr="008D75E3" w:rsidRDefault="005B3AD1" w:rsidP="007F6C7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Fonts w:asciiTheme="minorHAnsi" w:hAnsiTheme="minorHAnsi" w:cs="Arial"/>
          <w:spacing w:val="-2"/>
          <w:sz w:val="20"/>
          <w:szCs w:val="20"/>
        </w:rPr>
        <w:tab/>
        <w:t xml:space="preserve">Where did Moroni hide the gold plates?  While the text does not say, we know precisely where because we know precisely where Joseph Smith obtained them.  Thus we know that Moroni buried the gold plates in a hill.  As we have seen, we expect that hill to be in the vicinity of the hill Cumorah, for the text indicates that Moroni remains in the vicinity of the hill Cumorah.    [Paul Hedengren, </w:t>
      </w:r>
      <w:r w:rsidRPr="008D75E3">
        <w:rPr>
          <w:rFonts w:asciiTheme="minorHAnsi" w:hAnsiTheme="minorHAnsi" w:cs="Arial"/>
          <w:spacing w:val="-2"/>
          <w:sz w:val="20"/>
          <w:szCs w:val="20"/>
          <w:u w:val="single"/>
        </w:rPr>
        <w:t>The Land of Lehi</w:t>
      </w:r>
      <w:r w:rsidRPr="008D75E3">
        <w:rPr>
          <w:rFonts w:asciiTheme="minorHAnsi" w:hAnsiTheme="minorHAnsi" w:cs="Arial"/>
          <w:spacing w:val="-2"/>
          <w:sz w:val="20"/>
          <w:szCs w:val="20"/>
        </w:rPr>
        <w:t>, pp. 40-43]</w:t>
      </w:r>
    </w:p>
  </w:endnote>
  <w:endnote w:id="13">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Although both Joseph Allen and John Sorenson basically subscribe to this idea, they have failed to give a lot of detailed textual discussion to their ideas.</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r w:rsidRPr="008D75E3">
        <w:rPr>
          <w:rFonts w:asciiTheme="minorHAnsi" w:hAnsiTheme="minorHAnsi" w:cs="Arial"/>
          <w:spacing w:val="-2"/>
          <w:sz w:val="20"/>
          <w:szCs w:val="20"/>
        </w:rPr>
        <w:tab/>
        <w:t>Joseph Allen writes:</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The question is often asked, "How did the records that Mormon gave to Moroni about 385 A.D. and that the Angel Moroni gave to Joseph Smith in 1827 A.D. get to the Hill Cumorah in New York?" . . .</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The final battle was 385 A.D.; Moroni's last entry was 421 A.D.  That makes 36 years from the time of the last battle to Moroni's last dated entry.  During that 36 years, he abridged the Jaredite record that we know as the Book of Ether; he finished the record of his father, Mormon; and he wrote material under his own name, which is the last book in the Book of Mormon. . . .</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 xml:space="preserve">After abridging the Book of Ether, Moroni very probably hid up, in the Mesoamerica Cumorah, the 24 gold plates from which he abridged the Jaredite record and then carried the abridged portion of the record to New York.  He had ample time.  (Joseph L. Allen, </w:t>
      </w:r>
      <w:r w:rsidRPr="008D75E3">
        <w:rPr>
          <w:rFonts w:asciiTheme="minorHAnsi" w:hAnsiTheme="minorHAnsi" w:cs="Arial"/>
          <w:i/>
          <w:iCs/>
          <w:spacing w:val="-2"/>
          <w:sz w:val="20"/>
          <w:szCs w:val="20"/>
        </w:rPr>
        <w:t>Exploring the Lands of the Book of Mormon</w:t>
      </w:r>
      <w:r w:rsidRPr="008D75E3">
        <w:rPr>
          <w:rFonts w:asciiTheme="minorHAnsi" w:hAnsiTheme="minorHAnsi" w:cs="Arial"/>
          <w:spacing w:val="-2"/>
          <w:sz w:val="20"/>
          <w:szCs w:val="20"/>
        </w:rPr>
        <w:t>, p. 351)</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r w:rsidRPr="008D75E3">
        <w:rPr>
          <w:rFonts w:asciiTheme="minorHAnsi" w:hAnsiTheme="minorHAnsi" w:cs="Arial"/>
          <w:spacing w:val="-2"/>
          <w:sz w:val="20"/>
          <w:szCs w:val="20"/>
        </w:rPr>
        <w:tab/>
        <w:t>John Sorenson writes:</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Let's review where the final battle took place.  The Book of Mormon makes clear that the demise of both Jaredites and Nephites took place near the narrow neck of land.  Yet New York is thousands of miles away from any plausible configuration that could be described as this narrow neck.  Thus the scripture itself rules out the idea that the Nephites perished near Palmyra.</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 xml:space="preserve">Then how did the plates get from the battleground to New York?  We have no definitive answer, but we can construct a plausible picture.  Mormon reports that he buried all the records in his custody at the Hill Cumorah of the final battle </w:t>
      </w:r>
      <w:r w:rsidRPr="008D75E3">
        <w:rPr>
          <w:rFonts w:asciiTheme="minorHAnsi" w:hAnsiTheme="minorHAnsi" w:cs="Arial"/>
          <w:i/>
          <w:iCs/>
          <w:spacing w:val="-2"/>
          <w:sz w:val="20"/>
          <w:szCs w:val="20"/>
        </w:rPr>
        <w:t>except</w:t>
      </w:r>
      <w:r w:rsidRPr="008D75E3">
        <w:rPr>
          <w:rFonts w:asciiTheme="minorHAnsi" w:hAnsiTheme="minorHAnsi" w:cs="Arial"/>
          <w:spacing w:val="-2"/>
          <w:sz w:val="20"/>
          <w:szCs w:val="20"/>
        </w:rPr>
        <w:t xml:space="preserve"> for certain key golden plates (Mormon 6:6)  Those from which Joseph Smith translated, he entrusted to his son Moroni.  As late as 35 years afterward, Moroni was still adding to those records (Moroni 10:1).  He never does tell us where he intended to deposit them, nor where he was when he sealed them up (Moroni 10:34).  The most obvious way to get the plates to New York state would have been for somebody to carry them there.  Moroni could have done so himself during those final, lonely decades.  (John L. Sorenson, </w:t>
      </w:r>
      <w:r w:rsidRPr="008D75E3">
        <w:rPr>
          <w:rFonts w:asciiTheme="minorHAnsi" w:hAnsiTheme="minorHAnsi" w:cs="Arial"/>
          <w:i/>
          <w:iCs/>
          <w:spacing w:val="-2"/>
          <w:sz w:val="20"/>
          <w:szCs w:val="20"/>
        </w:rPr>
        <w:t>An Ancient American Setting for the Book of Mormon</w:t>
      </w:r>
      <w:r w:rsidRPr="008D75E3">
        <w:rPr>
          <w:rFonts w:asciiTheme="minorHAnsi" w:hAnsiTheme="minorHAnsi" w:cs="Arial"/>
          <w:spacing w:val="-2"/>
          <w:sz w:val="20"/>
          <w:szCs w:val="20"/>
        </w:rPr>
        <w:t>, p. 44)</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r w:rsidRPr="008D75E3">
        <w:rPr>
          <w:rFonts w:asciiTheme="minorHAnsi" w:hAnsiTheme="minorHAnsi" w:cs="Arial"/>
          <w:spacing w:val="-2"/>
          <w:sz w:val="20"/>
          <w:szCs w:val="20"/>
        </w:rPr>
        <w:tab/>
        <w:t xml:space="preserve">Additionally, Sorenson writes: </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 xml:space="preserve">The parts of the land northward where the Nephites lived (the "north countries" of Ether 1:1) were those they tried to defend the most desperately in Mormon's last campaigns.  They were the same zones from which people were gathered around A.D. 25, according to 3 Nephi 3-4, to a refuge area in the land southward to wait out the robbers.  The northern limits of focused Nephite colonization did not extend much beyond the land of Cumorah; all the surviving Nephites could collect there in the fourth century A.D. despite the social chaos resulting from a string of defeats at the hands of the </w:t>
      </w:r>
      <w:r w:rsidRPr="008D75E3">
        <w:rPr>
          <w:rFonts w:asciiTheme="minorHAnsi" w:hAnsiTheme="minorHAnsi" w:cs="Arial"/>
          <w:spacing w:val="-2"/>
          <w:sz w:val="20"/>
          <w:szCs w:val="20"/>
        </w:rPr>
        <w:t>Lamanties (see Mormon 5-6). . . .</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 xml:space="preserve">The question of where migrants of Lamanite extraction settled in the land northward is, however, unclear (see Helaman 3:12).  They might have gone to areas other than "the north country" in the eastern lowlands.   Nearly all the information about colonization of the land northward comes from the first century B.C.  Information later in the Book of Mormon is minimal.  (John L. Sorenson, </w:t>
      </w:r>
      <w:r w:rsidRPr="008D75E3">
        <w:rPr>
          <w:rFonts w:asciiTheme="minorHAnsi" w:hAnsiTheme="minorHAnsi" w:cs="Arial"/>
          <w:i/>
          <w:iCs/>
          <w:spacing w:val="-2"/>
          <w:sz w:val="20"/>
          <w:szCs w:val="20"/>
        </w:rPr>
        <w:t>Mormon's Map</w:t>
      </w:r>
      <w:r w:rsidRPr="008D75E3">
        <w:rPr>
          <w:rFonts w:asciiTheme="minorHAnsi" w:hAnsiTheme="minorHAnsi" w:cs="Arial"/>
          <w:spacing w:val="-2"/>
          <w:sz w:val="20"/>
          <w:szCs w:val="20"/>
        </w:rPr>
        <w:t>, p. 115)</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r w:rsidRPr="008D75E3">
        <w:rPr>
          <w:rFonts w:asciiTheme="minorHAnsi" w:hAnsiTheme="minorHAnsi" w:cs="Arial"/>
          <w:spacing w:val="-2"/>
          <w:sz w:val="20"/>
          <w:szCs w:val="20"/>
        </w:rPr>
        <w:tab/>
        <w:t>Jerry Ainsworth proposes a variation on this scenario in that he has both Mormon and Moroni departing toward North America directly after the final battles at the Mesoamerican "Cumorah."  They carried with them not only the abridgment (Mormon's set of plates), but the 24 plates of Ether.  Accordingly they wrote the rest of the record as they preached to Nephite remnants, ultimately depositing the finished and sealed record at the New York "hill Cumorah."  Ainsworth writes:</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Manti, Utah could have been the place where Moroni began the translation and abridgment of the record of Ether.  Numerous stories exist in south and central Utah of caves containing ancient records.  The story behind the selection of the Manti Temple site informs us that Moroni was in the area. (</w:t>
      </w:r>
      <w:r w:rsidRPr="008D75E3">
        <w:rPr>
          <w:rFonts w:asciiTheme="minorHAnsi" w:hAnsiTheme="minorHAnsi" w:cs="Arial"/>
          <w:i/>
          <w:iCs/>
          <w:spacing w:val="-2"/>
          <w:sz w:val="20"/>
          <w:szCs w:val="20"/>
        </w:rPr>
        <w:t>Life of Heber C. Kimball</w:t>
      </w:r>
      <w:r w:rsidRPr="008D75E3">
        <w:rPr>
          <w:rFonts w:asciiTheme="minorHAnsi" w:hAnsiTheme="minorHAnsi" w:cs="Arial"/>
          <w:spacing w:val="-2"/>
          <w:sz w:val="20"/>
          <w:szCs w:val="20"/>
        </w:rPr>
        <w:t>, 1888, p. 436.)</w:t>
      </w:r>
      <w:r w:rsidRPr="008D75E3">
        <w:rPr>
          <w:rFonts w:asciiTheme="minorHAnsi" w:hAnsiTheme="minorHAnsi" w:cs="Arial"/>
          <w:spacing w:val="-2"/>
          <w:sz w:val="20"/>
          <w:szCs w:val="20"/>
        </w:rPr>
        <w:tab/>
        <w:t xml:space="preserve">  </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Charles L. Walker, an early member of the Church, made an entry in his journal on January 26, 1881, about "Moroni dedicating the Temple site[s] of what we now call St. George, Nauvoo, Jackson Co., Kirtland and others we know not of as yet" (</w:t>
      </w:r>
      <w:r w:rsidRPr="008D75E3">
        <w:rPr>
          <w:rFonts w:asciiTheme="minorHAnsi" w:hAnsiTheme="minorHAnsi" w:cs="Arial"/>
          <w:i/>
          <w:iCs/>
          <w:spacing w:val="-2"/>
          <w:sz w:val="20"/>
          <w:szCs w:val="20"/>
        </w:rPr>
        <w:t>Diary of Charles Lowell Walker</w:t>
      </w:r>
      <w:r w:rsidRPr="008D75E3">
        <w:rPr>
          <w:rFonts w:asciiTheme="minorHAnsi" w:hAnsiTheme="minorHAnsi" w:cs="Arial"/>
          <w:spacing w:val="-2"/>
          <w:sz w:val="20"/>
          <w:szCs w:val="20"/>
        </w:rPr>
        <w:t>, 2:526).  Walker expressed a belief commonly held during the early Church period.  It appears Moroni may have dedicated other sites on this continent for future temples.  Having seen our day in a vision, Moroni would have known where the various temples of this dispensation would stand.  Some sites of current LDS temples in the United States suggest part of the route Moroni took from Utah to upstate New York.  Such statements certainly place Moroni in Utah prior to his travels to where he would eventually bury the plates.</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Inscriptions in Fillmore, Utah and Cedar City, Utah, are attributed by some to Moroni.  Moroni himself says of the plates of Ether that "whoso findeth them, the same will have power that he may get the full account" (Ether 1:4).  This may imply that Moroni buried the plates of Ether at this location.</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Having already witnessed the whole history of the world by way of the Urim and Thummim, there was no reason for him to carry the plates of Ether all the way to upstate New York, especially since he wrote the accounts of Ether from memory (see Ether 5:1).  If he needed help in recalling specific dates or locations, he still had the Urim and Thummim with him.  A person using the Urim and Thummim in order to obtain the information would therefore see the events inscribed on the plates.  That might explain why Moroni wrote what he did "according to my memory" (Ether 5:1), not according to a verbatim account.  Moroni himself saw the events, both those in the past and in the future.</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It conceivably took Moroni years to translate the complete book of Ether, both the sealed and unsealed parts.  Just to translate the sealed portion, he was required to write, or rather inscribe, twice as much as his father had inscribed.  In addition, Moroni completed his father's abridgment of Nephite history, adding two chapters to Mormon's own book.  After translating the book of Ether, he wrote his own book--the book of Moroni.</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On completing the translation of the book of Ether, Moroni "had supposed not to have written any more" (Moroni 1:4).  He nonetheless writes his own book while he "wander[s] whithersoever I can for the safety of mine own life" (Moroni 1:3).  The time frame for these events was A.D. 400 to 421.  Mormon had been killed some time before A.D. 400.  It surely took a considerable period of time for Moroni to relocate in a safe place where he could make and write upon gold plates.  That leads one to believe he started translating the book of Ether perhaps years after A.D. 400.  No doubt he wished to secure the Book of Mormon for the Prophet Joseph Smith as soon as he finished translating the book of Ether.</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 xml:space="preserve">We can thus estimate that it took Moroni a long time, perhaps more than ten years, to translate the book of Ether.  That book--the twenty-four plates of Ether--Moroni was commanded to "hide . . . up </w:t>
      </w:r>
      <w:r w:rsidRPr="008D75E3">
        <w:rPr>
          <w:rFonts w:asciiTheme="minorHAnsi" w:hAnsiTheme="minorHAnsi" w:cs="Arial"/>
          <w:i/>
          <w:iCs/>
          <w:spacing w:val="-2"/>
          <w:sz w:val="20"/>
          <w:szCs w:val="20"/>
        </w:rPr>
        <w:t>again</w:t>
      </w:r>
      <w:r w:rsidRPr="008D75E3">
        <w:rPr>
          <w:rFonts w:asciiTheme="minorHAnsi" w:hAnsiTheme="minorHAnsi" w:cs="Arial"/>
          <w:spacing w:val="-2"/>
          <w:sz w:val="20"/>
          <w:szCs w:val="20"/>
        </w:rPr>
        <w:t xml:space="preserve"> in the earth" (Ether 4:3; emphasis added).  This tells us that the plates of Ether had been buried in the earth before, no doubt prior to Moroni receiving them.  It also tells us he buried the plates before finishing the book of Ether, probably in the west, prior to initiating his travels to the east.  Having done this, he did not have to then carry these plates, this extra weight to upstate New York.</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It's also possible that Moroni was involved in ministerial duties during the time of translation.  Having translated the sealed portion of the book of Ether, Moroni was the most informed person on this continent.  He would have been in demand as a man of God among believers in any of the areas he traveled through.  He lets us know there were still Nephites who would not deny Christ (Moroni 1:2).</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 xml:space="preserve">It's commonly believed that Moroni wandered alone through North America for twenty-one years, ending his travels in upstate New York.  One sees pictures of him traversing the vast wilderness by himself.  However, that does not appear to have been the case.  A number of ancient Native American stories exist throughout North America of a "prophet" who comes into a village by surprise, teaches peace and love, and then leaves. (see Hansen, </w:t>
      </w:r>
      <w:r w:rsidRPr="008D75E3">
        <w:rPr>
          <w:rFonts w:asciiTheme="minorHAnsi" w:hAnsiTheme="minorHAnsi" w:cs="Arial"/>
          <w:i/>
          <w:iCs/>
          <w:spacing w:val="-2"/>
          <w:sz w:val="20"/>
          <w:szCs w:val="20"/>
        </w:rPr>
        <w:t>He Walked the Americas</w:t>
      </w:r>
      <w:r w:rsidRPr="008D75E3">
        <w:rPr>
          <w:rFonts w:asciiTheme="minorHAnsi" w:hAnsiTheme="minorHAnsi" w:cs="Arial"/>
          <w:spacing w:val="-2"/>
          <w:sz w:val="20"/>
          <w:szCs w:val="20"/>
        </w:rPr>
        <w:t>).  Some believe that these accounts describe Jesus Christ making visits to Native American villages.  A more likely candidate for such a history, however, is Moroni.</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It would have been appropriate for Moroni to visit scattered migrant communities and share the gospel of peace with them as he traveled across America.  Undoubtedly, many groups from the people of Ammon, as well as Nephites, lived on this continent who would be ready to minister to his needs in providing food and shelter.  In all likelihood, Moroni spent extended periods of time at such places in order to rest from his journey (see map 32).  The prophet Onandagus, of whom Joseph Smith makes mention (</w:t>
      </w:r>
      <w:r w:rsidRPr="008D75E3">
        <w:rPr>
          <w:rFonts w:asciiTheme="minorHAnsi" w:hAnsiTheme="minorHAnsi" w:cs="Arial"/>
          <w:i/>
          <w:iCs/>
          <w:spacing w:val="-2"/>
          <w:sz w:val="20"/>
          <w:szCs w:val="20"/>
        </w:rPr>
        <w:t>History of the Church</w:t>
      </w:r>
      <w:r w:rsidRPr="008D75E3">
        <w:rPr>
          <w:rFonts w:asciiTheme="minorHAnsi" w:hAnsiTheme="minorHAnsi" w:cs="Arial"/>
          <w:spacing w:val="-2"/>
          <w:sz w:val="20"/>
          <w:szCs w:val="20"/>
        </w:rPr>
        <w:t xml:space="preserve"> 2:79; see also Palmer, </w:t>
      </w:r>
      <w:r w:rsidRPr="008D75E3">
        <w:rPr>
          <w:rFonts w:asciiTheme="minorHAnsi" w:hAnsiTheme="minorHAnsi" w:cs="Arial"/>
          <w:i/>
          <w:iCs/>
          <w:spacing w:val="-2"/>
          <w:sz w:val="20"/>
          <w:szCs w:val="20"/>
        </w:rPr>
        <w:t>In Search of Cumorah</w:t>
      </w:r>
      <w:r w:rsidRPr="008D75E3">
        <w:rPr>
          <w:rFonts w:asciiTheme="minorHAnsi" w:hAnsiTheme="minorHAnsi" w:cs="Arial"/>
          <w:spacing w:val="-2"/>
          <w:sz w:val="20"/>
          <w:szCs w:val="20"/>
        </w:rPr>
        <w:t xml:space="preserve">, 76).), may have been contemporary with this time. </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 xml:space="preserve">These duties carried Moroni from the southwest corner of the present United States of America across the complete breadth of the continent, and possibly into Canada, to upstate New York, where he completed several tasks.  He returned to his father's abridgment picking up where Mormon had left off many years earlier.  Moroni says, "I am the same who hideth up this record unto the Lord" (Mormon 8:14).  He then wrote Mormon 8:14 through 9:37, completing his father's book.  He wrote these remaining verses some time </w:t>
      </w:r>
      <w:r w:rsidRPr="008D75E3">
        <w:rPr>
          <w:rFonts w:asciiTheme="minorHAnsi" w:hAnsiTheme="minorHAnsi" w:cs="Arial"/>
          <w:b/>
          <w:bCs/>
          <w:spacing w:val="-2"/>
          <w:sz w:val="20"/>
          <w:szCs w:val="20"/>
        </w:rPr>
        <w:t>after</w:t>
      </w:r>
      <w:r w:rsidRPr="008D75E3">
        <w:rPr>
          <w:rFonts w:asciiTheme="minorHAnsi" w:hAnsiTheme="minorHAnsi" w:cs="Arial"/>
          <w:spacing w:val="-2"/>
          <w:sz w:val="20"/>
          <w:szCs w:val="20"/>
        </w:rPr>
        <w:t xml:space="preserve"> completing the sealed portion of the Book of Mormon.  The time was about A.D. 421 (see Moroni 10:1).</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After he had finished translating the record of Ether, Moroni assumed his writing was complete.  He therefore turned to the last gold plate he had, which was clear on both sides.  On it, he wrote what is called the title page to the Book of Mormon.  As in Semitic languages, Moroni was writing from right to left, so the last plate would have been on the left side of the stack of plates.</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 xml:space="preserve">One supposes Moroni then made the stone box that the Prophet Joseph Smith found in the ground.  In that box, Moroni secured the gold plates, the Urim and Thummim, and the breastplates  He then prepared a large flat rock to serve as the top of this stone "vault" for the sacred items to be buried in.  Now that his mission wa complete, Moroni assumed he would be discovered and killed.  Until that event, he went on, however, to write his own book on the right side of the last gold plate (the title page being on the left side.)  </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When Moroni says, "I had supposed not to have written more, but I have not as yet perished"(Moroni 1:1), he tells us two things.  First, he was now at the hill in upstate New York, where he was to bury the plates.  Second, he assumed he would be killed.  having seen all the events of this world, via the Urim and Thummim, he certainly knew his own fate.  It is a safe assumption that after Moroni secured the three sacred items in the stone box provided, he was discovered and killed.</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Moroni's whole book fills twelve typed pages, which means it would have required one side of a gold plate (see Appendix)</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If Moroni was born in A.D. 350, he would have been seventy-one years of age when he completed and buried this record in A.D. 421.</w:t>
      </w:r>
    </w:p>
    <w:p w:rsidR="005B3AD1"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r w:rsidRPr="008D75E3">
        <w:rPr>
          <w:rFonts w:asciiTheme="minorHAnsi" w:hAnsiTheme="minorHAnsi" w:cs="Arial"/>
          <w:spacing w:val="-2"/>
          <w:sz w:val="20"/>
          <w:szCs w:val="20"/>
        </w:rPr>
        <w:t xml:space="preserve">(Jerry Ainsworth, </w:t>
      </w:r>
      <w:r w:rsidRPr="008D75E3">
        <w:rPr>
          <w:rFonts w:asciiTheme="minorHAnsi" w:hAnsiTheme="minorHAnsi" w:cs="Arial"/>
          <w:i/>
          <w:iCs/>
          <w:spacing w:val="-2"/>
          <w:sz w:val="20"/>
          <w:szCs w:val="20"/>
        </w:rPr>
        <w:t>The Lives and Travels of Mormon and Moroni</w:t>
      </w:r>
      <w:r w:rsidRPr="008D75E3">
        <w:rPr>
          <w:rFonts w:asciiTheme="minorHAnsi" w:hAnsiTheme="minorHAnsi" w:cs="Arial"/>
          <w:spacing w:val="-2"/>
          <w:sz w:val="20"/>
          <w:szCs w:val="20"/>
        </w:rPr>
        <w:t>, p. xix)</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p>
    <w:p w:rsidR="005B3AD1" w:rsidRPr="008D75E3" w:rsidRDefault="005B3AD1" w:rsidP="007F6C7A">
      <w:pPr>
        <w:pStyle w:val="EndnoteText"/>
        <w:tabs>
          <w:tab w:val="center" w:pos="4824"/>
        </w:tabs>
        <w:suppressAutoHyphens/>
        <w:spacing w:line="240" w:lineRule="atLeast"/>
        <w:ind w:left="288" w:right="288"/>
        <w:jc w:val="both"/>
        <w:rPr>
          <w:rFonts w:asciiTheme="minorHAnsi" w:hAnsiTheme="minorHAnsi" w:cs="Arial"/>
          <w:spacing w:val="-2"/>
          <w:sz w:val="20"/>
          <w:szCs w:val="20"/>
        </w:rPr>
      </w:pPr>
      <w:r w:rsidRPr="008D75E3">
        <w:rPr>
          <w:rFonts w:asciiTheme="minorHAnsi" w:hAnsiTheme="minorHAnsi" w:cs="Arial"/>
          <w:spacing w:val="-2"/>
          <w:sz w:val="20"/>
          <w:szCs w:val="20"/>
        </w:rPr>
        <w:tab/>
        <w:t>Proposed Chronology and Geographical Setting of Moroni's Writings according to Jerry Ainsworth</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p>
    <w:p w:rsidR="005B3AD1" w:rsidRPr="008D75E3" w:rsidRDefault="005B3AD1" w:rsidP="007F6C7A">
      <w:pPr>
        <w:pStyle w:val="EndnoteText"/>
        <w:tabs>
          <w:tab w:val="left" w:pos="-720"/>
          <w:tab w:val="left" w:pos="0"/>
          <w:tab w:val="left" w:pos="720"/>
        </w:tabs>
        <w:suppressAutoHyphens/>
        <w:spacing w:line="240" w:lineRule="atLeast"/>
        <w:ind w:left="1728" w:right="288" w:hanging="1440"/>
        <w:jc w:val="both"/>
        <w:rPr>
          <w:rFonts w:asciiTheme="minorHAnsi" w:hAnsiTheme="minorHAnsi" w:cs="Arial"/>
          <w:spacing w:val="-2"/>
          <w:sz w:val="16"/>
          <w:szCs w:val="16"/>
        </w:rPr>
      </w:pPr>
      <w:r w:rsidRPr="008D75E3">
        <w:rPr>
          <w:rFonts w:asciiTheme="minorHAnsi" w:hAnsiTheme="minorHAnsi" w:cs="Arial"/>
          <w:spacing w:val="-2"/>
          <w:sz w:val="16"/>
          <w:szCs w:val="16"/>
        </w:rPr>
        <w:t>385</w:t>
      </w:r>
      <w:r w:rsidRPr="008D75E3">
        <w:rPr>
          <w:rFonts w:asciiTheme="minorHAnsi" w:hAnsiTheme="minorHAnsi" w:cs="Arial"/>
          <w:spacing w:val="-2"/>
          <w:sz w:val="16"/>
          <w:szCs w:val="16"/>
        </w:rPr>
        <w:tab/>
        <w:t xml:space="preserve"> The battle takes place and only twenty-four Nephites survive.  Mormon is among the survivors,</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r w:rsidRPr="008D75E3">
        <w:rPr>
          <w:rFonts w:asciiTheme="minorHAnsi" w:hAnsiTheme="minorHAnsi" w:cs="Arial"/>
          <w:spacing w:val="-2"/>
          <w:sz w:val="16"/>
          <w:szCs w:val="16"/>
        </w:rPr>
        <w:tab/>
        <w:t>so Moroni returns the plates to him.</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386</w:t>
      </w:r>
      <w:r w:rsidRPr="008D75E3">
        <w:rPr>
          <w:rFonts w:asciiTheme="minorHAnsi" w:hAnsiTheme="minorHAnsi" w:cs="Arial"/>
          <w:spacing w:val="-2"/>
          <w:sz w:val="16"/>
          <w:szCs w:val="16"/>
        </w:rPr>
        <w:tab/>
      </w:r>
      <w:r w:rsidRPr="008D75E3">
        <w:rPr>
          <w:rFonts w:asciiTheme="minorHAnsi" w:hAnsiTheme="minorHAnsi" w:cs="Arial"/>
          <w:spacing w:val="-2"/>
          <w:sz w:val="16"/>
          <w:szCs w:val="16"/>
        </w:rPr>
        <w:tab/>
        <w:t>Three of the four Lamanties armies return to their homelands.  Mormon, Moroni, and the</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r w:rsidRPr="008D75E3">
        <w:rPr>
          <w:rFonts w:asciiTheme="minorHAnsi" w:hAnsiTheme="minorHAnsi" w:cs="Arial"/>
          <w:spacing w:val="-2"/>
          <w:sz w:val="16"/>
          <w:szCs w:val="16"/>
        </w:rPr>
        <w:tab/>
        <w:t>other twenty-two Nephite survivors begin their journey toward the northwest to join Nephites</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r w:rsidRPr="008D75E3">
        <w:rPr>
          <w:rFonts w:asciiTheme="minorHAnsi" w:hAnsiTheme="minorHAnsi" w:cs="Arial"/>
          <w:spacing w:val="-2"/>
          <w:sz w:val="16"/>
          <w:szCs w:val="16"/>
        </w:rPr>
        <w:tab/>
        <w:t>who had gone thee earlier.</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38-?</w:t>
      </w:r>
      <w:r w:rsidRPr="008D75E3">
        <w:rPr>
          <w:rFonts w:asciiTheme="minorHAnsi" w:hAnsiTheme="minorHAnsi" w:cs="Arial"/>
          <w:spacing w:val="-2"/>
          <w:sz w:val="16"/>
          <w:szCs w:val="16"/>
        </w:rPr>
        <w:tab/>
      </w:r>
      <w:r w:rsidRPr="008D75E3">
        <w:rPr>
          <w:rFonts w:asciiTheme="minorHAnsi" w:hAnsiTheme="minorHAnsi" w:cs="Arial"/>
          <w:spacing w:val="-2"/>
          <w:sz w:val="16"/>
          <w:szCs w:val="16"/>
        </w:rPr>
        <w:tab/>
        <w:t>Mormon meets up with his remaining regiment, whole Moroni separates and goes</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r w:rsidRPr="008D75E3">
        <w:rPr>
          <w:rFonts w:asciiTheme="minorHAnsi" w:hAnsiTheme="minorHAnsi" w:cs="Arial"/>
          <w:spacing w:val="-2"/>
          <w:sz w:val="16"/>
          <w:szCs w:val="16"/>
        </w:rPr>
        <w:tab/>
        <w:t>elsewhere.</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38-?</w:t>
      </w:r>
      <w:r w:rsidRPr="008D75E3">
        <w:rPr>
          <w:rFonts w:asciiTheme="minorHAnsi" w:hAnsiTheme="minorHAnsi" w:cs="Arial"/>
          <w:spacing w:val="-2"/>
          <w:sz w:val="16"/>
          <w:szCs w:val="16"/>
        </w:rPr>
        <w:tab/>
      </w:r>
      <w:r w:rsidRPr="008D75E3">
        <w:rPr>
          <w:rFonts w:asciiTheme="minorHAnsi" w:hAnsiTheme="minorHAnsi" w:cs="Arial"/>
          <w:spacing w:val="-2"/>
          <w:sz w:val="16"/>
          <w:szCs w:val="16"/>
        </w:rPr>
        <w:tab/>
        <w:t>Moroni is called to the ministry (Moroni 8:1)</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p>
    <w:p w:rsidR="005B3AD1" w:rsidRPr="008D75E3" w:rsidRDefault="005B3AD1" w:rsidP="007F6C7A">
      <w:pPr>
        <w:pStyle w:val="EndnoteText"/>
        <w:tabs>
          <w:tab w:val="left" w:pos="-720"/>
          <w:tab w:val="left" w:pos="0"/>
          <w:tab w:val="left" w:pos="720"/>
        </w:tabs>
        <w:suppressAutoHyphens/>
        <w:spacing w:line="240" w:lineRule="atLeast"/>
        <w:ind w:left="1728" w:right="288" w:hanging="1440"/>
        <w:jc w:val="both"/>
        <w:rPr>
          <w:rFonts w:asciiTheme="minorHAnsi" w:hAnsiTheme="minorHAnsi" w:cs="Arial"/>
          <w:spacing w:val="-2"/>
          <w:sz w:val="16"/>
          <w:szCs w:val="16"/>
        </w:rPr>
      </w:pPr>
      <w:r w:rsidRPr="008D75E3">
        <w:rPr>
          <w:rFonts w:asciiTheme="minorHAnsi" w:hAnsiTheme="minorHAnsi" w:cs="Arial"/>
          <w:spacing w:val="-2"/>
          <w:sz w:val="16"/>
          <w:szCs w:val="16"/>
        </w:rPr>
        <w:t>386-399</w:t>
      </w:r>
      <w:r w:rsidRPr="008D75E3">
        <w:rPr>
          <w:rFonts w:asciiTheme="minorHAnsi" w:hAnsiTheme="minorHAnsi" w:cs="Arial"/>
          <w:spacing w:val="-2"/>
          <w:sz w:val="16"/>
          <w:szCs w:val="16"/>
        </w:rPr>
        <w:tab/>
        <w:t>Mormon meets with other Nephites and soldiers.  He has other battles with Lamanties</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r w:rsidRPr="008D75E3">
        <w:rPr>
          <w:rFonts w:asciiTheme="minorHAnsi" w:hAnsiTheme="minorHAnsi" w:cs="Arial"/>
          <w:spacing w:val="-2"/>
          <w:sz w:val="16"/>
          <w:szCs w:val="16"/>
        </w:rPr>
        <w:tab/>
        <w:t>(Moroni 9:19)</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p>
    <w:p w:rsidR="005B3AD1" w:rsidRPr="008D75E3" w:rsidRDefault="005B3AD1" w:rsidP="007F6C7A">
      <w:pPr>
        <w:pStyle w:val="EndnoteText"/>
        <w:tabs>
          <w:tab w:val="left" w:pos="-720"/>
          <w:tab w:val="left" w:pos="0"/>
          <w:tab w:val="left" w:pos="720"/>
        </w:tabs>
        <w:suppressAutoHyphens/>
        <w:spacing w:line="240" w:lineRule="atLeast"/>
        <w:ind w:left="1728" w:right="288" w:hanging="1440"/>
        <w:jc w:val="both"/>
        <w:rPr>
          <w:rFonts w:asciiTheme="minorHAnsi" w:hAnsiTheme="minorHAnsi" w:cs="Arial"/>
          <w:spacing w:val="-2"/>
          <w:sz w:val="16"/>
          <w:szCs w:val="16"/>
        </w:rPr>
      </w:pPr>
      <w:r w:rsidRPr="008D75E3">
        <w:rPr>
          <w:rFonts w:asciiTheme="minorHAnsi" w:hAnsiTheme="minorHAnsi" w:cs="Arial"/>
          <w:spacing w:val="-2"/>
          <w:sz w:val="16"/>
          <w:szCs w:val="16"/>
        </w:rPr>
        <w:t>386-399</w:t>
      </w:r>
      <w:r w:rsidRPr="008D75E3">
        <w:rPr>
          <w:rFonts w:asciiTheme="minorHAnsi" w:hAnsiTheme="minorHAnsi" w:cs="Arial"/>
          <w:spacing w:val="-2"/>
          <w:sz w:val="16"/>
          <w:szCs w:val="16"/>
        </w:rPr>
        <w:tab/>
        <w:t xml:space="preserve">Mormon preaches to members of the Church, peaceable followers of Christ (Moroni 7:1-4), </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r w:rsidRPr="008D75E3">
        <w:rPr>
          <w:rFonts w:asciiTheme="minorHAnsi" w:hAnsiTheme="minorHAnsi" w:cs="Arial"/>
          <w:spacing w:val="-2"/>
          <w:sz w:val="16"/>
          <w:szCs w:val="16"/>
        </w:rPr>
        <w:tab/>
        <w:t>the people of Ammon.  Mormon writes his son and asks him to return and get the plates.</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399</w:t>
      </w:r>
      <w:r w:rsidRPr="008D75E3">
        <w:rPr>
          <w:rFonts w:asciiTheme="minorHAnsi" w:hAnsiTheme="minorHAnsi" w:cs="Arial"/>
          <w:spacing w:val="-2"/>
          <w:sz w:val="16"/>
          <w:szCs w:val="16"/>
        </w:rPr>
        <w:tab/>
      </w:r>
      <w:r w:rsidRPr="008D75E3">
        <w:rPr>
          <w:rFonts w:asciiTheme="minorHAnsi" w:hAnsiTheme="minorHAnsi" w:cs="Arial"/>
          <w:spacing w:val="-2"/>
          <w:sz w:val="16"/>
          <w:szCs w:val="16"/>
        </w:rPr>
        <w:tab/>
        <w:t>Moroni returns and receives the plates.  He has been doing missionary work for many</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r w:rsidRPr="008D75E3">
        <w:rPr>
          <w:rFonts w:asciiTheme="minorHAnsi" w:hAnsiTheme="minorHAnsi" w:cs="Arial"/>
          <w:spacing w:val="-2"/>
          <w:sz w:val="16"/>
          <w:szCs w:val="16"/>
        </w:rPr>
        <w:tab/>
        <w:t>years now.</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400</w:t>
      </w:r>
      <w:r w:rsidRPr="008D75E3">
        <w:rPr>
          <w:rFonts w:asciiTheme="minorHAnsi" w:hAnsiTheme="minorHAnsi" w:cs="Arial"/>
          <w:spacing w:val="-2"/>
          <w:sz w:val="16"/>
          <w:szCs w:val="16"/>
        </w:rPr>
        <w:tab/>
      </w:r>
      <w:r w:rsidRPr="008D75E3">
        <w:rPr>
          <w:rFonts w:asciiTheme="minorHAnsi" w:hAnsiTheme="minorHAnsi" w:cs="Arial"/>
          <w:spacing w:val="-2"/>
          <w:sz w:val="16"/>
          <w:szCs w:val="16"/>
        </w:rPr>
        <w:tab/>
        <w:t>Mormon is killed in battle (Mormon 8:2-3).  Moroni is not in the battle where his father is</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r w:rsidRPr="008D75E3">
        <w:rPr>
          <w:rFonts w:asciiTheme="minorHAnsi" w:hAnsiTheme="minorHAnsi" w:cs="Arial"/>
          <w:spacing w:val="-2"/>
          <w:sz w:val="16"/>
          <w:szCs w:val="16"/>
        </w:rPr>
        <w:tab/>
        <w:t>killed.</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40-?</w:t>
      </w:r>
      <w:r w:rsidRPr="008D75E3">
        <w:rPr>
          <w:rFonts w:asciiTheme="minorHAnsi" w:hAnsiTheme="minorHAnsi" w:cs="Arial"/>
          <w:spacing w:val="-2"/>
          <w:sz w:val="16"/>
          <w:szCs w:val="16"/>
        </w:rPr>
        <w:tab/>
      </w:r>
      <w:r w:rsidRPr="008D75E3">
        <w:rPr>
          <w:rFonts w:asciiTheme="minorHAnsi" w:hAnsiTheme="minorHAnsi" w:cs="Arial"/>
          <w:spacing w:val="-2"/>
          <w:sz w:val="16"/>
          <w:szCs w:val="16"/>
        </w:rPr>
        <w:tab/>
        <w:t>Moroni moves to a safe place and writes Mormon 8:1-13.  In verse 11 he writes that the</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r w:rsidRPr="008D75E3">
        <w:rPr>
          <w:rFonts w:asciiTheme="minorHAnsi" w:hAnsiTheme="minorHAnsi" w:cs="Arial"/>
          <w:spacing w:val="-2"/>
          <w:sz w:val="16"/>
          <w:szCs w:val="16"/>
        </w:rPr>
        <w:tab/>
        <w:t>three Nephite disciples have ministered to him and to his father.</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41-?</w:t>
      </w:r>
      <w:r w:rsidRPr="008D75E3">
        <w:rPr>
          <w:rFonts w:asciiTheme="minorHAnsi" w:hAnsiTheme="minorHAnsi" w:cs="Arial"/>
          <w:spacing w:val="-2"/>
          <w:sz w:val="16"/>
          <w:szCs w:val="16"/>
        </w:rPr>
        <w:tab/>
      </w:r>
      <w:r w:rsidRPr="008D75E3">
        <w:rPr>
          <w:rFonts w:asciiTheme="minorHAnsi" w:hAnsiTheme="minorHAnsi" w:cs="Arial"/>
          <w:spacing w:val="-2"/>
          <w:sz w:val="16"/>
          <w:szCs w:val="16"/>
        </w:rPr>
        <w:tab/>
        <w:t xml:space="preserve"> Moroni accesses the plates of Ether and sees the brother of Jared's visions.  He then</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r w:rsidRPr="008D75E3">
        <w:rPr>
          <w:rFonts w:asciiTheme="minorHAnsi" w:hAnsiTheme="minorHAnsi" w:cs="Arial"/>
          <w:spacing w:val="-2"/>
          <w:sz w:val="16"/>
          <w:szCs w:val="16"/>
        </w:rPr>
        <w:tab/>
        <w:t>writes most of what he saw as well as the interpretation (Ether 4:4-5; Ether 5:1).  He then</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r w:rsidRPr="008D75E3">
        <w:rPr>
          <w:rFonts w:asciiTheme="minorHAnsi" w:hAnsiTheme="minorHAnsi" w:cs="Arial"/>
          <w:spacing w:val="-2"/>
          <w:sz w:val="16"/>
          <w:szCs w:val="16"/>
        </w:rPr>
        <w:tab/>
        <w:t xml:space="preserve">buries the plates of Ether (Ether 1:4), </w:t>
      </w:r>
      <w:r w:rsidRPr="008D75E3">
        <w:rPr>
          <w:rFonts w:asciiTheme="minorHAnsi" w:hAnsiTheme="minorHAnsi" w:cs="Arial"/>
          <w:i/>
          <w:iCs/>
          <w:spacing w:val="-2"/>
          <w:sz w:val="16"/>
          <w:szCs w:val="16"/>
        </w:rPr>
        <w:t>probably before he begins his journey to the east.</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p>
    <w:p w:rsidR="005B3AD1" w:rsidRPr="008D75E3" w:rsidRDefault="005B3AD1" w:rsidP="007F6C7A">
      <w:pPr>
        <w:pStyle w:val="EndnoteText"/>
        <w:tabs>
          <w:tab w:val="left" w:pos="-720"/>
          <w:tab w:val="left" w:pos="0"/>
          <w:tab w:val="left" w:pos="720"/>
        </w:tabs>
        <w:suppressAutoHyphens/>
        <w:spacing w:line="240" w:lineRule="atLeast"/>
        <w:ind w:left="1728" w:right="288" w:hanging="1440"/>
        <w:jc w:val="both"/>
        <w:rPr>
          <w:rFonts w:asciiTheme="minorHAnsi" w:hAnsiTheme="minorHAnsi" w:cs="Arial"/>
          <w:spacing w:val="-2"/>
          <w:sz w:val="16"/>
          <w:szCs w:val="16"/>
        </w:rPr>
      </w:pPr>
      <w:r w:rsidRPr="008D75E3">
        <w:rPr>
          <w:rFonts w:asciiTheme="minorHAnsi" w:hAnsiTheme="minorHAnsi" w:cs="Arial"/>
          <w:spacing w:val="-2"/>
          <w:sz w:val="16"/>
          <w:szCs w:val="16"/>
        </w:rPr>
        <w:t>41-?-420</w:t>
      </w:r>
      <w:r w:rsidRPr="008D75E3">
        <w:rPr>
          <w:rFonts w:asciiTheme="minorHAnsi" w:hAnsiTheme="minorHAnsi" w:cs="Arial"/>
          <w:spacing w:val="-2"/>
          <w:sz w:val="16"/>
          <w:szCs w:val="16"/>
        </w:rPr>
        <w:tab/>
        <w:t>Moroni travels to the eastern part of the U.S., teaching the gospel in villages as he travels.</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421</w:t>
      </w:r>
      <w:r w:rsidRPr="008D75E3">
        <w:rPr>
          <w:rFonts w:asciiTheme="minorHAnsi" w:hAnsiTheme="minorHAnsi" w:cs="Arial"/>
          <w:spacing w:val="-2"/>
          <w:sz w:val="16"/>
          <w:szCs w:val="16"/>
        </w:rPr>
        <w:tab/>
      </w:r>
      <w:r w:rsidRPr="008D75E3">
        <w:rPr>
          <w:rFonts w:asciiTheme="minorHAnsi" w:hAnsiTheme="minorHAnsi" w:cs="Arial"/>
          <w:spacing w:val="-2"/>
          <w:sz w:val="16"/>
          <w:szCs w:val="16"/>
        </w:rPr>
        <w:tab/>
        <w:t>Moroni arrives in upstate New York, where he returns to his father's book and completes</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r w:rsidRPr="008D75E3">
        <w:rPr>
          <w:rFonts w:asciiTheme="minorHAnsi" w:hAnsiTheme="minorHAnsi" w:cs="Arial"/>
          <w:spacing w:val="-2"/>
          <w:sz w:val="16"/>
          <w:szCs w:val="16"/>
        </w:rPr>
        <w:tab/>
        <w:t>chapters eight and nine.  He then writes the title page on the inside of the last plate.  Later,</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r w:rsidRPr="008D75E3">
        <w:rPr>
          <w:rFonts w:asciiTheme="minorHAnsi" w:hAnsiTheme="minorHAnsi" w:cs="Arial"/>
          <w:spacing w:val="-2"/>
          <w:sz w:val="16"/>
          <w:szCs w:val="16"/>
        </w:rPr>
        <w:tab/>
        <w:t>he writes his own book on the back of the last plate, then buries the plates in the hill in</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r w:rsidRPr="008D75E3">
        <w:rPr>
          <w:rFonts w:asciiTheme="minorHAnsi" w:hAnsiTheme="minorHAnsi" w:cs="Arial"/>
          <w:spacing w:val="-2"/>
          <w:sz w:val="16"/>
          <w:szCs w:val="16"/>
        </w:rPr>
        <w:tab/>
        <w:t>upstate New York.  some time after burying the plates, he is killed</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1830</w:t>
      </w:r>
      <w:r w:rsidRPr="008D75E3">
        <w:rPr>
          <w:rFonts w:asciiTheme="minorHAnsi" w:hAnsiTheme="minorHAnsi" w:cs="Arial"/>
          <w:spacing w:val="-2"/>
          <w:sz w:val="16"/>
          <w:szCs w:val="16"/>
        </w:rPr>
        <w:tab/>
      </w:r>
      <w:r w:rsidRPr="008D75E3">
        <w:rPr>
          <w:rFonts w:asciiTheme="minorHAnsi" w:hAnsiTheme="minorHAnsi" w:cs="Arial"/>
          <w:spacing w:val="-2"/>
          <w:sz w:val="16"/>
          <w:szCs w:val="16"/>
        </w:rPr>
        <w:tab/>
        <w:t>Moroni buries the Urim and Thummim and probably the plate at the same location as the</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r w:rsidRPr="008D75E3">
        <w:rPr>
          <w:rFonts w:asciiTheme="minorHAnsi" w:hAnsiTheme="minorHAnsi" w:cs="Arial"/>
          <w:spacing w:val="-2"/>
          <w:sz w:val="16"/>
          <w:szCs w:val="16"/>
        </w:rPr>
        <w:tab/>
      </w:r>
      <w:r w:rsidRPr="008D75E3">
        <w:rPr>
          <w:rFonts w:asciiTheme="minorHAnsi" w:hAnsiTheme="minorHAnsi" w:cs="Arial"/>
          <w:spacing w:val="-2"/>
          <w:sz w:val="16"/>
          <w:szCs w:val="16"/>
        </w:rPr>
        <w:tab/>
        <w:t>twenty-four plates of Ether (Ether 1:4)</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16"/>
          <w:szCs w:val="16"/>
        </w:rPr>
      </w:pPr>
    </w:p>
    <w:p w:rsidR="005B3AD1" w:rsidRPr="008D75E3" w:rsidRDefault="005B3AD1" w:rsidP="007F6C7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Fonts w:asciiTheme="minorHAnsi" w:hAnsiTheme="minorHAnsi" w:cs="Arial"/>
          <w:spacing w:val="-2"/>
          <w:sz w:val="16"/>
          <w:szCs w:val="16"/>
        </w:rPr>
        <w:t xml:space="preserve">Jerry Ainsworth, </w:t>
      </w:r>
      <w:r w:rsidRPr="008D75E3">
        <w:rPr>
          <w:rFonts w:asciiTheme="minorHAnsi" w:hAnsiTheme="minorHAnsi" w:cs="Arial"/>
          <w:spacing w:val="-2"/>
          <w:sz w:val="16"/>
          <w:szCs w:val="16"/>
          <w:u w:val="single"/>
        </w:rPr>
        <w:t>The Lives and Travels of Mormon and Moroni</w:t>
      </w:r>
      <w:r w:rsidRPr="008D75E3">
        <w:rPr>
          <w:rFonts w:asciiTheme="minorHAnsi" w:hAnsiTheme="minorHAnsi" w:cs="Arial"/>
          <w:spacing w:val="-2"/>
          <w:sz w:val="16"/>
          <w:szCs w:val="16"/>
        </w:rPr>
        <w:t>, pp. 209-222]</w:t>
      </w:r>
    </w:p>
  </w:endnote>
  <w:endnote w:id="14">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Lucy Mack Smith writes the following:</w:t>
      </w:r>
    </w:p>
    <w:p w:rsidR="005B3AD1" w:rsidRPr="008D75E3" w:rsidRDefault="005B3AD1" w:rsidP="007F6C7A">
      <w:pPr>
        <w:pStyle w:val="EndnoteText"/>
        <w:tabs>
          <w:tab w:val="left" w:pos="-720"/>
          <w:tab w:val="left" w:pos="0"/>
        </w:tabs>
        <w:suppressAutoHyphens/>
        <w:spacing w:line="240" w:lineRule="atLeast"/>
        <w:ind w:left="1008" w:right="288" w:hanging="720"/>
        <w:jc w:val="both"/>
        <w:rPr>
          <w:rFonts w:asciiTheme="minorHAnsi" w:hAnsiTheme="minorHAnsi" w:cs="Arial"/>
          <w:spacing w:val="-2"/>
          <w:sz w:val="20"/>
          <w:szCs w:val="20"/>
        </w:rPr>
      </w:pPr>
      <w:r w:rsidRPr="008D75E3">
        <w:rPr>
          <w:rFonts w:asciiTheme="minorHAnsi" w:hAnsiTheme="minorHAnsi" w:cs="Arial"/>
          <w:spacing w:val="-2"/>
          <w:sz w:val="20"/>
          <w:szCs w:val="20"/>
        </w:rPr>
        <w:tab/>
        <w:t xml:space="preserve">When Joseph commenced making preparations for the journey [back to the Whitmer house from Harmony], he inquired of the Lord to know in what manner he should carry the plates.  The answer was, that he should commit them into the hands of an angel, for safety, and after arriving at Mr. Whitmer's the angel would meet him in the garden and deliver them up again into his hands.  Joseph and Oliver set out without delay, leaving Emma to take charge of affairs during her husband's absence.  On arriving at Waterloo, Joseph received the Record according to promise.  (Lucy Mack Smith, </w:t>
      </w:r>
      <w:r w:rsidRPr="008D75E3">
        <w:rPr>
          <w:rFonts w:asciiTheme="minorHAnsi" w:hAnsiTheme="minorHAnsi" w:cs="Arial"/>
          <w:i/>
          <w:iCs/>
          <w:spacing w:val="-2"/>
          <w:sz w:val="20"/>
          <w:szCs w:val="20"/>
        </w:rPr>
        <w:t>History of Joseph Smith</w:t>
      </w:r>
      <w:r w:rsidRPr="008D75E3">
        <w:rPr>
          <w:rFonts w:asciiTheme="minorHAnsi" w:hAnsiTheme="minorHAnsi" w:cs="Arial"/>
          <w:spacing w:val="-2"/>
          <w:sz w:val="20"/>
          <w:szCs w:val="20"/>
        </w:rPr>
        <w:t>, pp. 149-150; see also pp. 154-155)</w:t>
      </w:r>
    </w:p>
    <w:p w:rsidR="005B3AD1" w:rsidRPr="008D75E3" w:rsidRDefault="005B3AD1" w:rsidP="007F6C7A">
      <w:pPr>
        <w:pStyle w:val="EndnoteText"/>
        <w:tabs>
          <w:tab w:val="left" w:pos="-720"/>
        </w:tabs>
        <w:suppressAutoHyphens/>
        <w:spacing w:line="240" w:lineRule="atLeast"/>
        <w:ind w:left="288" w:right="288"/>
        <w:jc w:val="both"/>
        <w:rPr>
          <w:rFonts w:asciiTheme="minorHAnsi" w:hAnsiTheme="minorHAnsi" w:cs="Arial"/>
          <w:spacing w:val="-2"/>
          <w:sz w:val="20"/>
          <w:szCs w:val="20"/>
        </w:rPr>
      </w:pPr>
    </w:p>
    <w:p w:rsidR="005B3AD1" w:rsidRPr="008D75E3" w:rsidRDefault="005B3AD1" w:rsidP="007F6C7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Fonts w:asciiTheme="minorHAnsi" w:hAnsiTheme="minorHAnsi" w:cs="Arial"/>
          <w:spacing w:val="-2"/>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Eurostile">
    <w:altName w:val="Calibri"/>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306605"/>
      <w:docPartObj>
        <w:docPartGallery w:val="Page Numbers (Bottom of Page)"/>
        <w:docPartUnique/>
      </w:docPartObj>
    </w:sdtPr>
    <w:sdtEndPr>
      <w:rPr>
        <w:noProof/>
      </w:rPr>
    </w:sdtEndPr>
    <w:sdtContent>
      <w:p w:rsidR="007A2B50" w:rsidRDefault="007A2B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B3AD1" w:rsidRDefault="005B3AD1" w:rsidP="00E118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211736"/>
      <w:docPartObj>
        <w:docPartGallery w:val="Page Numbers (Bottom of Page)"/>
        <w:docPartUnique/>
      </w:docPartObj>
    </w:sdtPr>
    <w:sdtEndPr>
      <w:rPr>
        <w:noProof/>
      </w:rPr>
    </w:sdtEndPr>
    <w:sdtContent>
      <w:p w:rsidR="007A2B50" w:rsidRDefault="007A2B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B3AD1" w:rsidRDefault="005B3AD1" w:rsidP="00E118F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639764"/>
      <w:docPartObj>
        <w:docPartGallery w:val="Page Numbers (Bottom of Page)"/>
        <w:docPartUnique/>
      </w:docPartObj>
    </w:sdtPr>
    <w:sdtEndPr>
      <w:rPr>
        <w:noProof/>
      </w:rPr>
    </w:sdtEndPr>
    <w:sdtContent>
      <w:p w:rsidR="00C333C1" w:rsidRDefault="00C333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B3AD1" w:rsidRDefault="005B3AD1" w:rsidP="00E118F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60108"/>
      <w:docPartObj>
        <w:docPartGallery w:val="Page Numbers (Bottom of Page)"/>
        <w:docPartUnique/>
      </w:docPartObj>
    </w:sdtPr>
    <w:sdtEndPr>
      <w:rPr>
        <w:noProof/>
      </w:rPr>
    </w:sdtEndPr>
    <w:sdtContent>
      <w:p w:rsidR="00C333C1" w:rsidRDefault="00C333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B3AD1" w:rsidRDefault="005B3AD1" w:rsidP="00E118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D2BCB" w:rsidRDefault="00CD2BCB" w:rsidP="00E118F3">
      <w:r>
        <w:separator/>
      </w:r>
    </w:p>
  </w:footnote>
  <w:footnote w:type="continuationSeparator" w:id="0">
    <w:p w:rsidR="00CD2BCB" w:rsidRDefault="00CD2BCB" w:rsidP="00E118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FFFFFFFF">
      <w:start w:val="11"/>
      <w:numFmt w:val="decimal"/>
      <w:lvlText w:val="%1 "/>
      <w:lvlJc w:val="left"/>
      <w:pPr>
        <w:tabs>
          <w:tab w:val="num" w:pos="2160"/>
        </w:tabs>
      </w:pPr>
    </w:lvl>
    <w:lvl w:ilvl="1" w:tplc="FFFFFFFF">
      <w:start w:val="1"/>
      <w:numFmt w:val="upperLetter"/>
      <w:lvlText w:val="%2 "/>
      <w:lvlJc w:val="left"/>
      <w:pPr>
        <w:tabs>
          <w:tab w:val="num" w:pos="21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FFFFFFFF">
      <w:start w:val="1"/>
      <w:numFmt w:val="decimal"/>
      <w:lvlText w:val="%1."/>
      <w:lvlJc w:val="left"/>
      <w:pPr>
        <w:tabs>
          <w:tab w:val="num" w:pos="0"/>
        </w:tabs>
      </w:pPr>
    </w:lvl>
    <w:lvl w:ilvl="1" w:tplc="FFFFFFFF">
      <w:start w:val="1"/>
      <w:numFmt w:val="upperLetter"/>
      <w:lvlText w:val="%2 "/>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3"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4"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5" w15:restartNumberingAfterBreak="0">
    <w:nsid w:val="093F717D"/>
    <w:multiLevelType w:val="hybridMultilevel"/>
    <w:tmpl w:val="4344088E"/>
    <w:lvl w:ilvl="0" w:tplc="7ABCFC98">
      <w:start w:val="1"/>
      <w:numFmt w:val="decimal"/>
      <w:lvlText w:val="%1."/>
      <w:lvlJc w:val="left"/>
      <w:pPr>
        <w:ind w:left="720" w:hanging="360"/>
      </w:pPr>
      <w:rPr>
        <w:rFonts w:asciiTheme="minorHAnsi" w:eastAsiaTheme="minorEastAsia" w:hAnsiTheme="minorHAnsi" w:cs="Arial Narrow"/>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242E6B"/>
    <w:multiLevelType w:val="hybridMultilevel"/>
    <w:tmpl w:val="5E2049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030F5A"/>
    <w:multiLevelType w:val="hybridMultilevel"/>
    <w:tmpl w:val="970AF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002E4B"/>
    <w:multiLevelType w:val="hybridMultilevel"/>
    <w:tmpl w:val="B1164CAE"/>
    <w:lvl w:ilvl="0" w:tplc="9D289D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4D7EE9"/>
    <w:multiLevelType w:val="hybridMultilevel"/>
    <w:tmpl w:val="6A4C6A42"/>
    <w:lvl w:ilvl="0" w:tplc="39CCBCE0">
      <w:numFmt w:val="bullet"/>
      <w:lvlText w:val=""/>
      <w:lvlJc w:val="left"/>
      <w:pPr>
        <w:ind w:left="720" w:hanging="360"/>
      </w:pPr>
      <w:rPr>
        <w:rFonts w:ascii="Wingdings" w:eastAsiaTheme="minorEastAsia" w:hAnsi="Wingdings" w:cs="Eurosti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A3C5F"/>
    <w:multiLevelType w:val="singleLevel"/>
    <w:tmpl w:val="B59A6DAC"/>
    <w:lvl w:ilvl="0">
      <w:start w:val="15"/>
      <w:numFmt w:val="decimal"/>
      <w:lvlText w:val="%1"/>
      <w:legacy w:legacy="1" w:legacySpace="0" w:legacyIndent="0"/>
      <w:lvlJc w:val="left"/>
      <w:rPr>
        <w:rFonts w:ascii="Calibri" w:hAnsi="Calibri" w:cs="Calibri" w:hint="default"/>
      </w:rPr>
    </w:lvl>
  </w:abstractNum>
  <w:abstractNum w:abstractNumId="11" w15:restartNumberingAfterBreak="0">
    <w:nsid w:val="26386430"/>
    <w:multiLevelType w:val="singleLevel"/>
    <w:tmpl w:val="B1A6BB48"/>
    <w:lvl w:ilvl="0">
      <w:start w:val="19"/>
      <w:numFmt w:val="decimal"/>
      <w:lvlText w:val="%1"/>
      <w:legacy w:legacy="1" w:legacySpace="0" w:legacyIndent="0"/>
      <w:lvlJc w:val="left"/>
      <w:rPr>
        <w:rFonts w:ascii="Calibri" w:hAnsi="Calibri" w:cs="Calibri" w:hint="default"/>
      </w:rPr>
    </w:lvl>
  </w:abstractNum>
  <w:abstractNum w:abstractNumId="12" w15:restartNumberingAfterBreak="0">
    <w:nsid w:val="3D714857"/>
    <w:multiLevelType w:val="singleLevel"/>
    <w:tmpl w:val="E90AADCC"/>
    <w:lvl w:ilvl="0">
      <w:start w:val="30"/>
      <w:numFmt w:val="decimal"/>
      <w:lvlText w:val="%1"/>
      <w:legacy w:legacy="1" w:legacySpace="0" w:legacyIndent="0"/>
      <w:lvlJc w:val="left"/>
      <w:rPr>
        <w:rFonts w:ascii="Calibri" w:hAnsi="Calibri" w:cs="Calibri" w:hint="default"/>
      </w:rPr>
    </w:lvl>
  </w:abstractNum>
  <w:abstractNum w:abstractNumId="13" w15:restartNumberingAfterBreak="0">
    <w:nsid w:val="427F3AE0"/>
    <w:multiLevelType w:val="hybridMultilevel"/>
    <w:tmpl w:val="FA02EA78"/>
    <w:lvl w:ilvl="0" w:tplc="BAA62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ED03FAD"/>
    <w:multiLevelType w:val="hybridMultilevel"/>
    <w:tmpl w:val="FBB0578A"/>
    <w:lvl w:ilvl="0" w:tplc="3AFA102A">
      <w:start w:val="1"/>
      <w:numFmt w:val="decimal"/>
      <w:lvlText w:val="(%1)"/>
      <w:lvlJc w:val="left"/>
      <w:pPr>
        <w:ind w:left="720" w:hanging="360"/>
      </w:pPr>
      <w:rPr>
        <w:rFonts w:ascii="Arial" w:eastAsiaTheme="minorEastAsia" w:hAnsi="Arial" w:cs="Arial"/>
      </w:rPr>
    </w:lvl>
    <w:lvl w:ilvl="1" w:tplc="227AFC4C">
      <w:start w:val="1"/>
      <w:numFmt w:val="lowerLetter"/>
      <w:lvlText w:val="%2."/>
      <w:lvlJc w:val="left"/>
      <w:pPr>
        <w:ind w:left="1440" w:hanging="360"/>
      </w:pPr>
      <w:rPr>
        <w:rFonts w:ascii="Arial" w:eastAsiaTheme="minorEastAsia" w:hAnsi="Arial" w:cs="Arial"/>
      </w:rPr>
    </w:lvl>
    <w:lvl w:ilvl="2" w:tplc="0409001B">
      <w:start w:val="1"/>
      <w:numFmt w:val="lowerRoman"/>
      <w:lvlText w:val="%3."/>
      <w:lvlJc w:val="right"/>
      <w:pPr>
        <w:ind w:left="2160" w:hanging="180"/>
      </w:pPr>
    </w:lvl>
    <w:lvl w:ilvl="3" w:tplc="A5C2AD3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65180D"/>
    <w:multiLevelType w:val="singleLevel"/>
    <w:tmpl w:val="DF788406"/>
    <w:lvl w:ilvl="0">
      <w:start w:val="26"/>
      <w:numFmt w:val="decimal"/>
      <w:lvlText w:val="%1"/>
      <w:legacy w:legacy="1" w:legacySpace="0" w:legacyIndent="0"/>
      <w:lvlJc w:val="left"/>
      <w:rPr>
        <w:rFonts w:ascii="Calibri" w:hAnsi="Calibri" w:cs="Calibri" w:hint="default"/>
      </w:rPr>
    </w:lvl>
  </w:abstractNum>
  <w:abstractNum w:abstractNumId="16" w15:restartNumberingAfterBreak="0">
    <w:nsid w:val="5F4060D5"/>
    <w:multiLevelType w:val="singleLevel"/>
    <w:tmpl w:val="2974B01C"/>
    <w:lvl w:ilvl="0">
      <w:start w:val="43"/>
      <w:numFmt w:val="decimal"/>
      <w:lvlText w:val="%1"/>
      <w:legacy w:legacy="1" w:legacySpace="0" w:legacyIndent="0"/>
      <w:lvlJc w:val="left"/>
      <w:rPr>
        <w:rFonts w:ascii="Calibri" w:hAnsi="Calibri" w:cs="Calibri" w:hint="default"/>
      </w:rPr>
    </w:lvl>
  </w:abstractNum>
  <w:abstractNum w:abstractNumId="17" w15:restartNumberingAfterBreak="0">
    <w:nsid w:val="69E07850"/>
    <w:multiLevelType w:val="hybridMultilevel"/>
    <w:tmpl w:val="081A1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A03E6A"/>
    <w:multiLevelType w:val="hybridMultilevel"/>
    <w:tmpl w:val="9C4A3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DB63DB"/>
    <w:multiLevelType w:val="hybridMultilevel"/>
    <w:tmpl w:val="EAAECCEC"/>
    <w:lvl w:ilvl="0" w:tplc="0600995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8C3D39"/>
    <w:multiLevelType w:val="hybridMultilevel"/>
    <w:tmpl w:val="B1164CAE"/>
    <w:lvl w:ilvl="0" w:tplc="9D289D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C9D6681"/>
    <w:multiLevelType w:val="hybridMultilevel"/>
    <w:tmpl w:val="78A26C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67561A"/>
    <w:multiLevelType w:val="hybridMultilevel"/>
    <w:tmpl w:val="9192F7E0"/>
    <w:lvl w:ilvl="0" w:tplc="AD066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8740875">
    <w:abstractNumId w:val="2"/>
  </w:num>
  <w:num w:numId="2" w16cid:durableId="1444425358">
    <w:abstractNumId w:val="3"/>
  </w:num>
  <w:num w:numId="3" w16cid:durableId="1169368321">
    <w:abstractNumId w:val="4"/>
  </w:num>
  <w:num w:numId="4" w16cid:durableId="1724987113">
    <w:abstractNumId w:val="14"/>
  </w:num>
  <w:num w:numId="5" w16cid:durableId="925574703">
    <w:abstractNumId w:val="6"/>
  </w:num>
  <w:num w:numId="6" w16cid:durableId="1303659538">
    <w:abstractNumId w:val="21"/>
  </w:num>
  <w:num w:numId="7" w16cid:durableId="146634911">
    <w:abstractNumId w:val="17"/>
  </w:num>
  <w:num w:numId="8" w16cid:durableId="1471896022">
    <w:abstractNumId w:val="18"/>
  </w:num>
  <w:num w:numId="9" w16cid:durableId="78796087">
    <w:abstractNumId w:val="13"/>
  </w:num>
  <w:num w:numId="10" w16cid:durableId="753938072">
    <w:abstractNumId w:val="9"/>
  </w:num>
  <w:num w:numId="11" w16cid:durableId="1503621882">
    <w:abstractNumId w:val="20"/>
  </w:num>
  <w:num w:numId="12" w16cid:durableId="51858142">
    <w:abstractNumId w:val="7"/>
  </w:num>
  <w:num w:numId="13" w16cid:durableId="1449737298">
    <w:abstractNumId w:val="5"/>
  </w:num>
  <w:num w:numId="14" w16cid:durableId="591551444">
    <w:abstractNumId w:val="8"/>
  </w:num>
  <w:num w:numId="15" w16cid:durableId="856040380">
    <w:abstractNumId w:val="22"/>
  </w:num>
  <w:num w:numId="16" w16cid:durableId="325518924">
    <w:abstractNumId w:val="16"/>
  </w:num>
  <w:num w:numId="17" w16cid:durableId="1055083838">
    <w:abstractNumId w:val="0"/>
  </w:num>
  <w:num w:numId="18" w16cid:durableId="215548407">
    <w:abstractNumId w:val="1"/>
  </w:num>
  <w:num w:numId="19" w16cid:durableId="459301545">
    <w:abstractNumId w:val="12"/>
  </w:num>
  <w:num w:numId="20" w16cid:durableId="888106277">
    <w:abstractNumId w:val="11"/>
  </w:num>
  <w:num w:numId="21" w16cid:durableId="2318669">
    <w:abstractNumId w:val="10"/>
  </w:num>
  <w:num w:numId="22" w16cid:durableId="319239049">
    <w:abstractNumId w:val="15"/>
  </w:num>
  <w:num w:numId="23" w16cid:durableId="135850307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defaultTabStop w:val="720"/>
  <w:hyphenationZone w:val="1009"/>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8F3"/>
    <w:rsid w:val="0000168C"/>
    <w:rsid w:val="00002173"/>
    <w:rsid w:val="00002195"/>
    <w:rsid w:val="00003E7B"/>
    <w:rsid w:val="00005777"/>
    <w:rsid w:val="00006CA3"/>
    <w:rsid w:val="00017E56"/>
    <w:rsid w:val="000223A0"/>
    <w:rsid w:val="00022D66"/>
    <w:rsid w:val="00023A55"/>
    <w:rsid w:val="00025181"/>
    <w:rsid w:val="000259E3"/>
    <w:rsid w:val="000333BA"/>
    <w:rsid w:val="00033A04"/>
    <w:rsid w:val="00033C63"/>
    <w:rsid w:val="0003577D"/>
    <w:rsid w:val="000360E6"/>
    <w:rsid w:val="00036FC7"/>
    <w:rsid w:val="00042555"/>
    <w:rsid w:val="000445A4"/>
    <w:rsid w:val="00046250"/>
    <w:rsid w:val="00050915"/>
    <w:rsid w:val="000548F8"/>
    <w:rsid w:val="000553BF"/>
    <w:rsid w:val="00056081"/>
    <w:rsid w:val="00057E4F"/>
    <w:rsid w:val="00060437"/>
    <w:rsid w:val="00060EE1"/>
    <w:rsid w:val="000624FA"/>
    <w:rsid w:val="00062A4B"/>
    <w:rsid w:val="00074CC9"/>
    <w:rsid w:val="0008103F"/>
    <w:rsid w:val="00081094"/>
    <w:rsid w:val="000817D7"/>
    <w:rsid w:val="000834FA"/>
    <w:rsid w:val="00087A7A"/>
    <w:rsid w:val="00092BF1"/>
    <w:rsid w:val="000938F1"/>
    <w:rsid w:val="00096535"/>
    <w:rsid w:val="00096E6F"/>
    <w:rsid w:val="000A211C"/>
    <w:rsid w:val="000A24A2"/>
    <w:rsid w:val="000A3231"/>
    <w:rsid w:val="000A64AC"/>
    <w:rsid w:val="000A6E24"/>
    <w:rsid w:val="000A716C"/>
    <w:rsid w:val="000B182E"/>
    <w:rsid w:val="000B2C3A"/>
    <w:rsid w:val="000B4036"/>
    <w:rsid w:val="000B4B16"/>
    <w:rsid w:val="000B59BF"/>
    <w:rsid w:val="000C11AA"/>
    <w:rsid w:val="000C1AB5"/>
    <w:rsid w:val="000C69AA"/>
    <w:rsid w:val="000D0AAD"/>
    <w:rsid w:val="000D0ADF"/>
    <w:rsid w:val="000D170D"/>
    <w:rsid w:val="000D70B9"/>
    <w:rsid w:val="000E416A"/>
    <w:rsid w:val="000E62ED"/>
    <w:rsid w:val="000F0494"/>
    <w:rsid w:val="000F1931"/>
    <w:rsid w:val="000F2FCA"/>
    <w:rsid w:val="000F334F"/>
    <w:rsid w:val="000F400E"/>
    <w:rsid w:val="000F5CA1"/>
    <w:rsid w:val="000F70F0"/>
    <w:rsid w:val="001048B4"/>
    <w:rsid w:val="00104E07"/>
    <w:rsid w:val="0010609F"/>
    <w:rsid w:val="001126E7"/>
    <w:rsid w:val="00116978"/>
    <w:rsid w:val="0013205E"/>
    <w:rsid w:val="00133C99"/>
    <w:rsid w:val="00140724"/>
    <w:rsid w:val="001445C4"/>
    <w:rsid w:val="001508E0"/>
    <w:rsid w:val="00152D7B"/>
    <w:rsid w:val="00156679"/>
    <w:rsid w:val="00160979"/>
    <w:rsid w:val="00164069"/>
    <w:rsid w:val="0016535C"/>
    <w:rsid w:val="00165375"/>
    <w:rsid w:val="001657F3"/>
    <w:rsid w:val="00171F46"/>
    <w:rsid w:val="001722C8"/>
    <w:rsid w:val="001722F9"/>
    <w:rsid w:val="001725F3"/>
    <w:rsid w:val="0018483C"/>
    <w:rsid w:val="00184D01"/>
    <w:rsid w:val="0018544A"/>
    <w:rsid w:val="00186316"/>
    <w:rsid w:val="00186754"/>
    <w:rsid w:val="00187742"/>
    <w:rsid w:val="00194B63"/>
    <w:rsid w:val="00196635"/>
    <w:rsid w:val="00197B4B"/>
    <w:rsid w:val="001A1409"/>
    <w:rsid w:val="001B1603"/>
    <w:rsid w:val="001B62E4"/>
    <w:rsid w:val="001B73F8"/>
    <w:rsid w:val="001C0F64"/>
    <w:rsid w:val="001C19AD"/>
    <w:rsid w:val="001C3B55"/>
    <w:rsid w:val="001C3B61"/>
    <w:rsid w:val="001C5EF6"/>
    <w:rsid w:val="001C6E33"/>
    <w:rsid w:val="001D0CF5"/>
    <w:rsid w:val="001D281A"/>
    <w:rsid w:val="001D567A"/>
    <w:rsid w:val="001D5EDA"/>
    <w:rsid w:val="001E03CB"/>
    <w:rsid w:val="001E05B9"/>
    <w:rsid w:val="001E5D4C"/>
    <w:rsid w:val="001E6BA1"/>
    <w:rsid w:val="001E712F"/>
    <w:rsid w:val="001F53AD"/>
    <w:rsid w:val="001F6B0E"/>
    <w:rsid w:val="001F71CE"/>
    <w:rsid w:val="001F793A"/>
    <w:rsid w:val="00200AB1"/>
    <w:rsid w:val="00203DEE"/>
    <w:rsid w:val="0020483F"/>
    <w:rsid w:val="00207AF5"/>
    <w:rsid w:val="00211AE0"/>
    <w:rsid w:val="00212C18"/>
    <w:rsid w:val="0021558E"/>
    <w:rsid w:val="00217B26"/>
    <w:rsid w:val="00220327"/>
    <w:rsid w:val="002225DB"/>
    <w:rsid w:val="00222DD8"/>
    <w:rsid w:val="0022327A"/>
    <w:rsid w:val="00223BAB"/>
    <w:rsid w:val="00230137"/>
    <w:rsid w:val="0023573B"/>
    <w:rsid w:val="00236189"/>
    <w:rsid w:val="00237587"/>
    <w:rsid w:val="00240ABA"/>
    <w:rsid w:val="002415C2"/>
    <w:rsid w:val="0024210C"/>
    <w:rsid w:val="002456A8"/>
    <w:rsid w:val="00245AE4"/>
    <w:rsid w:val="00245F53"/>
    <w:rsid w:val="00245F77"/>
    <w:rsid w:val="002474A6"/>
    <w:rsid w:val="002504AC"/>
    <w:rsid w:val="002507CA"/>
    <w:rsid w:val="00251175"/>
    <w:rsid w:val="002538E8"/>
    <w:rsid w:val="0025753F"/>
    <w:rsid w:val="00263F33"/>
    <w:rsid w:val="0027202C"/>
    <w:rsid w:val="0027555D"/>
    <w:rsid w:val="00276ACE"/>
    <w:rsid w:val="00280752"/>
    <w:rsid w:val="00282B18"/>
    <w:rsid w:val="00284F00"/>
    <w:rsid w:val="00285A1A"/>
    <w:rsid w:val="00285B53"/>
    <w:rsid w:val="00286020"/>
    <w:rsid w:val="002874C5"/>
    <w:rsid w:val="002906F1"/>
    <w:rsid w:val="00293D6E"/>
    <w:rsid w:val="002A598F"/>
    <w:rsid w:val="002A6839"/>
    <w:rsid w:val="002B0331"/>
    <w:rsid w:val="002B6720"/>
    <w:rsid w:val="002B6AF4"/>
    <w:rsid w:val="002B7ED5"/>
    <w:rsid w:val="002C0698"/>
    <w:rsid w:val="002C3295"/>
    <w:rsid w:val="002D2D16"/>
    <w:rsid w:val="002D30A0"/>
    <w:rsid w:val="002E3BB8"/>
    <w:rsid w:val="002E49A9"/>
    <w:rsid w:val="002E59AF"/>
    <w:rsid w:val="002F4207"/>
    <w:rsid w:val="002F45D9"/>
    <w:rsid w:val="002F4DD6"/>
    <w:rsid w:val="003002F2"/>
    <w:rsid w:val="00302FAC"/>
    <w:rsid w:val="00305DBB"/>
    <w:rsid w:val="00310F22"/>
    <w:rsid w:val="00311211"/>
    <w:rsid w:val="00312032"/>
    <w:rsid w:val="00313437"/>
    <w:rsid w:val="00314265"/>
    <w:rsid w:val="00315231"/>
    <w:rsid w:val="00315677"/>
    <w:rsid w:val="003169D5"/>
    <w:rsid w:val="00320227"/>
    <w:rsid w:val="00323479"/>
    <w:rsid w:val="003239EF"/>
    <w:rsid w:val="00330599"/>
    <w:rsid w:val="003315CC"/>
    <w:rsid w:val="0033294F"/>
    <w:rsid w:val="003330AA"/>
    <w:rsid w:val="0033442B"/>
    <w:rsid w:val="0033500E"/>
    <w:rsid w:val="00344EE4"/>
    <w:rsid w:val="00350340"/>
    <w:rsid w:val="003507F1"/>
    <w:rsid w:val="003514F3"/>
    <w:rsid w:val="00351CC9"/>
    <w:rsid w:val="00352CFD"/>
    <w:rsid w:val="003576A4"/>
    <w:rsid w:val="00360397"/>
    <w:rsid w:val="003605A4"/>
    <w:rsid w:val="00362A71"/>
    <w:rsid w:val="00362B0A"/>
    <w:rsid w:val="0036393D"/>
    <w:rsid w:val="00365455"/>
    <w:rsid w:val="00373E4B"/>
    <w:rsid w:val="003766D3"/>
    <w:rsid w:val="003839E6"/>
    <w:rsid w:val="00385BF6"/>
    <w:rsid w:val="00391B97"/>
    <w:rsid w:val="00392A06"/>
    <w:rsid w:val="003938DF"/>
    <w:rsid w:val="003945DC"/>
    <w:rsid w:val="0039461A"/>
    <w:rsid w:val="003A28B6"/>
    <w:rsid w:val="003A3B87"/>
    <w:rsid w:val="003A45F1"/>
    <w:rsid w:val="003A59F4"/>
    <w:rsid w:val="003A75FD"/>
    <w:rsid w:val="003B120B"/>
    <w:rsid w:val="003B359A"/>
    <w:rsid w:val="003C038D"/>
    <w:rsid w:val="003C0C3E"/>
    <w:rsid w:val="003C5355"/>
    <w:rsid w:val="003C545B"/>
    <w:rsid w:val="003C73EE"/>
    <w:rsid w:val="003D2793"/>
    <w:rsid w:val="003D2E8E"/>
    <w:rsid w:val="003D41F1"/>
    <w:rsid w:val="003D4F62"/>
    <w:rsid w:val="003D638C"/>
    <w:rsid w:val="003E147D"/>
    <w:rsid w:val="003E16EF"/>
    <w:rsid w:val="003E322B"/>
    <w:rsid w:val="003E36A4"/>
    <w:rsid w:val="003E4369"/>
    <w:rsid w:val="003E65F8"/>
    <w:rsid w:val="003E7505"/>
    <w:rsid w:val="003F68DA"/>
    <w:rsid w:val="003F772C"/>
    <w:rsid w:val="004009DB"/>
    <w:rsid w:val="00401787"/>
    <w:rsid w:val="00402363"/>
    <w:rsid w:val="0040241D"/>
    <w:rsid w:val="0040457B"/>
    <w:rsid w:val="004103AF"/>
    <w:rsid w:val="0042786A"/>
    <w:rsid w:val="00434C4C"/>
    <w:rsid w:val="00437281"/>
    <w:rsid w:val="00440016"/>
    <w:rsid w:val="0044244C"/>
    <w:rsid w:val="0044302F"/>
    <w:rsid w:val="004438E7"/>
    <w:rsid w:val="00443E9F"/>
    <w:rsid w:val="0044515B"/>
    <w:rsid w:val="00452278"/>
    <w:rsid w:val="00453044"/>
    <w:rsid w:val="00453580"/>
    <w:rsid w:val="004566F0"/>
    <w:rsid w:val="00461252"/>
    <w:rsid w:val="0046468F"/>
    <w:rsid w:val="0046502C"/>
    <w:rsid w:val="00465104"/>
    <w:rsid w:val="00466544"/>
    <w:rsid w:val="004675DD"/>
    <w:rsid w:val="00476BCC"/>
    <w:rsid w:val="00476F9B"/>
    <w:rsid w:val="0047789B"/>
    <w:rsid w:val="00480124"/>
    <w:rsid w:val="0048142D"/>
    <w:rsid w:val="00483C9C"/>
    <w:rsid w:val="0048521E"/>
    <w:rsid w:val="004910FB"/>
    <w:rsid w:val="00491D44"/>
    <w:rsid w:val="00492BDA"/>
    <w:rsid w:val="0049521F"/>
    <w:rsid w:val="004959E1"/>
    <w:rsid w:val="004974AE"/>
    <w:rsid w:val="004A23CB"/>
    <w:rsid w:val="004A41F5"/>
    <w:rsid w:val="004A6079"/>
    <w:rsid w:val="004A67ED"/>
    <w:rsid w:val="004A7631"/>
    <w:rsid w:val="004B15F6"/>
    <w:rsid w:val="004B3098"/>
    <w:rsid w:val="004C00B6"/>
    <w:rsid w:val="004C3773"/>
    <w:rsid w:val="004C3F02"/>
    <w:rsid w:val="004C5522"/>
    <w:rsid w:val="004C658B"/>
    <w:rsid w:val="004C7301"/>
    <w:rsid w:val="004C76BC"/>
    <w:rsid w:val="004D349E"/>
    <w:rsid w:val="004D5DCE"/>
    <w:rsid w:val="004D625A"/>
    <w:rsid w:val="004D6639"/>
    <w:rsid w:val="004E213A"/>
    <w:rsid w:val="004E3B31"/>
    <w:rsid w:val="004E48E3"/>
    <w:rsid w:val="004E4B2B"/>
    <w:rsid w:val="004F1A47"/>
    <w:rsid w:val="004F1A4B"/>
    <w:rsid w:val="004F1F89"/>
    <w:rsid w:val="004F5494"/>
    <w:rsid w:val="0050335E"/>
    <w:rsid w:val="005041D8"/>
    <w:rsid w:val="00505E77"/>
    <w:rsid w:val="00506E10"/>
    <w:rsid w:val="00510092"/>
    <w:rsid w:val="00513956"/>
    <w:rsid w:val="0051423A"/>
    <w:rsid w:val="00515F1D"/>
    <w:rsid w:val="00516301"/>
    <w:rsid w:val="0052140C"/>
    <w:rsid w:val="00521676"/>
    <w:rsid w:val="00522C86"/>
    <w:rsid w:val="0053196A"/>
    <w:rsid w:val="005320D8"/>
    <w:rsid w:val="00534003"/>
    <w:rsid w:val="005362DA"/>
    <w:rsid w:val="00536C1A"/>
    <w:rsid w:val="005370CF"/>
    <w:rsid w:val="00537A60"/>
    <w:rsid w:val="0054127C"/>
    <w:rsid w:val="00545458"/>
    <w:rsid w:val="005514D9"/>
    <w:rsid w:val="00553317"/>
    <w:rsid w:val="0055539D"/>
    <w:rsid w:val="0055695D"/>
    <w:rsid w:val="00565A00"/>
    <w:rsid w:val="00571387"/>
    <w:rsid w:val="00572159"/>
    <w:rsid w:val="00572B87"/>
    <w:rsid w:val="00572E4D"/>
    <w:rsid w:val="005765A6"/>
    <w:rsid w:val="0057660C"/>
    <w:rsid w:val="00581A5A"/>
    <w:rsid w:val="00581A6F"/>
    <w:rsid w:val="00595765"/>
    <w:rsid w:val="00597181"/>
    <w:rsid w:val="005A168A"/>
    <w:rsid w:val="005A1E9C"/>
    <w:rsid w:val="005A2E4D"/>
    <w:rsid w:val="005A3154"/>
    <w:rsid w:val="005A5A56"/>
    <w:rsid w:val="005A6AC7"/>
    <w:rsid w:val="005A6F43"/>
    <w:rsid w:val="005A7100"/>
    <w:rsid w:val="005B0BD4"/>
    <w:rsid w:val="005B3348"/>
    <w:rsid w:val="005B3689"/>
    <w:rsid w:val="005B3AD1"/>
    <w:rsid w:val="005B45DE"/>
    <w:rsid w:val="005B4A7A"/>
    <w:rsid w:val="005B6034"/>
    <w:rsid w:val="005B69E8"/>
    <w:rsid w:val="005B7BFC"/>
    <w:rsid w:val="005C29EF"/>
    <w:rsid w:val="005C2C7F"/>
    <w:rsid w:val="005C3075"/>
    <w:rsid w:val="005C45B1"/>
    <w:rsid w:val="005C4B3F"/>
    <w:rsid w:val="005D3A7D"/>
    <w:rsid w:val="005D48D6"/>
    <w:rsid w:val="005D4A35"/>
    <w:rsid w:val="005D54E4"/>
    <w:rsid w:val="005D6930"/>
    <w:rsid w:val="005D6E25"/>
    <w:rsid w:val="005E065E"/>
    <w:rsid w:val="005E08B0"/>
    <w:rsid w:val="005E0EF0"/>
    <w:rsid w:val="005E145C"/>
    <w:rsid w:val="005E7348"/>
    <w:rsid w:val="005F4245"/>
    <w:rsid w:val="005F7D81"/>
    <w:rsid w:val="005F7DBB"/>
    <w:rsid w:val="005F7E2D"/>
    <w:rsid w:val="005F7EA9"/>
    <w:rsid w:val="006022A5"/>
    <w:rsid w:val="00604514"/>
    <w:rsid w:val="006048AF"/>
    <w:rsid w:val="00612F72"/>
    <w:rsid w:val="006130DD"/>
    <w:rsid w:val="00616DE8"/>
    <w:rsid w:val="0062408E"/>
    <w:rsid w:val="00627533"/>
    <w:rsid w:val="00636697"/>
    <w:rsid w:val="00637E0F"/>
    <w:rsid w:val="00641E9E"/>
    <w:rsid w:val="0064352A"/>
    <w:rsid w:val="00647433"/>
    <w:rsid w:val="00651468"/>
    <w:rsid w:val="006521AC"/>
    <w:rsid w:val="006524F5"/>
    <w:rsid w:val="00657C08"/>
    <w:rsid w:val="00660408"/>
    <w:rsid w:val="00661788"/>
    <w:rsid w:val="00663FF2"/>
    <w:rsid w:val="006660F3"/>
    <w:rsid w:val="00666DC7"/>
    <w:rsid w:val="00676D63"/>
    <w:rsid w:val="00682490"/>
    <w:rsid w:val="00690C29"/>
    <w:rsid w:val="006934B8"/>
    <w:rsid w:val="00694110"/>
    <w:rsid w:val="0069603A"/>
    <w:rsid w:val="00697FC1"/>
    <w:rsid w:val="006A0AF4"/>
    <w:rsid w:val="006A1C17"/>
    <w:rsid w:val="006A5CAB"/>
    <w:rsid w:val="006A7B6E"/>
    <w:rsid w:val="006B1EF7"/>
    <w:rsid w:val="006B3A79"/>
    <w:rsid w:val="006B3CDC"/>
    <w:rsid w:val="006B5A54"/>
    <w:rsid w:val="006B6770"/>
    <w:rsid w:val="006C0509"/>
    <w:rsid w:val="006C1F29"/>
    <w:rsid w:val="006C67AB"/>
    <w:rsid w:val="006C6A2C"/>
    <w:rsid w:val="006C7460"/>
    <w:rsid w:val="006C7B4C"/>
    <w:rsid w:val="006D10F1"/>
    <w:rsid w:val="006D2631"/>
    <w:rsid w:val="006D3C81"/>
    <w:rsid w:val="006D5FBD"/>
    <w:rsid w:val="006D6E54"/>
    <w:rsid w:val="006D70E4"/>
    <w:rsid w:val="006D723B"/>
    <w:rsid w:val="006E2DEE"/>
    <w:rsid w:val="006E45A5"/>
    <w:rsid w:val="006E5468"/>
    <w:rsid w:val="006E78A2"/>
    <w:rsid w:val="006F1803"/>
    <w:rsid w:val="006F3B38"/>
    <w:rsid w:val="006F433A"/>
    <w:rsid w:val="0070243D"/>
    <w:rsid w:val="00702E3C"/>
    <w:rsid w:val="00703855"/>
    <w:rsid w:val="00703BA5"/>
    <w:rsid w:val="00706EB9"/>
    <w:rsid w:val="00707E44"/>
    <w:rsid w:val="00710EBF"/>
    <w:rsid w:val="007119A0"/>
    <w:rsid w:val="0071360B"/>
    <w:rsid w:val="00715793"/>
    <w:rsid w:val="0071759C"/>
    <w:rsid w:val="007176B6"/>
    <w:rsid w:val="00721B17"/>
    <w:rsid w:val="00722B06"/>
    <w:rsid w:val="00731159"/>
    <w:rsid w:val="00734777"/>
    <w:rsid w:val="00735C80"/>
    <w:rsid w:val="007400DC"/>
    <w:rsid w:val="007405F0"/>
    <w:rsid w:val="0075353A"/>
    <w:rsid w:val="00756384"/>
    <w:rsid w:val="00760DE1"/>
    <w:rsid w:val="00763A72"/>
    <w:rsid w:val="0077295C"/>
    <w:rsid w:val="007752A7"/>
    <w:rsid w:val="0077763D"/>
    <w:rsid w:val="00785BFA"/>
    <w:rsid w:val="007912C2"/>
    <w:rsid w:val="00795807"/>
    <w:rsid w:val="00795CB0"/>
    <w:rsid w:val="007A20B6"/>
    <w:rsid w:val="007A2A46"/>
    <w:rsid w:val="007A2B50"/>
    <w:rsid w:val="007A2F72"/>
    <w:rsid w:val="007A4DBF"/>
    <w:rsid w:val="007B69EE"/>
    <w:rsid w:val="007B6A20"/>
    <w:rsid w:val="007B6DDE"/>
    <w:rsid w:val="007B70BA"/>
    <w:rsid w:val="007C1C66"/>
    <w:rsid w:val="007C28C1"/>
    <w:rsid w:val="007C4CB7"/>
    <w:rsid w:val="007D1423"/>
    <w:rsid w:val="007D19F5"/>
    <w:rsid w:val="007D2DFC"/>
    <w:rsid w:val="007D33AD"/>
    <w:rsid w:val="007D37D3"/>
    <w:rsid w:val="007D3E54"/>
    <w:rsid w:val="007D6074"/>
    <w:rsid w:val="007D6F8A"/>
    <w:rsid w:val="007E3313"/>
    <w:rsid w:val="007E3D3B"/>
    <w:rsid w:val="007E3DF9"/>
    <w:rsid w:val="007E6262"/>
    <w:rsid w:val="007F2224"/>
    <w:rsid w:val="007F580E"/>
    <w:rsid w:val="007F6A69"/>
    <w:rsid w:val="007F6C7A"/>
    <w:rsid w:val="0080176C"/>
    <w:rsid w:val="00802387"/>
    <w:rsid w:val="00802FE9"/>
    <w:rsid w:val="008032A4"/>
    <w:rsid w:val="0080434F"/>
    <w:rsid w:val="008052D2"/>
    <w:rsid w:val="00807D43"/>
    <w:rsid w:val="008134D9"/>
    <w:rsid w:val="008207CE"/>
    <w:rsid w:val="00820B67"/>
    <w:rsid w:val="008220C4"/>
    <w:rsid w:val="00822550"/>
    <w:rsid w:val="00830C7B"/>
    <w:rsid w:val="00831D20"/>
    <w:rsid w:val="008332EB"/>
    <w:rsid w:val="00834911"/>
    <w:rsid w:val="008363D0"/>
    <w:rsid w:val="00840983"/>
    <w:rsid w:val="008432E1"/>
    <w:rsid w:val="00844B59"/>
    <w:rsid w:val="00857905"/>
    <w:rsid w:val="008603C8"/>
    <w:rsid w:val="008605B8"/>
    <w:rsid w:val="00860BFF"/>
    <w:rsid w:val="0086111D"/>
    <w:rsid w:val="00861249"/>
    <w:rsid w:val="0086171B"/>
    <w:rsid w:val="0086461A"/>
    <w:rsid w:val="00864D93"/>
    <w:rsid w:val="00865A8D"/>
    <w:rsid w:val="008663AB"/>
    <w:rsid w:val="00874F50"/>
    <w:rsid w:val="008765E0"/>
    <w:rsid w:val="00880EC5"/>
    <w:rsid w:val="00881A46"/>
    <w:rsid w:val="0088281E"/>
    <w:rsid w:val="00882DF9"/>
    <w:rsid w:val="00884080"/>
    <w:rsid w:val="00886683"/>
    <w:rsid w:val="008866D5"/>
    <w:rsid w:val="008A61E1"/>
    <w:rsid w:val="008A6B86"/>
    <w:rsid w:val="008A7DE7"/>
    <w:rsid w:val="008B23A7"/>
    <w:rsid w:val="008B3989"/>
    <w:rsid w:val="008B3EE3"/>
    <w:rsid w:val="008B68F3"/>
    <w:rsid w:val="008B6D52"/>
    <w:rsid w:val="008C059C"/>
    <w:rsid w:val="008C120F"/>
    <w:rsid w:val="008C1962"/>
    <w:rsid w:val="008C287C"/>
    <w:rsid w:val="008C31CE"/>
    <w:rsid w:val="008C3F3C"/>
    <w:rsid w:val="008C4CA0"/>
    <w:rsid w:val="008D0CD7"/>
    <w:rsid w:val="008D38E0"/>
    <w:rsid w:val="008D4964"/>
    <w:rsid w:val="008D75E3"/>
    <w:rsid w:val="008E0288"/>
    <w:rsid w:val="008E0D68"/>
    <w:rsid w:val="008E35FB"/>
    <w:rsid w:val="008E6DD9"/>
    <w:rsid w:val="008F2B0D"/>
    <w:rsid w:val="008F373E"/>
    <w:rsid w:val="008F6E3E"/>
    <w:rsid w:val="009004F5"/>
    <w:rsid w:val="00900A21"/>
    <w:rsid w:val="00902432"/>
    <w:rsid w:val="009056EC"/>
    <w:rsid w:val="00906A9C"/>
    <w:rsid w:val="00911705"/>
    <w:rsid w:val="0091535F"/>
    <w:rsid w:val="0092094E"/>
    <w:rsid w:val="00925F5D"/>
    <w:rsid w:val="00926D59"/>
    <w:rsid w:val="00933086"/>
    <w:rsid w:val="009337D3"/>
    <w:rsid w:val="00934F0B"/>
    <w:rsid w:val="00937B3F"/>
    <w:rsid w:val="00940129"/>
    <w:rsid w:val="00940EC1"/>
    <w:rsid w:val="00941FA2"/>
    <w:rsid w:val="009425D7"/>
    <w:rsid w:val="00943728"/>
    <w:rsid w:val="00944EFE"/>
    <w:rsid w:val="00951D78"/>
    <w:rsid w:val="009566A0"/>
    <w:rsid w:val="00960160"/>
    <w:rsid w:val="00960AF9"/>
    <w:rsid w:val="00961289"/>
    <w:rsid w:val="00961BE2"/>
    <w:rsid w:val="009620BE"/>
    <w:rsid w:val="00965BD7"/>
    <w:rsid w:val="00965F7A"/>
    <w:rsid w:val="00966B70"/>
    <w:rsid w:val="0097031C"/>
    <w:rsid w:val="009712AF"/>
    <w:rsid w:val="009727F5"/>
    <w:rsid w:val="00974280"/>
    <w:rsid w:val="009810F6"/>
    <w:rsid w:val="009827F0"/>
    <w:rsid w:val="00982DDC"/>
    <w:rsid w:val="00987372"/>
    <w:rsid w:val="00992BD5"/>
    <w:rsid w:val="00994B74"/>
    <w:rsid w:val="00995A1F"/>
    <w:rsid w:val="009A1A84"/>
    <w:rsid w:val="009A4086"/>
    <w:rsid w:val="009A5B33"/>
    <w:rsid w:val="009B0096"/>
    <w:rsid w:val="009B0F54"/>
    <w:rsid w:val="009B2869"/>
    <w:rsid w:val="009B5177"/>
    <w:rsid w:val="009B6F2B"/>
    <w:rsid w:val="009B7810"/>
    <w:rsid w:val="009C1DDF"/>
    <w:rsid w:val="009C23B7"/>
    <w:rsid w:val="009C6CAA"/>
    <w:rsid w:val="009C6F5A"/>
    <w:rsid w:val="009D1DCF"/>
    <w:rsid w:val="009D44A4"/>
    <w:rsid w:val="009D4DEC"/>
    <w:rsid w:val="009D6F2A"/>
    <w:rsid w:val="009D7E31"/>
    <w:rsid w:val="009E1942"/>
    <w:rsid w:val="009E2924"/>
    <w:rsid w:val="009E7A60"/>
    <w:rsid w:val="009F151F"/>
    <w:rsid w:val="009F20F5"/>
    <w:rsid w:val="009F377E"/>
    <w:rsid w:val="009F3975"/>
    <w:rsid w:val="009F5B70"/>
    <w:rsid w:val="009F5FCC"/>
    <w:rsid w:val="009F5FD7"/>
    <w:rsid w:val="009F7035"/>
    <w:rsid w:val="00A00AF7"/>
    <w:rsid w:val="00A02354"/>
    <w:rsid w:val="00A024A4"/>
    <w:rsid w:val="00A02722"/>
    <w:rsid w:val="00A0300B"/>
    <w:rsid w:val="00A04507"/>
    <w:rsid w:val="00A04B3A"/>
    <w:rsid w:val="00A07477"/>
    <w:rsid w:val="00A11A55"/>
    <w:rsid w:val="00A13FEB"/>
    <w:rsid w:val="00A17441"/>
    <w:rsid w:val="00A30F36"/>
    <w:rsid w:val="00A31BFE"/>
    <w:rsid w:val="00A34C6F"/>
    <w:rsid w:val="00A36823"/>
    <w:rsid w:val="00A372D8"/>
    <w:rsid w:val="00A411AF"/>
    <w:rsid w:val="00A5037E"/>
    <w:rsid w:val="00A52757"/>
    <w:rsid w:val="00A527ED"/>
    <w:rsid w:val="00A52E3C"/>
    <w:rsid w:val="00A52E73"/>
    <w:rsid w:val="00A6089E"/>
    <w:rsid w:val="00A60D9C"/>
    <w:rsid w:val="00A60E9C"/>
    <w:rsid w:val="00A61A14"/>
    <w:rsid w:val="00A64F65"/>
    <w:rsid w:val="00A70114"/>
    <w:rsid w:val="00A755B4"/>
    <w:rsid w:val="00A76539"/>
    <w:rsid w:val="00A767FE"/>
    <w:rsid w:val="00A76841"/>
    <w:rsid w:val="00A775AF"/>
    <w:rsid w:val="00A85195"/>
    <w:rsid w:val="00A8699D"/>
    <w:rsid w:val="00A91352"/>
    <w:rsid w:val="00A91B74"/>
    <w:rsid w:val="00A920E5"/>
    <w:rsid w:val="00A93160"/>
    <w:rsid w:val="00A9342A"/>
    <w:rsid w:val="00A94919"/>
    <w:rsid w:val="00A97B93"/>
    <w:rsid w:val="00AA03F0"/>
    <w:rsid w:val="00AA14F4"/>
    <w:rsid w:val="00AA1D98"/>
    <w:rsid w:val="00AA2BF2"/>
    <w:rsid w:val="00AA2DEE"/>
    <w:rsid w:val="00AA2E26"/>
    <w:rsid w:val="00AA3031"/>
    <w:rsid w:val="00AA33FD"/>
    <w:rsid w:val="00AA5960"/>
    <w:rsid w:val="00AA6ABC"/>
    <w:rsid w:val="00AA7544"/>
    <w:rsid w:val="00AB04B3"/>
    <w:rsid w:val="00AB21E6"/>
    <w:rsid w:val="00AB3AF7"/>
    <w:rsid w:val="00AB7FCC"/>
    <w:rsid w:val="00AC07D6"/>
    <w:rsid w:val="00AC2751"/>
    <w:rsid w:val="00AC2EE2"/>
    <w:rsid w:val="00AC395F"/>
    <w:rsid w:val="00AC4A70"/>
    <w:rsid w:val="00AC60E3"/>
    <w:rsid w:val="00AC72EC"/>
    <w:rsid w:val="00AD0BE5"/>
    <w:rsid w:val="00AD10E0"/>
    <w:rsid w:val="00AD288E"/>
    <w:rsid w:val="00AD4885"/>
    <w:rsid w:val="00AD6885"/>
    <w:rsid w:val="00AE051F"/>
    <w:rsid w:val="00AE072E"/>
    <w:rsid w:val="00AE1393"/>
    <w:rsid w:val="00AE3506"/>
    <w:rsid w:val="00AE36CC"/>
    <w:rsid w:val="00AE42AD"/>
    <w:rsid w:val="00AE44BF"/>
    <w:rsid w:val="00B01D5A"/>
    <w:rsid w:val="00B0236B"/>
    <w:rsid w:val="00B02A23"/>
    <w:rsid w:val="00B03E1E"/>
    <w:rsid w:val="00B04A3B"/>
    <w:rsid w:val="00B0567C"/>
    <w:rsid w:val="00B07A62"/>
    <w:rsid w:val="00B11204"/>
    <w:rsid w:val="00B13866"/>
    <w:rsid w:val="00B20E2C"/>
    <w:rsid w:val="00B22467"/>
    <w:rsid w:val="00B32D65"/>
    <w:rsid w:val="00B40AD2"/>
    <w:rsid w:val="00B46672"/>
    <w:rsid w:val="00B470B7"/>
    <w:rsid w:val="00B476F6"/>
    <w:rsid w:val="00B47BD0"/>
    <w:rsid w:val="00B516BB"/>
    <w:rsid w:val="00B60583"/>
    <w:rsid w:val="00B60D5E"/>
    <w:rsid w:val="00B6190E"/>
    <w:rsid w:val="00B62BC1"/>
    <w:rsid w:val="00B663BE"/>
    <w:rsid w:val="00B67094"/>
    <w:rsid w:val="00B70616"/>
    <w:rsid w:val="00B75E96"/>
    <w:rsid w:val="00B7636B"/>
    <w:rsid w:val="00B81D74"/>
    <w:rsid w:val="00B83D78"/>
    <w:rsid w:val="00B84DF9"/>
    <w:rsid w:val="00B8662F"/>
    <w:rsid w:val="00B91AF8"/>
    <w:rsid w:val="00B94213"/>
    <w:rsid w:val="00BA190A"/>
    <w:rsid w:val="00BB16F6"/>
    <w:rsid w:val="00BB6446"/>
    <w:rsid w:val="00BC1D58"/>
    <w:rsid w:val="00BC1DB5"/>
    <w:rsid w:val="00BC30C7"/>
    <w:rsid w:val="00BC325D"/>
    <w:rsid w:val="00BC4354"/>
    <w:rsid w:val="00BC77A0"/>
    <w:rsid w:val="00BD3894"/>
    <w:rsid w:val="00BD4A93"/>
    <w:rsid w:val="00BE0711"/>
    <w:rsid w:val="00BE0B1C"/>
    <w:rsid w:val="00BE33FF"/>
    <w:rsid w:val="00BE5752"/>
    <w:rsid w:val="00BE5BB4"/>
    <w:rsid w:val="00BF04E8"/>
    <w:rsid w:val="00BF1EC9"/>
    <w:rsid w:val="00BF2035"/>
    <w:rsid w:val="00BF731A"/>
    <w:rsid w:val="00BF7F57"/>
    <w:rsid w:val="00C04105"/>
    <w:rsid w:val="00C05085"/>
    <w:rsid w:val="00C068B2"/>
    <w:rsid w:val="00C06C8B"/>
    <w:rsid w:val="00C12A1F"/>
    <w:rsid w:val="00C15FD0"/>
    <w:rsid w:val="00C20864"/>
    <w:rsid w:val="00C333C1"/>
    <w:rsid w:val="00C34D71"/>
    <w:rsid w:val="00C379C8"/>
    <w:rsid w:val="00C40195"/>
    <w:rsid w:val="00C42B44"/>
    <w:rsid w:val="00C436A9"/>
    <w:rsid w:val="00C53CD6"/>
    <w:rsid w:val="00C54312"/>
    <w:rsid w:val="00C56875"/>
    <w:rsid w:val="00C61EB4"/>
    <w:rsid w:val="00C62823"/>
    <w:rsid w:val="00C629D7"/>
    <w:rsid w:val="00C67EF3"/>
    <w:rsid w:val="00C67F08"/>
    <w:rsid w:val="00C74302"/>
    <w:rsid w:val="00C75B93"/>
    <w:rsid w:val="00C82467"/>
    <w:rsid w:val="00C91ED2"/>
    <w:rsid w:val="00C92DDF"/>
    <w:rsid w:val="00C92F52"/>
    <w:rsid w:val="00C9321E"/>
    <w:rsid w:val="00C97151"/>
    <w:rsid w:val="00CA142C"/>
    <w:rsid w:val="00CA4B1F"/>
    <w:rsid w:val="00CA5783"/>
    <w:rsid w:val="00CB01BF"/>
    <w:rsid w:val="00CB2566"/>
    <w:rsid w:val="00CB38A5"/>
    <w:rsid w:val="00CB4BB3"/>
    <w:rsid w:val="00CC3DD8"/>
    <w:rsid w:val="00CC688A"/>
    <w:rsid w:val="00CD0C09"/>
    <w:rsid w:val="00CD0D2A"/>
    <w:rsid w:val="00CD0DEE"/>
    <w:rsid w:val="00CD2BCB"/>
    <w:rsid w:val="00CD71A9"/>
    <w:rsid w:val="00CE6BA1"/>
    <w:rsid w:val="00CE6CA7"/>
    <w:rsid w:val="00CE79B8"/>
    <w:rsid w:val="00CE7ECF"/>
    <w:rsid w:val="00CE7FF1"/>
    <w:rsid w:val="00D02DC6"/>
    <w:rsid w:val="00D049C6"/>
    <w:rsid w:val="00D06723"/>
    <w:rsid w:val="00D0785E"/>
    <w:rsid w:val="00D1159E"/>
    <w:rsid w:val="00D13584"/>
    <w:rsid w:val="00D13B6A"/>
    <w:rsid w:val="00D16727"/>
    <w:rsid w:val="00D22163"/>
    <w:rsid w:val="00D229F1"/>
    <w:rsid w:val="00D25B98"/>
    <w:rsid w:val="00D26184"/>
    <w:rsid w:val="00D265A1"/>
    <w:rsid w:val="00D27E3C"/>
    <w:rsid w:val="00D319C1"/>
    <w:rsid w:val="00D41856"/>
    <w:rsid w:val="00D4619B"/>
    <w:rsid w:val="00D47C8E"/>
    <w:rsid w:val="00D47D36"/>
    <w:rsid w:val="00D50738"/>
    <w:rsid w:val="00D66B71"/>
    <w:rsid w:val="00D67212"/>
    <w:rsid w:val="00D67DA2"/>
    <w:rsid w:val="00D70141"/>
    <w:rsid w:val="00D724E2"/>
    <w:rsid w:val="00D726C9"/>
    <w:rsid w:val="00D729AD"/>
    <w:rsid w:val="00D73972"/>
    <w:rsid w:val="00D7481F"/>
    <w:rsid w:val="00D80D55"/>
    <w:rsid w:val="00D81E08"/>
    <w:rsid w:val="00D83447"/>
    <w:rsid w:val="00D87F63"/>
    <w:rsid w:val="00D92B8F"/>
    <w:rsid w:val="00DA140B"/>
    <w:rsid w:val="00DA5367"/>
    <w:rsid w:val="00DA61BC"/>
    <w:rsid w:val="00DB2457"/>
    <w:rsid w:val="00DB493B"/>
    <w:rsid w:val="00DB5172"/>
    <w:rsid w:val="00DB5FB3"/>
    <w:rsid w:val="00DB6073"/>
    <w:rsid w:val="00DB7A71"/>
    <w:rsid w:val="00DB7DF0"/>
    <w:rsid w:val="00DC063F"/>
    <w:rsid w:val="00DC2015"/>
    <w:rsid w:val="00DC6979"/>
    <w:rsid w:val="00DC736A"/>
    <w:rsid w:val="00DC7595"/>
    <w:rsid w:val="00DD061E"/>
    <w:rsid w:val="00DD4370"/>
    <w:rsid w:val="00DD595A"/>
    <w:rsid w:val="00DD7AA4"/>
    <w:rsid w:val="00DE1BDA"/>
    <w:rsid w:val="00DE2CB4"/>
    <w:rsid w:val="00DE2D05"/>
    <w:rsid w:val="00DE3D87"/>
    <w:rsid w:val="00DF0340"/>
    <w:rsid w:val="00DF0916"/>
    <w:rsid w:val="00DF0D68"/>
    <w:rsid w:val="00DF29D2"/>
    <w:rsid w:val="00DF2C6F"/>
    <w:rsid w:val="00DF2FF2"/>
    <w:rsid w:val="00DF3260"/>
    <w:rsid w:val="00DF368C"/>
    <w:rsid w:val="00DF64CF"/>
    <w:rsid w:val="00E02179"/>
    <w:rsid w:val="00E06482"/>
    <w:rsid w:val="00E118F3"/>
    <w:rsid w:val="00E129D1"/>
    <w:rsid w:val="00E137AB"/>
    <w:rsid w:val="00E15D23"/>
    <w:rsid w:val="00E16609"/>
    <w:rsid w:val="00E203BA"/>
    <w:rsid w:val="00E23189"/>
    <w:rsid w:val="00E25440"/>
    <w:rsid w:val="00E27D13"/>
    <w:rsid w:val="00E31420"/>
    <w:rsid w:val="00E320A8"/>
    <w:rsid w:val="00E3258B"/>
    <w:rsid w:val="00E32841"/>
    <w:rsid w:val="00E339CB"/>
    <w:rsid w:val="00E33BC7"/>
    <w:rsid w:val="00E44B1E"/>
    <w:rsid w:val="00E46D98"/>
    <w:rsid w:val="00E538D6"/>
    <w:rsid w:val="00E53DBF"/>
    <w:rsid w:val="00E53E6D"/>
    <w:rsid w:val="00E54072"/>
    <w:rsid w:val="00E55E5B"/>
    <w:rsid w:val="00E60ADF"/>
    <w:rsid w:val="00E61752"/>
    <w:rsid w:val="00E63AF9"/>
    <w:rsid w:val="00E70455"/>
    <w:rsid w:val="00E71D4D"/>
    <w:rsid w:val="00E73FA9"/>
    <w:rsid w:val="00E7458A"/>
    <w:rsid w:val="00E75695"/>
    <w:rsid w:val="00E774BC"/>
    <w:rsid w:val="00E775E6"/>
    <w:rsid w:val="00E80CF4"/>
    <w:rsid w:val="00E80DBD"/>
    <w:rsid w:val="00E8308F"/>
    <w:rsid w:val="00E84712"/>
    <w:rsid w:val="00E92907"/>
    <w:rsid w:val="00E9613D"/>
    <w:rsid w:val="00E97521"/>
    <w:rsid w:val="00EA571A"/>
    <w:rsid w:val="00EA62E2"/>
    <w:rsid w:val="00EB0CC1"/>
    <w:rsid w:val="00EB2870"/>
    <w:rsid w:val="00EB3548"/>
    <w:rsid w:val="00EB434A"/>
    <w:rsid w:val="00EB529E"/>
    <w:rsid w:val="00EC149A"/>
    <w:rsid w:val="00EC2615"/>
    <w:rsid w:val="00EC41FE"/>
    <w:rsid w:val="00EC51CE"/>
    <w:rsid w:val="00EC5D56"/>
    <w:rsid w:val="00ED06A3"/>
    <w:rsid w:val="00ED1A9E"/>
    <w:rsid w:val="00ED1E49"/>
    <w:rsid w:val="00ED5DC2"/>
    <w:rsid w:val="00EE1BD9"/>
    <w:rsid w:val="00EE5386"/>
    <w:rsid w:val="00EE5767"/>
    <w:rsid w:val="00EF02FA"/>
    <w:rsid w:val="00EF1C13"/>
    <w:rsid w:val="00EF4478"/>
    <w:rsid w:val="00EF7274"/>
    <w:rsid w:val="00F01617"/>
    <w:rsid w:val="00F01DEB"/>
    <w:rsid w:val="00F05174"/>
    <w:rsid w:val="00F06154"/>
    <w:rsid w:val="00F0734F"/>
    <w:rsid w:val="00F113A1"/>
    <w:rsid w:val="00F221AE"/>
    <w:rsid w:val="00F308E4"/>
    <w:rsid w:val="00F314F9"/>
    <w:rsid w:val="00F35C21"/>
    <w:rsid w:val="00F36121"/>
    <w:rsid w:val="00F41078"/>
    <w:rsid w:val="00F424A0"/>
    <w:rsid w:val="00F42A6A"/>
    <w:rsid w:val="00F43DA5"/>
    <w:rsid w:val="00F4458B"/>
    <w:rsid w:val="00F45BF9"/>
    <w:rsid w:val="00F4735D"/>
    <w:rsid w:val="00F47D7A"/>
    <w:rsid w:val="00F5035E"/>
    <w:rsid w:val="00F514C6"/>
    <w:rsid w:val="00F53BF8"/>
    <w:rsid w:val="00F544CB"/>
    <w:rsid w:val="00F56E72"/>
    <w:rsid w:val="00F56F8E"/>
    <w:rsid w:val="00F57330"/>
    <w:rsid w:val="00F576BF"/>
    <w:rsid w:val="00F611E1"/>
    <w:rsid w:val="00F61A9B"/>
    <w:rsid w:val="00F66319"/>
    <w:rsid w:val="00F66B7D"/>
    <w:rsid w:val="00F67FE0"/>
    <w:rsid w:val="00F75799"/>
    <w:rsid w:val="00F76C16"/>
    <w:rsid w:val="00F77CE9"/>
    <w:rsid w:val="00F81E45"/>
    <w:rsid w:val="00F83ED0"/>
    <w:rsid w:val="00F87C61"/>
    <w:rsid w:val="00FA1CCE"/>
    <w:rsid w:val="00FA1E41"/>
    <w:rsid w:val="00FA3CE3"/>
    <w:rsid w:val="00FA42C4"/>
    <w:rsid w:val="00FA4B47"/>
    <w:rsid w:val="00FA5439"/>
    <w:rsid w:val="00FA6515"/>
    <w:rsid w:val="00FB1906"/>
    <w:rsid w:val="00FB238B"/>
    <w:rsid w:val="00FB2CCE"/>
    <w:rsid w:val="00FB5DA6"/>
    <w:rsid w:val="00FB6733"/>
    <w:rsid w:val="00FC1EDB"/>
    <w:rsid w:val="00FC31B6"/>
    <w:rsid w:val="00FC38EA"/>
    <w:rsid w:val="00FC44BF"/>
    <w:rsid w:val="00FD11DA"/>
    <w:rsid w:val="00FD2873"/>
    <w:rsid w:val="00FD3D45"/>
    <w:rsid w:val="00FD558F"/>
    <w:rsid w:val="00FD63D0"/>
    <w:rsid w:val="00FD6A9C"/>
    <w:rsid w:val="00FD74DA"/>
    <w:rsid w:val="00FE2205"/>
    <w:rsid w:val="00FE345D"/>
    <w:rsid w:val="00FE5D6C"/>
    <w:rsid w:val="00FF41EB"/>
    <w:rsid w:val="00FF4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662A9B"/>
  <w14:defaultImageDpi w14:val="0"/>
  <w15:docId w15:val="{1D7C36EE-B9C2-4E44-9A39-9C9D6C4A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086"/>
    <w:pPr>
      <w:widowControl w:val="0"/>
      <w:autoSpaceDE w:val="0"/>
      <w:autoSpaceDN w:val="0"/>
      <w:adjustRightInd w:val="0"/>
      <w:spacing w:after="0" w:line="240" w:lineRule="auto"/>
    </w:pPr>
    <w:rPr>
      <w:rFonts w:ascii="Courier New" w:hAnsi="Courier New" w:cs="Courier New"/>
      <w:sz w:val="24"/>
      <w:szCs w:val="24"/>
    </w:rPr>
  </w:style>
  <w:style w:type="paragraph" w:styleId="Heading3">
    <w:name w:val="heading 3"/>
    <w:basedOn w:val="Normal"/>
    <w:next w:val="Normal"/>
    <w:link w:val="Heading3Char"/>
    <w:uiPriority w:val="99"/>
    <w:qFormat/>
    <w:pPr>
      <w:tabs>
        <w:tab w:val="left" w:pos="-720"/>
      </w:tabs>
      <w:suppressAutoHyphens/>
      <w:spacing w:line="240" w:lineRule="atLeast"/>
      <w:outlineLvl w:val="2"/>
    </w:pPr>
  </w:style>
  <w:style w:type="paragraph" w:styleId="Heading4">
    <w:name w:val="heading 4"/>
    <w:basedOn w:val="Normal"/>
    <w:next w:val="Normal"/>
    <w:link w:val="Heading4Char"/>
    <w:uiPriority w:val="99"/>
    <w:qFormat/>
    <w:pPr>
      <w:tabs>
        <w:tab w:val="left" w:pos="-720"/>
      </w:tabs>
      <w:suppressAutoHyphens/>
      <w:spacing w:line="240" w:lineRule="atLeast"/>
      <w:outlineLvl w:val="3"/>
    </w:pPr>
  </w:style>
  <w:style w:type="paragraph" w:styleId="Heading5">
    <w:name w:val="heading 5"/>
    <w:basedOn w:val="Normal"/>
    <w:next w:val="Normal"/>
    <w:link w:val="Heading5Char"/>
    <w:uiPriority w:val="99"/>
    <w:qFormat/>
    <w:pPr>
      <w:tabs>
        <w:tab w:val="left" w:pos="-720"/>
      </w:tabs>
      <w:suppressAutoHyphens/>
      <w:spacing w:line="240" w:lineRule="atLeast"/>
      <w:outlineLvl w:val="4"/>
    </w:pPr>
  </w:style>
  <w:style w:type="paragraph" w:styleId="Heading6">
    <w:name w:val="heading 6"/>
    <w:basedOn w:val="Normal"/>
    <w:next w:val="Normal"/>
    <w:link w:val="Heading6Char"/>
    <w:uiPriority w:val="99"/>
    <w:qFormat/>
    <w:pPr>
      <w:tabs>
        <w:tab w:val="left" w:pos="-720"/>
      </w:tabs>
      <w:suppressAutoHyphens/>
      <w:spacing w:line="240" w:lineRule="atLeast"/>
      <w:outlineLvl w:val="5"/>
    </w:pPr>
  </w:style>
  <w:style w:type="paragraph" w:styleId="Heading7">
    <w:name w:val="heading 7"/>
    <w:basedOn w:val="Normal"/>
    <w:next w:val="Normal"/>
    <w:link w:val="Heading7Char"/>
    <w:uiPriority w:val="99"/>
    <w:qFormat/>
    <w:pPr>
      <w:tabs>
        <w:tab w:val="left" w:pos="-720"/>
      </w:tabs>
      <w:suppressAutoHyphens/>
      <w:spacing w:line="240" w:lineRule="atLeast"/>
      <w:outlineLvl w:val="6"/>
    </w:pPr>
  </w:style>
  <w:style w:type="paragraph" w:styleId="Heading8">
    <w:name w:val="heading 8"/>
    <w:basedOn w:val="Normal"/>
    <w:next w:val="Normal"/>
    <w:link w:val="Heading8Char"/>
    <w:uiPriority w:val="99"/>
    <w:qFormat/>
    <w:pPr>
      <w:tabs>
        <w:tab w:val="left" w:pos="-720"/>
      </w:tabs>
      <w:suppressAutoHyphens/>
      <w:spacing w:line="240" w:lineRule="atLeast"/>
      <w:outlineLvl w:val="7"/>
    </w:pPr>
  </w:style>
  <w:style w:type="paragraph" w:styleId="Heading9">
    <w:name w:val="heading 9"/>
    <w:basedOn w:val="Normal"/>
    <w:next w:val="Normal"/>
    <w:link w:val="Heading9Char"/>
    <w:uiPriority w:val="99"/>
    <w:qFormat/>
    <w:pPr>
      <w:tabs>
        <w:tab w:val="left" w:pos="-720"/>
      </w:tabs>
      <w:suppressAutoHyphens/>
      <w:spacing w:line="240" w:lineRule="atLeas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tyle>
  <w:style w:type="character" w:customStyle="1" w:styleId="EndnoteTextChar">
    <w:name w:val="Endnote Text Char"/>
    <w:basedOn w:val="DefaultParagraphFont"/>
    <w:link w:val="EndnoteText"/>
    <w:uiPriority w:val="99"/>
    <w:semiHidden/>
    <w:rsid w:val="00E118F3"/>
    <w:rPr>
      <w:rFonts w:ascii="Courier New" w:hAnsi="Courier New" w:cs="Courier New"/>
      <w:sz w:val="20"/>
      <w:szCs w:val="20"/>
    </w:rPr>
  </w:style>
  <w:style w:type="character" w:styleId="EndnoteReference">
    <w:name w:val="endnote reference"/>
    <w:basedOn w:val="DefaultParagraphFont"/>
    <w:uiPriority w:val="99"/>
    <w:rPr>
      <w:vertAlign w:val="superscript"/>
    </w:rPr>
  </w:style>
  <w:style w:type="paragraph" w:styleId="FootnoteText">
    <w:name w:val="footnote text"/>
    <w:basedOn w:val="Normal"/>
    <w:link w:val="FootnoteTextChar"/>
    <w:uiPriority w:val="99"/>
  </w:style>
  <w:style w:type="character" w:customStyle="1" w:styleId="FootnoteTextChar">
    <w:name w:val="Footnote Text Char"/>
    <w:basedOn w:val="DefaultParagraphFont"/>
    <w:link w:val="FootnoteText"/>
    <w:uiPriority w:val="99"/>
    <w:semiHidden/>
    <w:rsid w:val="00E118F3"/>
    <w:rPr>
      <w:rFonts w:ascii="Courier New" w:hAnsi="Courier New" w:cs="Courier New"/>
      <w:sz w:val="20"/>
      <w:szCs w:val="20"/>
    </w:rPr>
  </w:style>
  <w:style w:type="character" w:styleId="FootnoteReference">
    <w:name w:val="footnote reference"/>
    <w:basedOn w:val="DefaultParagraphFont"/>
    <w:uiPriority w:val="99"/>
    <w:rPr>
      <w:vertAlign w:val="superscript"/>
    </w:rPr>
  </w:style>
  <w:style w:type="character" w:customStyle="1" w:styleId="Document8">
    <w:name w:val="Document 8"/>
    <w:basedOn w:val="DefaultParagraphFont"/>
    <w:uiPriority w:val="99"/>
  </w:style>
  <w:style w:type="character" w:customStyle="1" w:styleId="Document4">
    <w:name w:val="Document 4"/>
    <w:basedOn w:val="DefaultParagraphFont"/>
    <w:uiPriority w:val="99"/>
    <w:rPr>
      <w:b/>
      <w:bCs/>
      <w:i/>
      <w:iCs/>
      <w:sz w:val="24"/>
      <w:szCs w:val="24"/>
    </w:rPr>
  </w:style>
  <w:style w:type="character" w:customStyle="1" w:styleId="Document6">
    <w:name w:val="Document 6"/>
    <w:basedOn w:val="DefaultParagraphFont"/>
    <w:uiPriority w:val="99"/>
  </w:style>
  <w:style w:type="character" w:customStyle="1" w:styleId="Document5">
    <w:name w:val="Document 5"/>
    <w:basedOn w:val="DefaultParagraphFont"/>
    <w:uiPriority w:val="99"/>
  </w:style>
  <w:style w:type="character" w:customStyle="1" w:styleId="Document2">
    <w:name w:val="Document 2"/>
    <w:basedOn w:val="DefaultParagraphFont"/>
    <w:uiPriority w:val="99"/>
    <w:rPr>
      <w:rFonts w:ascii="Courier New" w:hAnsi="Courier New" w:cs="Courier New"/>
      <w:sz w:val="24"/>
      <w:szCs w:val="24"/>
      <w:lang w:val="en-US"/>
    </w:rPr>
  </w:style>
  <w:style w:type="character" w:customStyle="1" w:styleId="Document7">
    <w:name w:val="Document 7"/>
    <w:basedOn w:val="DefaultParagraphFont"/>
    <w:uiPriority w:val="99"/>
  </w:style>
  <w:style w:type="character" w:customStyle="1" w:styleId="Bibliogrphy">
    <w:name w:val="Bibliogrphy"/>
    <w:basedOn w:val="DefaultParagraphFont"/>
    <w:uiPriority w:val="99"/>
  </w:style>
  <w:style w:type="character" w:customStyle="1" w:styleId="RightPar1">
    <w:name w:val="Right Par 1"/>
    <w:basedOn w:val="DefaultParagraphFont"/>
    <w:uiPriority w:val="99"/>
  </w:style>
  <w:style w:type="character" w:customStyle="1" w:styleId="RightPar2">
    <w:name w:val="Right Par 2"/>
    <w:basedOn w:val="DefaultParagraphFont"/>
    <w:uiPriority w:val="99"/>
  </w:style>
  <w:style w:type="character" w:customStyle="1" w:styleId="Document3">
    <w:name w:val="Document 3"/>
    <w:basedOn w:val="DefaultParagraphFont"/>
    <w:uiPriority w:val="99"/>
    <w:rPr>
      <w:rFonts w:ascii="Courier New" w:hAnsi="Courier New" w:cs="Courier New"/>
      <w:sz w:val="24"/>
      <w:szCs w:val="24"/>
      <w:lang w:val="en-US"/>
    </w:rPr>
  </w:style>
  <w:style w:type="character" w:customStyle="1" w:styleId="RightPar3">
    <w:name w:val="Right Par 3"/>
    <w:basedOn w:val="DefaultParagraphFont"/>
    <w:uiPriority w:val="99"/>
  </w:style>
  <w:style w:type="character" w:customStyle="1" w:styleId="RightPar4">
    <w:name w:val="Right Par 4"/>
    <w:basedOn w:val="DefaultParagraphFont"/>
    <w:uiPriority w:val="99"/>
  </w:style>
  <w:style w:type="character" w:customStyle="1" w:styleId="RightPar5">
    <w:name w:val="Right Par 5"/>
    <w:basedOn w:val="DefaultParagraphFont"/>
    <w:uiPriority w:val="99"/>
  </w:style>
  <w:style w:type="character" w:customStyle="1" w:styleId="RightPar6">
    <w:name w:val="Right Par 6"/>
    <w:basedOn w:val="DefaultParagraphFont"/>
    <w:uiPriority w:val="99"/>
  </w:style>
  <w:style w:type="character" w:customStyle="1" w:styleId="RightPar7">
    <w:name w:val="Right Par 7"/>
    <w:basedOn w:val="DefaultParagraphFont"/>
    <w:uiPriority w:val="99"/>
  </w:style>
  <w:style w:type="character" w:customStyle="1" w:styleId="RightPar8">
    <w:name w:val="Right Par 8"/>
    <w:basedOn w:val="DefaultParagraphFont"/>
    <w:uiPriority w:val="99"/>
  </w:style>
  <w:style w:type="paragraph" w:customStyle="1" w:styleId="Document1">
    <w:name w:val="Document 1"/>
    <w:uiPriority w:val="99"/>
    <w:pPr>
      <w:keepNext/>
      <w:keepLines/>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DocInit">
    <w:name w:val="Doc Init"/>
    <w:basedOn w:val="DefaultParagraphFont"/>
    <w:uiPriority w:val="99"/>
  </w:style>
  <w:style w:type="character" w:customStyle="1" w:styleId="TechInit">
    <w:name w:val="Tech Init"/>
    <w:basedOn w:val="DefaultParagraphFont"/>
    <w:uiPriority w:val="99"/>
    <w:rPr>
      <w:rFonts w:ascii="Courier New" w:hAnsi="Courier New" w:cs="Courier New"/>
      <w:sz w:val="24"/>
      <w:szCs w:val="24"/>
      <w:lang w:val="en-US"/>
    </w:rPr>
  </w:style>
  <w:style w:type="character" w:customStyle="1" w:styleId="Technical5">
    <w:name w:val="Technical 5"/>
    <w:basedOn w:val="DefaultParagraphFont"/>
    <w:uiPriority w:val="99"/>
  </w:style>
  <w:style w:type="character" w:customStyle="1" w:styleId="Technical6">
    <w:name w:val="Technical 6"/>
    <w:basedOn w:val="DefaultParagraphFont"/>
    <w:uiPriority w:val="99"/>
  </w:style>
  <w:style w:type="character" w:customStyle="1" w:styleId="Technical2">
    <w:name w:val="Technical 2"/>
    <w:basedOn w:val="DefaultParagraphFont"/>
    <w:uiPriority w:val="99"/>
    <w:rPr>
      <w:rFonts w:ascii="Courier New" w:hAnsi="Courier New" w:cs="Courier New"/>
      <w:sz w:val="24"/>
      <w:szCs w:val="24"/>
      <w:lang w:val="en-US"/>
    </w:rPr>
  </w:style>
  <w:style w:type="character" w:customStyle="1" w:styleId="Technical3">
    <w:name w:val="Technical 3"/>
    <w:basedOn w:val="DefaultParagraphFont"/>
    <w:uiPriority w:val="99"/>
    <w:rPr>
      <w:rFonts w:ascii="Courier New" w:hAnsi="Courier New" w:cs="Courier New"/>
      <w:sz w:val="24"/>
      <w:szCs w:val="24"/>
      <w:lang w:val="en-US"/>
    </w:rPr>
  </w:style>
  <w:style w:type="character" w:customStyle="1" w:styleId="Technical4">
    <w:name w:val="Technical 4"/>
    <w:basedOn w:val="DefaultParagraphFont"/>
    <w:uiPriority w:val="99"/>
  </w:style>
  <w:style w:type="character" w:customStyle="1" w:styleId="Technical1">
    <w:name w:val="Technical 1"/>
    <w:basedOn w:val="DefaultParagraphFont"/>
    <w:uiPriority w:val="99"/>
    <w:rPr>
      <w:rFonts w:ascii="Courier New" w:hAnsi="Courier New" w:cs="Courier New"/>
      <w:sz w:val="24"/>
      <w:szCs w:val="24"/>
      <w:lang w:val="en-US"/>
    </w:rPr>
  </w:style>
  <w:style w:type="character" w:customStyle="1" w:styleId="Technical7">
    <w:name w:val="Technical 7"/>
    <w:basedOn w:val="DefaultParagraphFont"/>
    <w:uiPriority w:val="99"/>
  </w:style>
  <w:style w:type="character" w:customStyle="1" w:styleId="Technical8">
    <w:name w:val="Technical 8"/>
    <w:basedOn w:val="DefaultParagraphFont"/>
    <w:uiPriority w:val="99"/>
  </w:style>
  <w:style w:type="character" w:customStyle="1" w:styleId="BulletList">
    <w:name w:val="Bullet List"/>
    <w:basedOn w:val="DefaultParagraphFont"/>
    <w:uiPriority w:val="99"/>
  </w:style>
  <w:style w:type="character" w:customStyle="1" w:styleId="Quick1">
    <w:name w:val="Quick 1."/>
    <w:basedOn w:val="DefaultParagraphFont"/>
    <w:uiPriority w:val="99"/>
  </w:style>
  <w:style w:type="character" w:customStyle="1" w:styleId="Quicka">
    <w:name w:val="Quick a."/>
    <w:basedOn w:val="DefaultParagraphFont"/>
    <w:uiPriority w:val="99"/>
  </w:style>
  <w:style w:type="character" w:customStyle="1" w:styleId="QuickA0">
    <w:name w:val="Quick A."/>
    <w:basedOn w:val="DefaultParagraphFont"/>
    <w:uiPriority w:val="99"/>
  </w:style>
  <w:style w:type="character" w:customStyle="1" w:styleId="Heading3Char">
    <w:name w:val="Heading 3 Char"/>
    <w:basedOn w:val="DefaultParagraphFont"/>
    <w:link w:val="Heading3"/>
    <w:uiPriority w:val="9"/>
    <w:semiHidden/>
    <w:rsid w:val="00E118F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118F3"/>
    <w:rPr>
      <w:b/>
      <w:bCs/>
      <w:sz w:val="28"/>
      <w:szCs w:val="28"/>
    </w:rPr>
  </w:style>
  <w:style w:type="character" w:customStyle="1" w:styleId="Heading5Char">
    <w:name w:val="Heading 5 Char"/>
    <w:basedOn w:val="DefaultParagraphFont"/>
    <w:link w:val="Heading5"/>
    <w:uiPriority w:val="9"/>
    <w:semiHidden/>
    <w:rsid w:val="00E118F3"/>
    <w:rPr>
      <w:b/>
      <w:bCs/>
      <w:i/>
      <w:iCs/>
      <w:sz w:val="26"/>
      <w:szCs w:val="26"/>
    </w:rPr>
  </w:style>
  <w:style w:type="character" w:customStyle="1" w:styleId="Heading6Char">
    <w:name w:val="Heading 6 Char"/>
    <w:basedOn w:val="DefaultParagraphFont"/>
    <w:link w:val="Heading6"/>
    <w:uiPriority w:val="9"/>
    <w:semiHidden/>
    <w:rsid w:val="00E118F3"/>
    <w:rPr>
      <w:b/>
      <w:bCs/>
    </w:rPr>
  </w:style>
  <w:style w:type="character" w:customStyle="1" w:styleId="Heading7Char">
    <w:name w:val="Heading 7 Char"/>
    <w:basedOn w:val="DefaultParagraphFont"/>
    <w:link w:val="Heading7"/>
    <w:uiPriority w:val="9"/>
    <w:semiHidden/>
    <w:rsid w:val="00E118F3"/>
    <w:rPr>
      <w:sz w:val="24"/>
      <w:szCs w:val="24"/>
    </w:rPr>
  </w:style>
  <w:style w:type="character" w:customStyle="1" w:styleId="Heading8Char">
    <w:name w:val="Heading 8 Char"/>
    <w:basedOn w:val="DefaultParagraphFont"/>
    <w:link w:val="Heading8"/>
    <w:uiPriority w:val="9"/>
    <w:semiHidden/>
    <w:rsid w:val="00E118F3"/>
    <w:rPr>
      <w:i/>
      <w:iCs/>
      <w:sz w:val="24"/>
      <w:szCs w:val="24"/>
    </w:rPr>
  </w:style>
  <w:style w:type="character" w:customStyle="1" w:styleId="Heading9Char">
    <w:name w:val="Heading 9 Char"/>
    <w:basedOn w:val="DefaultParagraphFont"/>
    <w:link w:val="Heading9"/>
    <w:uiPriority w:val="9"/>
    <w:semiHidden/>
    <w:rsid w:val="00E118F3"/>
    <w:rPr>
      <w:rFonts w:asciiTheme="majorHAnsi" w:eastAsiaTheme="majorEastAsia" w:hAnsiTheme="majorHAnsi" w:cstheme="majorBidi"/>
    </w:rPr>
  </w:style>
  <w:style w:type="character" w:customStyle="1" w:styleId="DefaultParagraphFo">
    <w:name w:val="Default Paragraph Fo"/>
    <w:basedOn w:val="DefaultParagraphFont"/>
    <w:uiPriority w:val="99"/>
  </w:style>
  <w:style w:type="character" w:customStyle="1" w:styleId="InitialStyle">
    <w:name w:val="InitialStyle"/>
    <w:basedOn w:val="DefaultParagraphFont"/>
    <w:uiPriority w:val="99"/>
    <w:rPr>
      <w:rFonts w:ascii="Courier New" w:hAnsi="Courier New" w:cs="Courier New"/>
      <w:sz w:val="24"/>
      <w:szCs w:val="24"/>
      <w:lang w:val="en-US"/>
    </w:rPr>
  </w:style>
  <w:style w:type="paragraph" w:customStyle="1" w:styleId="DefinitionTerm">
    <w:name w:val="Definition Term"/>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paragraph" w:customStyle="1" w:styleId="DefinitionList">
    <w:name w:val="Definition List"/>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Definition">
    <w:name w:val="Definition"/>
    <w:basedOn w:val="DefaultParagraphFont"/>
    <w:uiPriority w:val="99"/>
    <w:rPr>
      <w:i/>
      <w:iCs/>
      <w:sz w:val="24"/>
      <w:szCs w:val="24"/>
    </w:rPr>
  </w:style>
  <w:style w:type="paragraph" w:customStyle="1" w:styleId="H1">
    <w:name w:val="H1"/>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48"/>
      <w:szCs w:val="48"/>
    </w:rPr>
  </w:style>
  <w:style w:type="paragraph" w:customStyle="1" w:styleId="H2">
    <w:name w:val="H2"/>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36"/>
      <w:szCs w:val="36"/>
    </w:rPr>
  </w:style>
  <w:style w:type="paragraph" w:customStyle="1" w:styleId="H3">
    <w:name w:val="H3"/>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28"/>
      <w:szCs w:val="28"/>
    </w:rPr>
  </w:style>
  <w:style w:type="paragraph" w:customStyle="1" w:styleId="H4">
    <w:name w:val="H4"/>
    <w:uiPriority w:val="99"/>
    <w:pPr>
      <w:keepNext/>
      <w:keepLines/>
      <w:widowControl w:val="0"/>
      <w:tabs>
        <w:tab w:val="left" w:pos="-720"/>
      </w:tabs>
      <w:suppressAutoHyphens/>
      <w:autoSpaceDE w:val="0"/>
      <w:autoSpaceDN w:val="0"/>
      <w:adjustRightInd w:val="0"/>
      <w:spacing w:after="0" w:line="240" w:lineRule="atLeast"/>
    </w:pPr>
    <w:rPr>
      <w:rFonts w:ascii="Courier New" w:hAnsi="Courier New" w:cs="Courier New"/>
      <w:b/>
      <w:bCs/>
      <w:sz w:val="24"/>
      <w:szCs w:val="24"/>
    </w:rPr>
  </w:style>
  <w:style w:type="paragraph" w:customStyle="1" w:styleId="H5">
    <w:name w:val="H5"/>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20"/>
      <w:szCs w:val="20"/>
    </w:rPr>
  </w:style>
  <w:style w:type="paragraph" w:customStyle="1" w:styleId="H6">
    <w:name w:val="H6"/>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16"/>
      <w:szCs w:val="16"/>
    </w:rPr>
  </w:style>
  <w:style w:type="paragraph" w:customStyle="1" w:styleId="Address">
    <w:name w:val="Address"/>
    <w:uiPriority w:val="99"/>
    <w:pPr>
      <w:widowControl w:val="0"/>
      <w:tabs>
        <w:tab w:val="left" w:pos="-720"/>
      </w:tabs>
      <w:suppressAutoHyphens/>
      <w:autoSpaceDE w:val="0"/>
      <w:autoSpaceDN w:val="0"/>
      <w:adjustRightInd w:val="0"/>
      <w:spacing w:after="0" w:line="240" w:lineRule="atLeast"/>
    </w:pPr>
    <w:rPr>
      <w:rFonts w:ascii="Courier New" w:hAnsi="Courier New" w:cs="Courier New"/>
      <w:i/>
      <w:iCs/>
      <w:sz w:val="24"/>
      <w:szCs w:val="24"/>
    </w:rPr>
  </w:style>
  <w:style w:type="paragraph" w:customStyle="1" w:styleId="Blockquote">
    <w:name w:val="Blockquote"/>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CITE">
    <w:name w:val="CITE"/>
    <w:basedOn w:val="DefaultParagraphFont"/>
    <w:uiPriority w:val="99"/>
    <w:rPr>
      <w:i/>
      <w:iCs/>
      <w:sz w:val="24"/>
      <w:szCs w:val="24"/>
    </w:rPr>
  </w:style>
  <w:style w:type="character" w:customStyle="1" w:styleId="CODE">
    <w:name w:val="CODE"/>
    <w:basedOn w:val="DefaultParagraphFont"/>
    <w:uiPriority w:val="99"/>
  </w:style>
  <w:style w:type="character" w:styleId="Emphasis">
    <w:name w:val="Emphasis"/>
    <w:basedOn w:val="DefaultParagraphFont"/>
    <w:uiPriority w:val="99"/>
    <w:qFormat/>
    <w:rPr>
      <w:i/>
      <w:iCs/>
      <w:sz w:val="24"/>
      <w:szCs w:val="24"/>
    </w:rPr>
  </w:style>
  <w:style w:type="character" w:styleId="Hyperlink">
    <w:name w:val="Hyperlink"/>
    <w:basedOn w:val="DefaultParagraphFont"/>
    <w:uiPriority w:val="99"/>
    <w:rPr>
      <w:sz w:val="24"/>
      <w:szCs w:val="24"/>
      <w:u w:val="single"/>
    </w:rPr>
  </w:style>
  <w:style w:type="character" w:styleId="FollowedHyperlink">
    <w:name w:val="FollowedHyperlink"/>
    <w:basedOn w:val="DefaultParagraphFont"/>
    <w:uiPriority w:val="99"/>
    <w:rPr>
      <w:sz w:val="24"/>
      <w:szCs w:val="24"/>
      <w:u w:val="single"/>
    </w:rPr>
  </w:style>
  <w:style w:type="character" w:customStyle="1" w:styleId="Keyboard">
    <w:name w:val="Keyboard"/>
    <w:basedOn w:val="DefaultParagraphFont"/>
    <w:uiPriority w:val="99"/>
    <w:rPr>
      <w:b/>
      <w:bCs/>
      <w:sz w:val="20"/>
      <w:szCs w:val="20"/>
    </w:rPr>
  </w:style>
  <w:style w:type="paragraph" w:customStyle="1" w:styleId="Preformatted">
    <w:name w:val="Preformatted"/>
    <w:uiPriority w:val="99"/>
    <w:pPr>
      <w:widowControl w:val="0"/>
      <w:tabs>
        <w:tab w:val="left" w:pos="0"/>
        <w:tab w:val="left" w:pos="958"/>
        <w:tab w:val="left" w:pos="1917"/>
        <w:tab w:val="left" w:pos="2876"/>
        <w:tab w:val="left" w:pos="3835"/>
        <w:tab w:val="left" w:pos="4794"/>
        <w:tab w:val="left" w:pos="5754"/>
        <w:tab w:val="left" w:pos="6712"/>
        <w:tab w:val="left" w:pos="7671"/>
        <w:tab w:val="left" w:pos="8630"/>
        <w:tab w:val="left" w:pos="9589"/>
      </w:tabs>
      <w:suppressAutoHyphens/>
      <w:autoSpaceDE w:val="0"/>
      <w:autoSpaceDN w:val="0"/>
      <w:adjustRightInd w:val="0"/>
      <w:spacing w:after="0" w:line="240" w:lineRule="atLeast"/>
    </w:pPr>
    <w:rPr>
      <w:rFonts w:ascii="Courier New" w:hAnsi="Courier New" w:cs="Courier New"/>
      <w:sz w:val="20"/>
      <w:szCs w:val="20"/>
    </w:rPr>
  </w:style>
  <w:style w:type="paragraph" w:styleId="z-BottomofForm">
    <w:name w:val="HTML Bottom of Form"/>
    <w:basedOn w:val="Normal"/>
    <w:next w:val="Normal"/>
    <w:link w:val="z-BottomofFormChar"/>
    <w:uiPriority w:val="99"/>
    <w:pPr>
      <w:tabs>
        <w:tab w:val="left" w:pos="-720"/>
      </w:tabs>
      <w:suppressAutoHyphens/>
      <w:spacing w:line="240" w:lineRule="atLeast"/>
      <w:jc w:val="center"/>
    </w:pPr>
    <w:rPr>
      <w:rFonts w:ascii="Arial" w:hAnsi="Arial" w:cs="Arial"/>
      <w:sz w:val="16"/>
      <w:szCs w:val="16"/>
    </w:rPr>
  </w:style>
  <w:style w:type="character" w:customStyle="1" w:styleId="z-BottomofFormChar">
    <w:name w:val="z-Bottom of Form Char"/>
    <w:basedOn w:val="DefaultParagraphFont"/>
    <w:link w:val="z-BottomofForm"/>
    <w:uiPriority w:val="99"/>
    <w:semiHidden/>
    <w:rsid w:val="00E118F3"/>
    <w:rPr>
      <w:rFonts w:ascii="Arial" w:hAnsi="Arial" w:cs="Arial"/>
      <w:vanish/>
      <w:sz w:val="16"/>
      <w:szCs w:val="16"/>
    </w:rPr>
  </w:style>
  <w:style w:type="paragraph" w:styleId="z-TopofForm">
    <w:name w:val="HTML Top of Form"/>
    <w:basedOn w:val="Normal"/>
    <w:next w:val="Normal"/>
    <w:link w:val="z-TopofFormChar"/>
    <w:uiPriority w:val="99"/>
    <w:pPr>
      <w:tabs>
        <w:tab w:val="left" w:pos="-720"/>
      </w:tabs>
      <w:suppressAutoHyphens/>
      <w:spacing w:line="240" w:lineRule="atLeast"/>
      <w:jc w:val="center"/>
    </w:pPr>
    <w:rPr>
      <w:rFonts w:ascii="Arial" w:hAnsi="Arial" w:cs="Arial"/>
      <w:sz w:val="16"/>
      <w:szCs w:val="16"/>
    </w:rPr>
  </w:style>
  <w:style w:type="character" w:customStyle="1" w:styleId="z-TopofFormChar">
    <w:name w:val="z-Top of Form Char"/>
    <w:basedOn w:val="DefaultParagraphFont"/>
    <w:link w:val="z-TopofForm"/>
    <w:uiPriority w:val="99"/>
    <w:semiHidden/>
    <w:rsid w:val="00E118F3"/>
    <w:rPr>
      <w:rFonts w:ascii="Arial" w:hAnsi="Arial" w:cs="Arial"/>
      <w:vanish/>
      <w:sz w:val="16"/>
      <w:szCs w:val="16"/>
    </w:rPr>
  </w:style>
  <w:style w:type="character" w:customStyle="1" w:styleId="Sample">
    <w:name w:val="Sample"/>
    <w:basedOn w:val="DefaultParagraphFont"/>
    <w:uiPriority w:val="99"/>
  </w:style>
  <w:style w:type="character" w:styleId="Strong">
    <w:name w:val="Strong"/>
    <w:basedOn w:val="DefaultParagraphFont"/>
    <w:uiPriority w:val="99"/>
    <w:qFormat/>
    <w:rPr>
      <w:b/>
      <w:bCs/>
      <w:sz w:val="24"/>
      <w:szCs w:val="24"/>
    </w:rPr>
  </w:style>
  <w:style w:type="character" w:customStyle="1" w:styleId="Typewriter">
    <w:name w:val="Typewriter"/>
    <w:basedOn w:val="DefaultParagraphFont"/>
    <w:uiPriority w:val="99"/>
  </w:style>
  <w:style w:type="character" w:customStyle="1" w:styleId="Variable">
    <w:name w:val="Variable"/>
    <w:basedOn w:val="DefaultParagraphFont"/>
    <w:uiPriority w:val="99"/>
    <w:rPr>
      <w:i/>
      <w:iCs/>
      <w:sz w:val="24"/>
      <w:szCs w:val="24"/>
    </w:rPr>
  </w:style>
  <w:style w:type="character" w:customStyle="1" w:styleId="HTMLMarkup">
    <w:name w:val="HTML Markup"/>
    <w:basedOn w:val="DefaultParagraphFont"/>
    <w:uiPriority w:val="99"/>
    <w:rPr>
      <w:color w:val="FF0000"/>
    </w:rPr>
  </w:style>
  <w:style w:type="character" w:customStyle="1" w:styleId="Comment">
    <w:name w:val="Comment"/>
    <w:basedOn w:val="DefaultParagraphFont"/>
    <w:uiPriority w:val="99"/>
  </w:style>
  <w:style w:type="paragraph" w:styleId="TOC1">
    <w:name w:val="toc 1"/>
    <w:basedOn w:val="Normal"/>
    <w:next w:val="Normal"/>
    <w:uiPriority w:val="99"/>
    <w:pPr>
      <w:tabs>
        <w:tab w:val="right" w:leader="dot" w:pos="9360"/>
      </w:tabs>
      <w:suppressAutoHyphens/>
      <w:spacing w:before="480" w:line="240" w:lineRule="atLeast"/>
      <w:ind w:left="720" w:right="720" w:hanging="720"/>
    </w:pPr>
  </w:style>
  <w:style w:type="paragraph" w:styleId="TOC2">
    <w:name w:val="toc 2"/>
    <w:basedOn w:val="Normal"/>
    <w:next w:val="Normal"/>
    <w:uiPriority w:val="99"/>
    <w:pPr>
      <w:tabs>
        <w:tab w:val="right" w:leader="dot" w:pos="9360"/>
      </w:tabs>
      <w:suppressAutoHyphens/>
      <w:spacing w:line="240" w:lineRule="atLeast"/>
      <w:ind w:left="720" w:right="720"/>
    </w:pPr>
  </w:style>
  <w:style w:type="paragraph" w:styleId="TOC3">
    <w:name w:val="toc 3"/>
    <w:basedOn w:val="Normal"/>
    <w:next w:val="Normal"/>
    <w:uiPriority w:val="99"/>
    <w:pPr>
      <w:tabs>
        <w:tab w:val="right" w:leader="dot" w:pos="9360"/>
      </w:tabs>
      <w:suppressAutoHyphens/>
      <w:spacing w:line="240" w:lineRule="atLeast"/>
      <w:ind w:left="720" w:right="720"/>
    </w:pPr>
  </w:style>
  <w:style w:type="paragraph" w:styleId="TOC4">
    <w:name w:val="toc 4"/>
    <w:basedOn w:val="Normal"/>
    <w:next w:val="Normal"/>
    <w:uiPriority w:val="99"/>
    <w:pPr>
      <w:tabs>
        <w:tab w:val="right" w:leader="dot" w:pos="9360"/>
      </w:tabs>
      <w:suppressAutoHyphens/>
      <w:spacing w:line="240" w:lineRule="atLeast"/>
      <w:ind w:left="720" w:right="720"/>
    </w:pPr>
  </w:style>
  <w:style w:type="paragraph" w:styleId="TOC5">
    <w:name w:val="toc 5"/>
    <w:basedOn w:val="Normal"/>
    <w:next w:val="Normal"/>
    <w:uiPriority w:val="99"/>
    <w:pPr>
      <w:tabs>
        <w:tab w:val="right" w:leader="dot" w:pos="9360"/>
      </w:tabs>
      <w:suppressAutoHyphens/>
      <w:spacing w:line="240" w:lineRule="atLeast"/>
      <w:ind w:left="720" w:right="720"/>
    </w:pPr>
  </w:style>
  <w:style w:type="paragraph" w:styleId="TOC6">
    <w:name w:val="toc 6"/>
    <w:basedOn w:val="Normal"/>
    <w:next w:val="Normal"/>
    <w:uiPriority w:val="99"/>
    <w:pPr>
      <w:tabs>
        <w:tab w:val="right" w:pos="9360"/>
      </w:tabs>
      <w:suppressAutoHyphens/>
      <w:spacing w:line="240" w:lineRule="atLeast"/>
      <w:ind w:left="720" w:hanging="720"/>
    </w:pPr>
  </w:style>
  <w:style w:type="paragraph" w:styleId="TOC7">
    <w:name w:val="toc 7"/>
    <w:basedOn w:val="Normal"/>
    <w:next w:val="Normal"/>
    <w:uiPriority w:val="99"/>
    <w:pPr>
      <w:suppressAutoHyphens/>
      <w:spacing w:line="240" w:lineRule="atLeast"/>
      <w:ind w:left="720" w:hanging="720"/>
    </w:pPr>
  </w:style>
  <w:style w:type="paragraph" w:styleId="TOC8">
    <w:name w:val="toc 8"/>
    <w:basedOn w:val="Normal"/>
    <w:next w:val="Normal"/>
    <w:uiPriority w:val="99"/>
    <w:pPr>
      <w:tabs>
        <w:tab w:val="right" w:pos="9360"/>
      </w:tabs>
      <w:suppressAutoHyphens/>
      <w:spacing w:line="240" w:lineRule="atLeast"/>
      <w:ind w:left="720" w:hanging="720"/>
    </w:pPr>
  </w:style>
  <w:style w:type="paragraph" w:styleId="TOC9">
    <w:name w:val="toc 9"/>
    <w:basedOn w:val="Normal"/>
    <w:next w:val="Normal"/>
    <w:uiPriority w:val="99"/>
    <w:pPr>
      <w:tabs>
        <w:tab w:val="right" w:leader="dot" w:pos="9360"/>
      </w:tabs>
      <w:suppressAutoHyphens/>
      <w:spacing w:line="240" w:lineRule="atLeast"/>
      <w:ind w:left="720" w:hanging="720"/>
    </w:pPr>
  </w:style>
  <w:style w:type="paragraph" w:styleId="Index1">
    <w:name w:val="index 1"/>
    <w:basedOn w:val="Normal"/>
    <w:next w:val="Normal"/>
    <w:uiPriority w:val="99"/>
    <w:pPr>
      <w:tabs>
        <w:tab w:val="right" w:leader="dot" w:pos="9360"/>
      </w:tabs>
      <w:suppressAutoHyphens/>
      <w:spacing w:line="240" w:lineRule="atLeast"/>
      <w:ind w:left="720" w:hanging="720"/>
    </w:pPr>
  </w:style>
  <w:style w:type="paragraph" w:styleId="Index2">
    <w:name w:val="index 2"/>
    <w:basedOn w:val="Normal"/>
    <w:next w:val="Normal"/>
    <w:uiPriority w:val="99"/>
    <w:pPr>
      <w:tabs>
        <w:tab w:val="right" w:leader="dot" w:pos="9360"/>
      </w:tabs>
      <w:suppressAutoHyphens/>
      <w:spacing w:line="240" w:lineRule="atLeast"/>
      <w:ind w:left="720"/>
    </w:pPr>
  </w:style>
  <w:style w:type="paragraph" w:styleId="TOAHeading">
    <w:name w:val="toa heading"/>
    <w:basedOn w:val="Normal"/>
    <w:next w:val="Normal"/>
    <w:uiPriority w:val="99"/>
    <w:pPr>
      <w:tabs>
        <w:tab w:val="right" w:pos="9360"/>
      </w:tabs>
      <w:suppressAutoHyphens/>
      <w:spacing w:line="240" w:lineRule="atLeast"/>
    </w:pPr>
  </w:style>
  <w:style w:type="paragraph" w:styleId="Caption">
    <w:name w:val="caption"/>
    <w:basedOn w:val="Normal"/>
    <w:next w:val="Normal"/>
    <w:uiPriority w:val="99"/>
    <w:qFormat/>
  </w:style>
  <w:style w:type="character" w:customStyle="1" w:styleId="EquationCaption">
    <w:name w:val="_Equation Caption"/>
    <w:uiPriority w:val="99"/>
  </w:style>
  <w:style w:type="paragraph" w:styleId="ListParagraph">
    <w:name w:val="List Paragraph"/>
    <w:basedOn w:val="Normal"/>
    <w:uiPriority w:val="34"/>
    <w:qFormat/>
    <w:rsid w:val="009C23B7"/>
    <w:pPr>
      <w:ind w:left="720"/>
      <w:contextualSpacing/>
    </w:pPr>
  </w:style>
  <w:style w:type="paragraph" w:styleId="BalloonText">
    <w:name w:val="Balloon Text"/>
    <w:basedOn w:val="Normal"/>
    <w:link w:val="BalloonTextChar"/>
    <w:uiPriority w:val="99"/>
    <w:semiHidden/>
    <w:unhideWhenUsed/>
    <w:rsid w:val="001C0F64"/>
    <w:rPr>
      <w:rFonts w:ascii="Tahoma" w:hAnsi="Tahoma" w:cs="Tahoma"/>
      <w:sz w:val="16"/>
      <w:szCs w:val="16"/>
    </w:rPr>
  </w:style>
  <w:style w:type="character" w:customStyle="1" w:styleId="BalloonTextChar">
    <w:name w:val="Balloon Text Char"/>
    <w:basedOn w:val="DefaultParagraphFont"/>
    <w:link w:val="BalloonText"/>
    <w:uiPriority w:val="99"/>
    <w:semiHidden/>
    <w:rsid w:val="001C0F64"/>
    <w:rPr>
      <w:rFonts w:ascii="Tahoma" w:hAnsi="Tahoma" w:cs="Tahoma"/>
      <w:sz w:val="16"/>
      <w:szCs w:val="16"/>
    </w:rPr>
  </w:style>
  <w:style w:type="paragraph" w:styleId="Header">
    <w:name w:val="header"/>
    <w:basedOn w:val="Normal"/>
    <w:link w:val="HeaderChar"/>
    <w:uiPriority w:val="99"/>
    <w:unhideWhenUsed/>
    <w:rsid w:val="003E65F8"/>
    <w:pPr>
      <w:tabs>
        <w:tab w:val="center" w:pos="4680"/>
        <w:tab w:val="right" w:pos="9360"/>
      </w:tabs>
    </w:pPr>
  </w:style>
  <w:style w:type="character" w:customStyle="1" w:styleId="HeaderChar">
    <w:name w:val="Header Char"/>
    <w:basedOn w:val="DefaultParagraphFont"/>
    <w:link w:val="Header"/>
    <w:uiPriority w:val="99"/>
    <w:rsid w:val="003E65F8"/>
    <w:rPr>
      <w:rFonts w:ascii="Courier New" w:hAnsi="Courier New" w:cs="Courier New"/>
      <w:sz w:val="24"/>
      <w:szCs w:val="24"/>
    </w:rPr>
  </w:style>
  <w:style w:type="paragraph" w:styleId="Footer">
    <w:name w:val="footer"/>
    <w:basedOn w:val="Normal"/>
    <w:link w:val="FooterChar"/>
    <w:uiPriority w:val="99"/>
    <w:unhideWhenUsed/>
    <w:rsid w:val="003E65F8"/>
    <w:pPr>
      <w:tabs>
        <w:tab w:val="center" w:pos="4680"/>
        <w:tab w:val="right" w:pos="9360"/>
      </w:tabs>
    </w:pPr>
  </w:style>
  <w:style w:type="character" w:customStyle="1" w:styleId="FooterChar">
    <w:name w:val="Footer Char"/>
    <w:basedOn w:val="DefaultParagraphFont"/>
    <w:link w:val="Footer"/>
    <w:uiPriority w:val="99"/>
    <w:rsid w:val="003E65F8"/>
    <w:rPr>
      <w:rFonts w:ascii="Courier New" w:hAnsi="Courier New" w:cs="Courier New"/>
      <w:sz w:val="24"/>
      <w:szCs w:val="24"/>
    </w:rPr>
  </w:style>
  <w:style w:type="numbering" w:customStyle="1" w:styleId="NoList1">
    <w:name w:val="No List1"/>
    <w:next w:val="NoList"/>
    <w:uiPriority w:val="99"/>
    <w:semiHidden/>
    <w:unhideWhenUsed/>
    <w:rsid w:val="00A02722"/>
  </w:style>
  <w:style w:type="character" w:styleId="UnresolvedMention">
    <w:name w:val="Unresolved Mention"/>
    <w:basedOn w:val="DefaultParagraphFont"/>
    <w:uiPriority w:val="99"/>
    <w:semiHidden/>
    <w:unhideWhenUsed/>
    <w:rsid w:val="00A02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6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yperlink" Target="http://www/"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www.biblestudytools.com/" TargetMode="External"/><Relationship Id="rId58" Type="http://schemas.openxmlformats.org/officeDocument/2006/relationships/hyperlink" Target="mailto:alan.c.miner@hotmail.com" TargetMode="Externa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http://www.highfiber.com/~nahualli/LDStopics/%20Mosiah/%20Mosiah8.ht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44.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hyperlink" Target="http://www/"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highfiber.com/~nahualli/LDStopics/Om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2446C-6A50-4DAE-88D0-67F4B42E6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198</Pages>
  <Words>63330</Words>
  <Characters>360987</Characters>
  <Application>Microsoft Office Word</Application>
  <DocSecurity>0</DocSecurity>
  <Lines>3008</Lines>
  <Paragraphs>846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miner</dc:creator>
  <cp:lastModifiedBy>Alan Miner</cp:lastModifiedBy>
  <cp:revision>28</cp:revision>
  <cp:lastPrinted>2015-03-07T03:35:00Z</cp:lastPrinted>
  <dcterms:created xsi:type="dcterms:W3CDTF">2023-03-21T19:05:00Z</dcterms:created>
  <dcterms:modified xsi:type="dcterms:W3CDTF">2023-03-29T04:14:00Z</dcterms:modified>
</cp:coreProperties>
</file>